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48120" w14:textId="77777777" w:rsidR="00DE4FA5" w:rsidRDefault="00D26090" w:rsidP="00D26090">
      <w:pPr>
        <w:pStyle w:val="Titre1"/>
      </w:pPr>
      <w:r w:rsidRPr="00D26090">
        <w:t xml:space="preserve">L’utilisation </w:t>
      </w:r>
      <w:r>
        <w:t xml:space="preserve">de la technique ‘Gradient </w:t>
      </w:r>
      <w:proofErr w:type="spellStart"/>
      <w:r>
        <w:t>Boosting</w:t>
      </w:r>
      <w:proofErr w:type="spellEnd"/>
      <w:r>
        <w:t>’ pour modéliser les prix d’un échantillon de maisons à Ames, Iowa</w:t>
      </w:r>
    </w:p>
    <w:p w14:paraId="183A7C19" w14:textId="77777777" w:rsidR="00D26090" w:rsidRDefault="00D26090" w:rsidP="00D26090"/>
    <w:p w14:paraId="16B78BE6" w14:textId="77777777" w:rsidR="00D26090" w:rsidRDefault="00D26090" w:rsidP="00D26090">
      <w:pPr>
        <w:pStyle w:val="Sous-titre"/>
      </w:pPr>
      <w:r>
        <w:t>Introduction</w:t>
      </w:r>
    </w:p>
    <w:p w14:paraId="1A7EAE9B" w14:textId="77777777" w:rsidR="00D26090" w:rsidRDefault="00D26090" w:rsidP="00A93423">
      <w:r w:rsidRPr="00D26090">
        <w:rPr>
          <w:b/>
          <w:bCs/>
        </w:rPr>
        <w:t xml:space="preserve">Gradient </w:t>
      </w:r>
      <w:proofErr w:type="spellStart"/>
      <w:r w:rsidRPr="00D26090">
        <w:rPr>
          <w:b/>
          <w:bCs/>
        </w:rPr>
        <w:t>Boosting</w:t>
      </w:r>
      <w:proofErr w:type="spellEnd"/>
      <w:r>
        <w:t xml:space="preserve"> est une technique dans le domaine du Machine Learning qui permet de résoudre des problèmes de régression et de classification</w:t>
      </w:r>
      <w:r w:rsidR="00D5406B">
        <w:t xml:space="preserve"> en </w:t>
      </w:r>
      <w:r w:rsidR="00147190">
        <w:t xml:space="preserve">produisant un modèle prédictif à partir d’un ensemble de modèles </w:t>
      </w:r>
      <w:r w:rsidR="00966074">
        <w:t xml:space="preserve">prédictifs </w:t>
      </w:r>
      <w:r w:rsidR="00A93423">
        <w:t>plus</w:t>
      </w:r>
      <w:r w:rsidR="00966074">
        <w:t xml:space="preserve"> </w:t>
      </w:r>
      <w:r w:rsidR="00A93423">
        <w:t>naïves</w:t>
      </w:r>
      <w:r w:rsidR="00966074">
        <w:t xml:space="preserve">, typiquement des arbres de décision. Le modèle est </w:t>
      </w:r>
      <w:bookmarkStart w:id="0" w:name="_GoBack"/>
      <w:bookmarkEnd w:id="0"/>
      <w:r w:rsidR="00966074">
        <w:t>construit en plusieurs étapes tout comme d’</w:t>
      </w:r>
      <w:r w:rsidR="001D42E9">
        <w:t xml:space="preserve">autres méthodes de </w:t>
      </w:r>
      <w:proofErr w:type="spellStart"/>
      <w:r w:rsidR="001D42E9">
        <w:t>boosting</w:t>
      </w:r>
      <w:proofErr w:type="spellEnd"/>
      <w:r w:rsidR="001D42E9">
        <w:t>.</w:t>
      </w:r>
    </w:p>
    <w:p w14:paraId="08FD1EB1" w14:textId="77777777" w:rsidR="00AA46C8" w:rsidRDefault="00AA46C8" w:rsidP="00966074"/>
    <w:p w14:paraId="718F307C" w14:textId="77777777" w:rsidR="00B07D0F" w:rsidRDefault="00B07D0F" w:rsidP="00966074"/>
    <w:p w14:paraId="1D43EA21" w14:textId="77777777" w:rsidR="00AA46C8" w:rsidRDefault="00B07D0F" w:rsidP="00E306D0">
      <w:pPr>
        <w:pStyle w:val="Sous-titre"/>
      </w:pPr>
      <w:r>
        <w:t>Forêt d’</w:t>
      </w:r>
      <w:r w:rsidR="00E306D0">
        <w:t>arbres décisionnels :</w:t>
      </w:r>
      <w:r>
        <w:t xml:space="preserve"> notre modèle prédictif</w:t>
      </w:r>
    </w:p>
    <w:p w14:paraId="5179A8D0" w14:textId="77777777" w:rsidR="00B07D0F" w:rsidRDefault="00E72759" w:rsidP="004921BC">
      <w:r>
        <w:t>Nous</w:t>
      </w:r>
      <w:r w:rsidR="00B07D0F">
        <w:t xml:space="preserve"> avons </w:t>
      </w:r>
      <w:r>
        <w:t>opté</w:t>
      </w:r>
      <w:r w:rsidR="00B07D0F">
        <w:t xml:space="preserve"> pour </w:t>
      </w:r>
      <w:r>
        <w:t>une forêt</w:t>
      </w:r>
      <w:r w:rsidR="00B07D0F">
        <w:t xml:space="preserve"> d’</w:t>
      </w:r>
      <w:r w:rsidR="00E306D0">
        <w:t xml:space="preserve">arbres décisionnels </w:t>
      </w:r>
      <w:r>
        <w:t>comme modèle prédicti</w:t>
      </w:r>
      <w:r w:rsidR="002531AC">
        <w:t>f pour une multitude de raisons</w:t>
      </w:r>
      <w:r w:rsidR="00DA69D1">
        <w:t xml:space="preserve"> énumérées</w:t>
      </w:r>
      <w:r w:rsidR="002531AC">
        <w:t> </w:t>
      </w:r>
      <w:r w:rsidR="00DA69D1">
        <w:t>si dessous :</w:t>
      </w:r>
    </w:p>
    <w:p w14:paraId="434E0F93" w14:textId="77777777" w:rsidR="004D2D88" w:rsidRDefault="004D2D88" w:rsidP="004921BC"/>
    <w:p w14:paraId="24B85657" w14:textId="77777777" w:rsidR="002531AC" w:rsidRDefault="008339F6" w:rsidP="008339F6">
      <w:pPr>
        <w:pStyle w:val="Pardeliste"/>
        <w:numPr>
          <w:ilvl w:val="0"/>
          <w:numId w:val="1"/>
        </w:numPr>
      </w:pPr>
      <w:r>
        <w:t>Ne n</w:t>
      </w:r>
      <w:r w:rsidR="002F6896">
        <w:t>écessite pas un prétraitement exhaustif de</w:t>
      </w:r>
      <w:r w:rsidR="000F396D">
        <w:t>s données pour de bon résultats</w:t>
      </w:r>
    </w:p>
    <w:p w14:paraId="4ED51C93" w14:textId="77777777" w:rsidR="002F6896" w:rsidRDefault="00DF191E" w:rsidP="008339F6">
      <w:pPr>
        <w:pStyle w:val="Pardeliste"/>
        <w:numPr>
          <w:ilvl w:val="0"/>
          <w:numId w:val="1"/>
        </w:numPr>
      </w:pPr>
      <w:r>
        <w:t>Invariabilité par translation, par changement d’échelle, par transformation monotone des coordonnées</w:t>
      </w:r>
    </w:p>
    <w:p w14:paraId="60B60C7E" w14:textId="77777777" w:rsidR="00DF191E" w:rsidRDefault="00DF191E" w:rsidP="00DF191E">
      <w:pPr>
        <w:pStyle w:val="Pardeliste"/>
        <w:numPr>
          <w:ilvl w:val="0"/>
          <w:numId w:val="1"/>
        </w:numPr>
      </w:pPr>
      <w:r>
        <w:t>Très interprétable</w:t>
      </w:r>
    </w:p>
    <w:p w14:paraId="430A167D" w14:textId="77777777" w:rsidR="00DF191E" w:rsidRDefault="00DF191E" w:rsidP="008339F6">
      <w:pPr>
        <w:pStyle w:val="Pardeliste"/>
        <w:numPr>
          <w:ilvl w:val="0"/>
          <w:numId w:val="1"/>
        </w:numPr>
      </w:pPr>
      <w:r>
        <w:t>Peut-être entraîner efficacement</w:t>
      </w:r>
    </w:p>
    <w:p w14:paraId="750D95A5" w14:textId="77777777" w:rsidR="00DF191E" w:rsidRDefault="00DF191E" w:rsidP="00DF191E"/>
    <w:p w14:paraId="2532CBC9" w14:textId="77777777" w:rsidR="00DF191E" w:rsidRDefault="00DF191E" w:rsidP="000F396D">
      <w:r>
        <w:t xml:space="preserve">Malgré tous ces avantages, les arbres de décision sont généralement </w:t>
      </w:r>
      <w:r w:rsidR="000F396D">
        <w:t xml:space="preserve">instables rendant la calibration du modèle </w:t>
      </w:r>
      <w:r w:rsidR="00071A0E">
        <w:t xml:space="preserve">une affaire </w:t>
      </w:r>
      <w:r w:rsidR="000F396D">
        <w:t>délicate.</w:t>
      </w:r>
    </w:p>
    <w:p w14:paraId="28C0A6C7" w14:textId="77777777" w:rsidR="000F396D" w:rsidRDefault="000F396D" w:rsidP="000F396D"/>
    <w:p w14:paraId="01CAE216" w14:textId="77777777" w:rsidR="000F396D" w:rsidRDefault="0055549F" w:rsidP="000F396D">
      <w:r w:rsidRPr="0055549F">
        <w:rPr>
          <w:noProof/>
          <w:lang w:eastAsia="fr-FR"/>
        </w:rPr>
        <w:drawing>
          <wp:inline distT="0" distB="0" distL="0" distR="0" wp14:anchorId="3A167953" wp14:editId="0B393C26">
            <wp:extent cx="5486400" cy="2684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0589" w14:textId="77777777" w:rsidR="0055549F" w:rsidRDefault="0055549F" w:rsidP="000F396D"/>
    <w:p w14:paraId="1BF144AC" w14:textId="77777777" w:rsidR="00EC3099" w:rsidRDefault="0055549F" w:rsidP="00D45D48">
      <w:r>
        <w:t>Voilà un exemple d’une forêt de deux arbres décisionnels</w:t>
      </w:r>
      <w:r w:rsidR="00EC3099">
        <w:t xml:space="preserve"> qui prédit si la personne en question aime les jeux vidéo</w:t>
      </w:r>
      <w:r>
        <w:t xml:space="preserve">. </w:t>
      </w:r>
      <w:r w:rsidR="00D45D48">
        <w:t>La prédiction finale est la somme</w:t>
      </w:r>
      <w:r>
        <w:t xml:space="preserve"> de</w:t>
      </w:r>
      <w:r w:rsidR="00D45D48">
        <w:t>s prédictions de</w:t>
      </w:r>
      <w:r>
        <w:t xml:space="preserve"> </w:t>
      </w:r>
      <w:r>
        <w:lastRenderedPageBreak/>
        <w:t>chaque arbre</w:t>
      </w:r>
      <w:r w:rsidR="00EC7789">
        <w:t xml:space="preserve">. On peut </w:t>
      </w:r>
      <w:r>
        <w:t>constater que pour les meilleurs r</w:t>
      </w:r>
      <w:r w:rsidR="00EC3099">
        <w:t>ésultats</w:t>
      </w:r>
      <w:r w:rsidR="00EC7789">
        <w:t>,</w:t>
      </w:r>
      <w:r w:rsidR="00EC3099">
        <w:t xml:space="preserve"> </w:t>
      </w:r>
      <w:r w:rsidR="00EC7789">
        <w:t xml:space="preserve">il est essentiel que </w:t>
      </w:r>
      <w:r w:rsidR="00EC3099">
        <w:t>les arbres soient complémentaires. Mathématiquement, notre modèle peut être écrit sous la forme suivante :</w:t>
      </w:r>
    </w:p>
    <w:p w14:paraId="11E4342F" w14:textId="77777777" w:rsidR="00EC3099" w:rsidRDefault="00EC3099" w:rsidP="00EC3099"/>
    <w:p w14:paraId="7AB29D4D" w14:textId="77777777" w:rsidR="00EC3099" w:rsidRPr="00EC7789" w:rsidRDefault="00224271" w:rsidP="00EC7789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∈ F</m:t>
              </m:r>
            </m:e>
          </m:nary>
        </m:oMath>
      </m:oMathPara>
    </w:p>
    <w:p w14:paraId="314995F3" w14:textId="77777777" w:rsidR="00D45D48" w:rsidRDefault="00D45D48" w:rsidP="00EC7789">
      <w:pPr>
        <w:rPr>
          <w:rFonts w:eastAsiaTheme="minorEastAsia"/>
        </w:rPr>
      </w:pPr>
    </w:p>
    <w:p w14:paraId="6F0A523B" w14:textId="77777777" w:rsidR="00EC7789" w:rsidRDefault="00EC7789" w:rsidP="00EC7789">
      <w:pPr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est le nombre d’arbres décisionnels,</w:t>
      </w:r>
      <m:oMath>
        <m:r>
          <w:rPr>
            <w:rFonts w:ascii="Cambria Math" w:hAnsi="Cambria Math"/>
          </w:rPr>
          <m:t xml:space="preserve"> f</m:t>
        </m:r>
      </m:oMath>
      <w:r>
        <w:rPr>
          <w:rFonts w:eastAsiaTheme="minorEastAsia"/>
        </w:rPr>
        <w:t xml:space="preserve"> est la fonction appartenant à l’espace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qui contient tous les arbres.</w:t>
      </w:r>
    </w:p>
    <w:p w14:paraId="7A01A228" w14:textId="77777777" w:rsidR="00EC7789" w:rsidRDefault="00EC7789" w:rsidP="00EC7789">
      <w:pPr>
        <w:rPr>
          <w:rFonts w:eastAsiaTheme="minorEastAsia"/>
        </w:rPr>
      </w:pPr>
    </w:p>
    <w:p w14:paraId="2BB6DB22" w14:textId="77777777" w:rsidR="00B57C86" w:rsidRDefault="00B57C86" w:rsidP="00EC7789">
      <w:pPr>
        <w:rPr>
          <w:rFonts w:eastAsiaTheme="minorEastAsia"/>
        </w:rPr>
      </w:pPr>
    </w:p>
    <w:p w14:paraId="210171E8" w14:textId="77777777" w:rsidR="00EC7789" w:rsidRPr="00EC7789" w:rsidRDefault="00B57C86" w:rsidP="00B57C86">
      <w:pPr>
        <w:pStyle w:val="Sous-titre"/>
      </w:pPr>
      <w:r>
        <w:t>L’entraînement</w:t>
      </w:r>
    </w:p>
    <w:p w14:paraId="4F7BA0DB" w14:textId="77777777" w:rsidR="00EC7789" w:rsidRDefault="00B734EE" w:rsidP="00446CD7">
      <w:pPr>
        <w:rPr>
          <w:rFonts w:eastAsiaTheme="minorEastAsia"/>
        </w:rPr>
      </w:pPr>
      <w:r>
        <w:rPr>
          <w:rFonts w:eastAsiaTheme="minorEastAsia"/>
        </w:rPr>
        <w:t xml:space="preserve">Pour entraîner </w:t>
      </w:r>
      <w:r w:rsidR="00446CD7">
        <w:rPr>
          <w:rFonts w:eastAsiaTheme="minorEastAsia"/>
        </w:rPr>
        <w:t xml:space="preserve">les arbres de décision, on fait comme pour tous les modèles d’apprentissage supervisé : on définit une fonction objective et on l’optimise. </w:t>
      </w:r>
    </w:p>
    <w:p w14:paraId="54D6C7A6" w14:textId="77777777" w:rsidR="00446CD7" w:rsidRDefault="00446CD7" w:rsidP="00446CD7">
      <w:pPr>
        <w:rPr>
          <w:rFonts w:eastAsiaTheme="minorEastAsia"/>
        </w:rPr>
      </w:pPr>
    </w:p>
    <w:p w14:paraId="4EB62031" w14:textId="77777777" w:rsidR="00446CD7" w:rsidRDefault="003F4B13" w:rsidP="003F4B13">
      <w:pPr>
        <w:rPr>
          <w:rFonts w:eastAsiaTheme="minorEastAsia"/>
        </w:rPr>
      </w:pPr>
      <w:r>
        <w:rPr>
          <w:rFonts w:eastAsiaTheme="minorEastAsia"/>
        </w:rPr>
        <w:t>On choisit</w:t>
      </w:r>
      <w:r w:rsidR="00446CD7">
        <w:rPr>
          <w:rFonts w:eastAsiaTheme="minorEastAsia"/>
        </w:rPr>
        <w:t xml:space="preserve"> l’objectif régularisé </w:t>
      </w:r>
      <w:r>
        <w:rPr>
          <w:rFonts w:eastAsiaTheme="minorEastAsia"/>
        </w:rPr>
        <w:t>suivant :</w:t>
      </w:r>
    </w:p>
    <w:p w14:paraId="3BFDDF6D" w14:textId="77777777" w:rsidR="00446CD7" w:rsidRDefault="00446CD7" w:rsidP="00446CD7">
      <w:pPr>
        <w:rPr>
          <w:rFonts w:eastAsiaTheme="minorEastAsia"/>
        </w:rPr>
      </w:pPr>
    </w:p>
    <w:p w14:paraId="15713A75" w14:textId="77777777" w:rsidR="00446CD7" w:rsidRPr="00446CD7" w:rsidRDefault="00446CD7" w:rsidP="00446C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obj=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33DC5686" w14:textId="77777777" w:rsidR="00446CD7" w:rsidRDefault="00446CD7" w:rsidP="00446CD7">
      <w:pPr>
        <w:rPr>
          <w:rFonts w:eastAsiaTheme="minorEastAsia"/>
        </w:rPr>
      </w:pPr>
    </w:p>
    <w:p w14:paraId="26F0191D" w14:textId="77777777" w:rsidR="00317427" w:rsidRDefault="00317427" w:rsidP="007C25D6">
      <w:pPr>
        <w:rPr>
          <w:rFonts w:eastAsiaTheme="minorEastAsia"/>
        </w:rPr>
      </w:pPr>
      <w:r>
        <w:rPr>
          <w:rFonts w:eastAsiaTheme="minorEastAsia"/>
        </w:rPr>
        <w:t xml:space="preserve">Vu que </w:t>
      </w:r>
      <w:r w:rsidR="005823EE">
        <w:rPr>
          <w:rFonts w:eastAsiaTheme="minorEastAsia"/>
        </w:rPr>
        <w:t>ce défi</w:t>
      </w:r>
      <w:r>
        <w:rPr>
          <w:rFonts w:eastAsiaTheme="minorEastAsia"/>
        </w:rPr>
        <w:t xml:space="preserve"> </w:t>
      </w:r>
      <w:r w:rsidR="005823EE">
        <w:rPr>
          <w:rFonts w:eastAsiaTheme="minorEastAsia"/>
        </w:rPr>
        <w:t xml:space="preserve">est plus complexe que les problèmes d’optimisation traditionnels, une approche additive sera nécessaire. Il faut améliorer ce qui a </w:t>
      </w:r>
      <w:r w:rsidR="007C25D6">
        <w:rPr>
          <w:rFonts w:eastAsiaTheme="minorEastAsia"/>
        </w:rPr>
        <w:t xml:space="preserve">déjà </w:t>
      </w:r>
      <w:r w:rsidR="005823EE">
        <w:rPr>
          <w:rFonts w:eastAsiaTheme="minorEastAsia"/>
        </w:rPr>
        <w:t>été appris en ajoutant un arbre à la fois. On va noter la prédiction de l’étape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="005823EE">
        <w:rPr>
          <w:rFonts w:eastAsiaTheme="minorEastAsia"/>
        </w:rPr>
        <w:t xml:space="preserve"> par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bSup>
      </m:oMath>
      <w:r w:rsidR="005823EE">
        <w:rPr>
          <w:rFonts w:eastAsiaTheme="minorEastAsia"/>
        </w:rPr>
        <w:t>, donc on aura :</w:t>
      </w:r>
    </w:p>
    <w:p w14:paraId="64003D7B" w14:textId="77777777" w:rsidR="005823EE" w:rsidRDefault="005823EE" w:rsidP="005823EE">
      <w:pPr>
        <w:rPr>
          <w:rFonts w:eastAsiaTheme="minorEastAsia"/>
        </w:rPr>
      </w:pPr>
    </w:p>
    <w:p w14:paraId="7843909D" w14:textId="77777777" w:rsidR="005823EE" w:rsidRPr="005823EE" w:rsidRDefault="00224271" w:rsidP="005823E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530FDDAE" w14:textId="77777777" w:rsidR="005823EE" w:rsidRDefault="005823EE" w:rsidP="005823EE">
      <w:pPr>
        <w:rPr>
          <w:rFonts w:eastAsiaTheme="minorEastAsia"/>
        </w:rPr>
      </w:pPr>
    </w:p>
    <w:p w14:paraId="22B845C9" w14:textId="77777777" w:rsidR="004A5BDD" w:rsidRDefault="008E08AD" w:rsidP="005823EE">
      <w:pPr>
        <w:rPr>
          <w:rFonts w:eastAsiaTheme="minorEastAsia"/>
        </w:rPr>
      </w:pPr>
      <w:r>
        <w:rPr>
          <w:rFonts w:eastAsiaTheme="minorEastAsia"/>
        </w:rPr>
        <w:t>Un arbre f(x) est défini par :</w:t>
      </w:r>
    </w:p>
    <w:p w14:paraId="125A073D" w14:textId="77777777" w:rsidR="008E08AD" w:rsidRDefault="008E08AD" w:rsidP="005823EE">
      <w:pPr>
        <w:rPr>
          <w:rFonts w:eastAsiaTheme="minorEastAsia"/>
        </w:rPr>
      </w:pPr>
    </w:p>
    <w:p w14:paraId="22D4731F" w14:textId="77777777" w:rsidR="008E08AD" w:rsidRPr="008E08AD" w:rsidRDefault="00224271" w:rsidP="008E08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q(x)</m:t>
              </m:r>
            </m:sub>
          </m:sSub>
          <m:r>
            <w:rPr>
              <w:rFonts w:ascii="Cambria Math" w:eastAsiaTheme="minorEastAsia" w:hAnsi="Cambria Math"/>
            </w:rPr>
            <m:t>, W∈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, q: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→{1,2,…, T}</m:t>
          </m:r>
        </m:oMath>
      </m:oMathPara>
    </w:p>
    <w:p w14:paraId="4B513C6F" w14:textId="77777777" w:rsidR="008E08AD" w:rsidRPr="008E08AD" w:rsidRDefault="008E08AD" w:rsidP="008E08AD">
      <w:pPr>
        <w:rPr>
          <w:rFonts w:eastAsiaTheme="minorEastAsia"/>
        </w:rPr>
      </w:pPr>
    </w:p>
    <w:p w14:paraId="068855CE" w14:textId="77777777" w:rsidR="008E08AD" w:rsidRDefault="008E08AD" w:rsidP="008E08AD">
      <w:pPr>
        <w:rPr>
          <w:rFonts w:eastAsiaTheme="minorEastAsia"/>
        </w:rPr>
      </w:pPr>
      <w:r>
        <w:rPr>
          <w:rFonts w:eastAsiaTheme="minorEastAsia"/>
        </w:rPr>
        <w:t xml:space="preserve">Ou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est le vecteur des scores des feuilles 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est la fonction qui associe une feuille à chaque exemple et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le nombre de feuilles.</w:t>
      </w:r>
    </w:p>
    <w:p w14:paraId="37506D65" w14:textId="77777777" w:rsidR="008E08AD" w:rsidRDefault="008E08AD" w:rsidP="008E08AD">
      <w:pPr>
        <w:rPr>
          <w:rFonts w:eastAsiaTheme="minorEastAsia"/>
        </w:rPr>
      </w:pPr>
    </w:p>
    <w:p w14:paraId="23817FF4" w14:textId="4ABC781E" w:rsidR="008E08AD" w:rsidRDefault="00E518F0" w:rsidP="001967E3">
      <w:pPr>
        <w:rPr>
          <w:rFonts w:eastAsiaTheme="minorEastAsia"/>
        </w:rPr>
      </w:pPr>
      <w:r>
        <w:rPr>
          <w:rFonts w:eastAsiaTheme="minorEastAsia"/>
        </w:rPr>
        <w:t xml:space="preserve">Idéalement, pour choisir un arbre, il faudra énumérer toutes les possibilités et choisir la meilleure ce qui n’est pas </w:t>
      </w:r>
      <w:r w:rsidR="001C62C3">
        <w:rPr>
          <w:rFonts w:eastAsiaTheme="minorEastAsia"/>
        </w:rPr>
        <w:t xml:space="preserve">chose </w:t>
      </w:r>
      <w:r>
        <w:rPr>
          <w:rFonts w:eastAsiaTheme="minorEastAsia"/>
        </w:rPr>
        <w:t>possible en pratique. Plutôt, on optimise l’arbre un niveau à la fois et on essaye de séparer une feuille en deux (Splitter)</w:t>
      </w:r>
      <w:r w:rsidR="001967E3">
        <w:rPr>
          <w:rFonts w:eastAsiaTheme="minorEastAsia"/>
        </w:rPr>
        <w:t xml:space="preserve"> tout en améliorant la fonction objective</w:t>
      </w:r>
      <w:r>
        <w:rPr>
          <w:rFonts w:eastAsiaTheme="minorEastAsia"/>
        </w:rPr>
        <w:t xml:space="preserve">. Cette séparation est validée que si le gain de </w:t>
      </w:r>
      <w:r w:rsidR="001967E3">
        <w:rPr>
          <w:rFonts w:eastAsiaTheme="minorEastAsia"/>
        </w:rPr>
        <w:t>score</w:t>
      </w:r>
      <w:r>
        <w:rPr>
          <w:rFonts w:eastAsiaTheme="minorEastAsia"/>
        </w:rPr>
        <w:t xml:space="preserve"> est plus grand qu’un certain seuil.</w:t>
      </w:r>
    </w:p>
    <w:p w14:paraId="5504923E" w14:textId="77777777" w:rsidR="004B29CD" w:rsidRDefault="004B29CD" w:rsidP="001967E3">
      <w:pPr>
        <w:rPr>
          <w:rFonts w:eastAsiaTheme="minorEastAsia"/>
        </w:rPr>
      </w:pPr>
    </w:p>
    <w:p w14:paraId="2B6B3795" w14:textId="4285DC37" w:rsidR="004B29CD" w:rsidRDefault="00CF13E3" w:rsidP="00CF13E3">
      <w:pPr>
        <w:pStyle w:val="Sous-titre"/>
      </w:pPr>
      <w:r>
        <w:t>Application</w:t>
      </w:r>
    </w:p>
    <w:p w14:paraId="68F132EC" w14:textId="119AF176" w:rsidR="00CF13E3" w:rsidRPr="00641B3A" w:rsidRDefault="00CF13E3" w:rsidP="00CF13E3">
      <w:pPr>
        <w:rPr>
          <w:rStyle w:val="Emphase"/>
          <w:b/>
          <w:bCs/>
          <w:i w:val="0"/>
          <w:iCs w:val="0"/>
        </w:rPr>
      </w:pPr>
      <w:r w:rsidRPr="00641B3A">
        <w:rPr>
          <w:rStyle w:val="Emphase"/>
          <w:b/>
          <w:bCs/>
        </w:rPr>
        <w:t>Prétraitement des données</w:t>
      </w:r>
    </w:p>
    <w:p w14:paraId="002DFA10" w14:textId="77777777" w:rsidR="00CF13E3" w:rsidRDefault="00CF13E3" w:rsidP="00CF13E3">
      <w:pPr>
        <w:rPr>
          <w:rStyle w:val="Emphase"/>
          <w:i w:val="0"/>
          <w:iCs w:val="0"/>
        </w:rPr>
      </w:pPr>
    </w:p>
    <w:p w14:paraId="3E7D3C4F" w14:textId="411BBFBF" w:rsidR="00CF13E3" w:rsidRDefault="00CF13E3" w:rsidP="00CF13E3">
      <w:pPr>
        <w:rPr>
          <w:rStyle w:val="Emphase"/>
          <w:i w:val="0"/>
          <w:iCs w:val="0"/>
        </w:rPr>
      </w:pPr>
      <w:r>
        <w:rPr>
          <w:rStyle w:val="Emphase"/>
          <w:i w:val="0"/>
          <w:iCs w:val="0"/>
        </w:rPr>
        <w:t xml:space="preserve">On a énuméré le nombre d’élément nulle de chaque colonne comme si dessous </w:t>
      </w:r>
    </w:p>
    <w:p w14:paraId="2D9C246F" w14:textId="77777777" w:rsidR="00CF13E3" w:rsidRDefault="00CF13E3" w:rsidP="00CF13E3">
      <w:pPr>
        <w:rPr>
          <w:rStyle w:val="Emphase"/>
          <w:i w:val="0"/>
          <w:iCs w:val="0"/>
        </w:rPr>
      </w:pPr>
    </w:p>
    <w:p w14:paraId="263A176C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>Alley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 xml:space="preserve">           2721</w:t>
      </w:r>
    </w:p>
    <w:p w14:paraId="1DA157DD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>BsmtCond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 xml:space="preserve">          82</w:t>
      </w:r>
    </w:p>
    <w:p w14:paraId="51B473A7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>BsmtExposure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 xml:space="preserve">      82</w:t>
      </w:r>
    </w:p>
    <w:p w14:paraId="12C5BA9E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fr-FR"/>
        </w:rPr>
      </w:pPr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>BsmtFinSF1         1</w:t>
      </w:r>
    </w:p>
    <w:p w14:paraId="4694F6EC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fr-FR"/>
        </w:rPr>
      </w:pPr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>BsmtFinSF2         1</w:t>
      </w:r>
    </w:p>
    <w:p w14:paraId="5BD18610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BsmtFinType1      79</w:t>
      </w:r>
    </w:p>
    <w:p w14:paraId="1010F4D9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BsmtFinType2      80</w:t>
      </w:r>
    </w:p>
    <w:p w14:paraId="758DE4EC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BsmtFullBath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2</w:t>
      </w:r>
    </w:p>
    <w:p w14:paraId="5F94257F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BsmtHalfBath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2</w:t>
      </w:r>
    </w:p>
    <w:p w14:paraId="516F6B67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BsmtQual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   81</w:t>
      </w:r>
    </w:p>
    <w:p w14:paraId="3A782855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BsmtUnfSF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   1</w:t>
      </w:r>
    </w:p>
    <w:p w14:paraId="2EB01D85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Electrical         1</w:t>
      </w:r>
    </w:p>
    <w:p w14:paraId="35694C96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Exterior1st        1</w:t>
      </w:r>
    </w:p>
    <w:p w14:paraId="23ABE518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Exterior2nd        1</w:t>
      </w:r>
    </w:p>
    <w:p w14:paraId="148091F4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Fence           2348</w:t>
      </w:r>
    </w:p>
    <w:p w14:paraId="236BF504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FireplaceQu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1420</w:t>
      </w:r>
    </w:p>
    <w:p w14:paraId="7FA356D7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Functional         2</w:t>
      </w:r>
    </w:p>
    <w:p w14:paraId="384785BE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GarageArea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  1</w:t>
      </w:r>
    </w:p>
    <w:p w14:paraId="2AE2ABCE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GarageCars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  1</w:t>
      </w:r>
    </w:p>
    <w:p w14:paraId="54E5D93F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GarageCond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159</w:t>
      </w:r>
    </w:p>
    <w:p w14:paraId="10CC36CF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GarageFinish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159</w:t>
      </w:r>
    </w:p>
    <w:p w14:paraId="055F4C6A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GarageQual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159</w:t>
      </w:r>
    </w:p>
    <w:p w14:paraId="34032E3D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GarageType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157</w:t>
      </w:r>
    </w:p>
    <w:p w14:paraId="7911A8AF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GarageYrBlt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159</w:t>
      </w:r>
    </w:p>
    <w:p w14:paraId="35812933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KitchenQual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 1</w:t>
      </w:r>
    </w:p>
    <w:p w14:paraId="37166B76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LotFrontage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486</w:t>
      </w:r>
    </w:p>
    <w:p w14:paraId="722550DA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MSZoning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    4</w:t>
      </w:r>
    </w:p>
    <w:p w14:paraId="1C9BA3DF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MasVnrArea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 23</w:t>
      </w:r>
    </w:p>
    <w:p w14:paraId="19EA726A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MasVnrType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   24</w:t>
      </w:r>
    </w:p>
    <w:p w14:paraId="5233FC29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>MiscFeature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val="en-US" w:eastAsia="fr-FR"/>
        </w:rPr>
        <w:t xml:space="preserve">     2814</w:t>
      </w:r>
    </w:p>
    <w:p w14:paraId="2F5D9ED1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>PoolQC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 xml:space="preserve">          2909</w:t>
      </w:r>
    </w:p>
    <w:p w14:paraId="35A27D4F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>SalePrice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 xml:space="preserve">       1459</w:t>
      </w:r>
    </w:p>
    <w:p w14:paraId="35AE212F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>SaleType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 xml:space="preserve">           1</w:t>
      </w:r>
    </w:p>
    <w:p w14:paraId="743BC79C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fr-FR"/>
        </w:rPr>
      </w:pPr>
      <w:proofErr w:type="spellStart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>TotalBsmtSF</w:t>
      </w:r>
      <w:proofErr w:type="spellEnd"/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 xml:space="preserve">        1</w:t>
      </w:r>
    </w:p>
    <w:p w14:paraId="3465AD13" w14:textId="77777777" w:rsidR="00CF13E3" w:rsidRPr="00CF13E3" w:rsidRDefault="00CF13E3" w:rsidP="00CF1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fr-FR"/>
        </w:rPr>
      </w:pPr>
      <w:r w:rsidRPr="00CF13E3">
        <w:rPr>
          <w:rFonts w:ascii="Courier" w:hAnsi="Courier" w:cs="Courier New"/>
          <w:color w:val="000000"/>
          <w:sz w:val="21"/>
          <w:szCs w:val="21"/>
          <w:lang w:eastAsia="fr-FR"/>
        </w:rPr>
        <w:t>Utilities          2</w:t>
      </w:r>
    </w:p>
    <w:p w14:paraId="7EDEE225" w14:textId="19AD760B" w:rsidR="00CF13E3" w:rsidRDefault="00CF13E3" w:rsidP="00CF13E3">
      <w:pPr>
        <w:rPr>
          <w:rStyle w:val="Emphaseple"/>
          <w:i w:val="0"/>
          <w:iCs w:val="0"/>
          <w:color w:val="auto"/>
        </w:rPr>
      </w:pPr>
    </w:p>
    <w:p w14:paraId="6097D33C" w14:textId="69E3B428" w:rsidR="00CF13E3" w:rsidRDefault="00CF13E3" w:rsidP="00CB5B22">
      <w:pPr>
        <w:rPr>
          <w:rStyle w:val="Emphaseple"/>
          <w:i w:val="0"/>
          <w:iCs w:val="0"/>
          <w:color w:val="auto"/>
        </w:rPr>
      </w:pPr>
      <w:r>
        <w:rPr>
          <w:rStyle w:val="Emphaseple"/>
          <w:i w:val="0"/>
          <w:iCs w:val="0"/>
          <w:color w:val="auto"/>
        </w:rPr>
        <w:t>Nous avons remplacé ces éléments par la valeur moyenne de chaque colonne, pour ne pas influencer la valeur moyenne, ensuite on a fait appliquer le ‘</w:t>
      </w:r>
      <w:proofErr w:type="spellStart"/>
      <w:r>
        <w:rPr>
          <w:rStyle w:val="Emphaseple"/>
          <w:i w:val="0"/>
          <w:iCs w:val="0"/>
          <w:color w:val="auto"/>
        </w:rPr>
        <w:t>onehot</w:t>
      </w:r>
      <w:proofErr w:type="spellEnd"/>
      <w:r>
        <w:rPr>
          <w:rStyle w:val="Emphaseple"/>
          <w:i w:val="0"/>
          <w:iCs w:val="0"/>
          <w:color w:val="auto"/>
        </w:rPr>
        <w:t xml:space="preserve"> </w:t>
      </w:r>
      <w:proofErr w:type="spellStart"/>
      <w:r>
        <w:rPr>
          <w:rStyle w:val="Emphaseple"/>
          <w:i w:val="0"/>
          <w:iCs w:val="0"/>
          <w:color w:val="auto"/>
        </w:rPr>
        <w:t>encoding</w:t>
      </w:r>
      <w:proofErr w:type="spellEnd"/>
      <w:r>
        <w:rPr>
          <w:rStyle w:val="Emphaseple"/>
          <w:i w:val="0"/>
          <w:iCs w:val="0"/>
          <w:color w:val="auto"/>
        </w:rPr>
        <w:t xml:space="preserve">’ sur tous les valeurs non numériques. A la fin on a une matrice à 290 </w:t>
      </w:r>
      <w:r w:rsidR="00641B3A">
        <w:rPr>
          <w:rStyle w:val="Emphaseple"/>
          <w:i w:val="0"/>
          <w:iCs w:val="0"/>
          <w:color w:val="auto"/>
        </w:rPr>
        <w:t>traits</w:t>
      </w:r>
      <w:r>
        <w:rPr>
          <w:rStyle w:val="Emphaseple"/>
          <w:i w:val="0"/>
          <w:iCs w:val="0"/>
          <w:color w:val="auto"/>
        </w:rPr>
        <w:t>.</w:t>
      </w:r>
    </w:p>
    <w:p w14:paraId="42DB2D40" w14:textId="56CE0AC6" w:rsidR="00647BAB" w:rsidRDefault="00647BAB">
      <w:pPr>
        <w:rPr>
          <w:rStyle w:val="Emphaseple"/>
          <w:i w:val="0"/>
          <w:iCs w:val="0"/>
          <w:color w:val="auto"/>
        </w:rPr>
      </w:pPr>
      <w:r>
        <w:rPr>
          <w:rStyle w:val="Emphaseple"/>
          <w:i w:val="0"/>
          <w:iCs w:val="0"/>
          <w:color w:val="auto"/>
        </w:rPr>
        <w:br w:type="page"/>
      </w:r>
    </w:p>
    <w:p w14:paraId="6D63CF8E" w14:textId="2E2CC588" w:rsidR="00641B3A" w:rsidRPr="00641B3A" w:rsidRDefault="00641B3A" w:rsidP="00641B3A">
      <w:pPr>
        <w:rPr>
          <w:rStyle w:val="Emphase"/>
          <w:b/>
          <w:bCs/>
        </w:rPr>
      </w:pPr>
      <w:r w:rsidRPr="00641B3A">
        <w:rPr>
          <w:rStyle w:val="Emphase"/>
          <w:b/>
          <w:bCs/>
        </w:rPr>
        <w:t>Méthode d’entrainement</w:t>
      </w:r>
    </w:p>
    <w:p w14:paraId="10C5C664" w14:textId="77777777" w:rsidR="00647BAB" w:rsidRDefault="00647BAB" w:rsidP="00641B3A">
      <w:pPr>
        <w:rPr>
          <w:rStyle w:val="Emphase"/>
          <w:i w:val="0"/>
          <w:iCs w:val="0"/>
        </w:rPr>
      </w:pPr>
    </w:p>
    <w:p w14:paraId="1A722727" w14:textId="5D1EBF4C" w:rsidR="00E1780F" w:rsidRDefault="00647BAB" w:rsidP="00E1780F">
      <w:pPr>
        <w:rPr>
          <w:rStyle w:val="Emphase"/>
          <w:i w:val="0"/>
          <w:iCs w:val="0"/>
        </w:rPr>
      </w:pPr>
      <w:r>
        <w:rPr>
          <w:rStyle w:val="Emphase"/>
          <w:i w:val="0"/>
          <w:iCs w:val="0"/>
        </w:rPr>
        <w:t xml:space="preserve">On a opté pour la librairie </w:t>
      </w:r>
      <w:proofErr w:type="spellStart"/>
      <w:r w:rsidRPr="00647BAB">
        <w:rPr>
          <w:rStyle w:val="Emphase"/>
          <w:b/>
          <w:bCs/>
          <w:i w:val="0"/>
          <w:iCs w:val="0"/>
        </w:rPr>
        <w:t>sklearn</w:t>
      </w:r>
      <w:proofErr w:type="spellEnd"/>
      <w:r w:rsidRPr="00647BAB">
        <w:rPr>
          <w:rStyle w:val="Emphase"/>
          <w:i w:val="0"/>
          <w:iCs w:val="0"/>
        </w:rPr>
        <w:t>,</w:t>
      </w:r>
      <w:r>
        <w:rPr>
          <w:rStyle w:val="Emphase"/>
          <w:b/>
          <w:bCs/>
          <w:i w:val="0"/>
          <w:iCs w:val="0"/>
        </w:rPr>
        <w:t xml:space="preserve"> </w:t>
      </w:r>
      <w:r>
        <w:rPr>
          <w:rStyle w:val="Emphase"/>
          <w:i w:val="0"/>
          <w:iCs w:val="0"/>
        </w:rPr>
        <w:t xml:space="preserve">plus précisément la classe </w:t>
      </w:r>
      <w:proofErr w:type="spellStart"/>
      <w:r w:rsidRPr="00647BAB">
        <w:rPr>
          <w:rStyle w:val="Emphase"/>
          <w:b/>
          <w:bCs/>
          <w:i w:val="0"/>
          <w:iCs w:val="0"/>
        </w:rPr>
        <w:t>GradientBoostingRegressor</w:t>
      </w:r>
      <w:proofErr w:type="spellEnd"/>
      <w:r w:rsidR="00E1780F">
        <w:rPr>
          <w:rStyle w:val="Emphase"/>
          <w:b/>
          <w:bCs/>
          <w:i w:val="0"/>
          <w:iCs w:val="0"/>
        </w:rPr>
        <w:t xml:space="preserve"> </w:t>
      </w:r>
      <w:r w:rsidR="00E1780F">
        <w:rPr>
          <w:rStyle w:val="Emphase"/>
          <w:i w:val="0"/>
          <w:iCs w:val="0"/>
        </w:rPr>
        <w:t>pour représenter et entraîner le modèle. Les hyper-paramètres sont réparties en trois groupes :</w:t>
      </w:r>
    </w:p>
    <w:p w14:paraId="7F9DB75F" w14:textId="77777777" w:rsidR="00E1780F" w:rsidRDefault="00E1780F" w:rsidP="00E1780F">
      <w:pPr>
        <w:rPr>
          <w:rStyle w:val="Emphase"/>
          <w:i w:val="0"/>
          <w:iCs w:val="0"/>
        </w:rPr>
      </w:pPr>
    </w:p>
    <w:p w14:paraId="6090C5E0" w14:textId="1F2277BD" w:rsidR="00E1780F" w:rsidRDefault="00E1780F" w:rsidP="00E1780F">
      <w:pPr>
        <w:pStyle w:val="Pardeliste"/>
        <w:numPr>
          <w:ilvl w:val="0"/>
          <w:numId w:val="2"/>
        </w:numPr>
        <w:rPr>
          <w:rStyle w:val="Emphase"/>
          <w:i w:val="0"/>
          <w:iCs w:val="0"/>
        </w:rPr>
      </w:pPr>
      <w:r w:rsidRPr="00E1780F">
        <w:rPr>
          <w:rStyle w:val="Emphase"/>
          <w:b/>
          <w:bCs/>
          <w:i w:val="0"/>
          <w:iCs w:val="0"/>
        </w:rPr>
        <w:t>Paramètre</w:t>
      </w:r>
      <w:r>
        <w:rPr>
          <w:rStyle w:val="Emphase"/>
          <w:b/>
          <w:bCs/>
          <w:i w:val="0"/>
          <w:iCs w:val="0"/>
        </w:rPr>
        <w:t>s</w:t>
      </w:r>
      <w:r w:rsidRPr="00E1780F">
        <w:rPr>
          <w:rStyle w:val="Emphase"/>
          <w:b/>
          <w:bCs/>
          <w:i w:val="0"/>
          <w:iCs w:val="0"/>
        </w:rPr>
        <w:t xml:space="preserve"> spécifique</w:t>
      </w:r>
      <w:r>
        <w:rPr>
          <w:rStyle w:val="Emphase"/>
          <w:b/>
          <w:bCs/>
          <w:i w:val="0"/>
          <w:iCs w:val="0"/>
        </w:rPr>
        <w:t>s</w:t>
      </w:r>
      <w:r w:rsidRPr="00E1780F">
        <w:rPr>
          <w:rStyle w:val="Emphase"/>
          <w:b/>
          <w:bCs/>
          <w:i w:val="0"/>
          <w:iCs w:val="0"/>
        </w:rPr>
        <w:t xml:space="preserve"> à l’arbre :</w:t>
      </w:r>
      <w:r>
        <w:rPr>
          <w:rStyle w:val="Emphase"/>
          <w:i w:val="0"/>
          <w:iCs w:val="0"/>
        </w:rPr>
        <w:t xml:space="preserve"> ce qui affecte chaque arbre individuel.</w:t>
      </w:r>
    </w:p>
    <w:p w14:paraId="6F4BBAA1" w14:textId="72BCDBE4" w:rsidR="00E1780F" w:rsidRDefault="00E1780F" w:rsidP="00E1780F">
      <w:pPr>
        <w:pStyle w:val="Pardeliste"/>
        <w:numPr>
          <w:ilvl w:val="1"/>
          <w:numId w:val="2"/>
        </w:numPr>
        <w:rPr>
          <w:rStyle w:val="Emphase"/>
          <w:i w:val="0"/>
          <w:iCs w:val="0"/>
        </w:rPr>
      </w:pPr>
      <w:proofErr w:type="spellStart"/>
      <w:proofErr w:type="gramStart"/>
      <w:r>
        <w:rPr>
          <w:rStyle w:val="Emphase"/>
          <w:b/>
          <w:bCs/>
          <w:i w:val="0"/>
          <w:iCs w:val="0"/>
        </w:rPr>
        <w:t>min</w:t>
      </w:r>
      <w:proofErr w:type="gramEnd"/>
      <w:r>
        <w:rPr>
          <w:rStyle w:val="Emphase"/>
          <w:b/>
          <w:bCs/>
          <w:i w:val="0"/>
          <w:iCs w:val="0"/>
        </w:rPr>
        <w:t>_samples_split</w:t>
      </w:r>
      <w:proofErr w:type="spellEnd"/>
      <w:r>
        <w:rPr>
          <w:rStyle w:val="Emphase"/>
          <w:b/>
          <w:bCs/>
          <w:i w:val="0"/>
          <w:iCs w:val="0"/>
        </w:rPr>
        <w:t xml:space="preserve"> : </w:t>
      </w:r>
      <w:r>
        <w:rPr>
          <w:rStyle w:val="Emphase"/>
          <w:i w:val="0"/>
          <w:iCs w:val="0"/>
        </w:rPr>
        <w:t xml:space="preserve">représente le nombre minimal d’échantillons dans une </w:t>
      </w:r>
      <w:proofErr w:type="spellStart"/>
      <w:r>
        <w:rPr>
          <w:rStyle w:val="Emphase"/>
          <w:i w:val="0"/>
          <w:iCs w:val="0"/>
        </w:rPr>
        <w:t>node</w:t>
      </w:r>
      <w:proofErr w:type="spellEnd"/>
      <w:r>
        <w:rPr>
          <w:rStyle w:val="Emphase"/>
          <w:i w:val="0"/>
          <w:iCs w:val="0"/>
        </w:rPr>
        <w:t xml:space="preserve"> qu’on veut séparer en 2 ce qui permet de contrôler le over-</w:t>
      </w:r>
      <w:proofErr w:type="spellStart"/>
      <w:r>
        <w:rPr>
          <w:rStyle w:val="Emphase"/>
          <w:i w:val="0"/>
          <w:iCs w:val="0"/>
        </w:rPr>
        <w:t>fitting</w:t>
      </w:r>
      <w:proofErr w:type="spellEnd"/>
      <w:r>
        <w:rPr>
          <w:rStyle w:val="Emphase"/>
          <w:i w:val="0"/>
          <w:iCs w:val="0"/>
        </w:rPr>
        <w:t xml:space="preserve">. Une valeur élevée aboutira à un </w:t>
      </w:r>
      <w:proofErr w:type="spellStart"/>
      <w:r>
        <w:rPr>
          <w:rStyle w:val="Emphase"/>
          <w:i w:val="0"/>
          <w:iCs w:val="0"/>
        </w:rPr>
        <w:t>under-fitting</w:t>
      </w:r>
      <w:proofErr w:type="spellEnd"/>
      <w:r>
        <w:rPr>
          <w:rStyle w:val="Emphase"/>
          <w:i w:val="0"/>
          <w:iCs w:val="0"/>
        </w:rPr>
        <w:t>.</w:t>
      </w:r>
    </w:p>
    <w:p w14:paraId="49C91A85" w14:textId="030DE7DD" w:rsidR="00E1780F" w:rsidRDefault="00E1780F" w:rsidP="00E1780F">
      <w:pPr>
        <w:pStyle w:val="Pardeliste"/>
        <w:numPr>
          <w:ilvl w:val="1"/>
          <w:numId w:val="2"/>
        </w:numPr>
        <w:rPr>
          <w:rStyle w:val="Emphase"/>
          <w:i w:val="0"/>
          <w:iCs w:val="0"/>
        </w:rPr>
      </w:pPr>
      <w:proofErr w:type="spellStart"/>
      <w:proofErr w:type="gramStart"/>
      <w:r>
        <w:rPr>
          <w:rStyle w:val="Emphase"/>
          <w:b/>
          <w:bCs/>
          <w:i w:val="0"/>
          <w:iCs w:val="0"/>
        </w:rPr>
        <w:t>min</w:t>
      </w:r>
      <w:proofErr w:type="gramEnd"/>
      <w:r>
        <w:rPr>
          <w:rStyle w:val="Emphase"/>
          <w:b/>
          <w:bCs/>
          <w:i w:val="0"/>
          <w:iCs w:val="0"/>
        </w:rPr>
        <w:t>_samples_leaf</w:t>
      </w:r>
      <w:proofErr w:type="spellEnd"/>
      <w:r>
        <w:rPr>
          <w:rStyle w:val="Emphase"/>
          <w:b/>
          <w:bCs/>
          <w:i w:val="0"/>
          <w:iCs w:val="0"/>
        </w:rPr>
        <w:t xml:space="preserve"> : </w:t>
      </w:r>
      <w:r>
        <w:rPr>
          <w:rStyle w:val="Emphase"/>
          <w:i w:val="0"/>
          <w:iCs w:val="0"/>
        </w:rPr>
        <w:t xml:space="preserve">est le nombre d’observations qu’il faut dans les feuilles. Tout comme le paramètre d’avant, il permet de contrôler la </w:t>
      </w:r>
      <w:r w:rsidR="0048151B">
        <w:rPr>
          <w:rStyle w:val="Emphase"/>
          <w:i w:val="0"/>
          <w:iCs w:val="0"/>
        </w:rPr>
        <w:t>complexité</w:t>
      </w:r>
      <w:r>
        <w:rPr>
          <w:rStyle w:val="Emphase"/>
          <w:i w:val="0"/>
          <w:iCs w:val="0"/>
        </w:rPr>
        <w:t xml:space="preserve"> du modèle</w:t>
      </w:r>
      <w:r w:rsidR="0048151B">
        <w:rPr>
          <w:rStyle w:val="Emphase"/>
          <w:i w:val="0"/>
          <w:iCs w:val="0"/>
        </w:rPr>
        <w:t>.</w:t>
      </w:r>
    </w:p>
    <w:p w14:paraId="4784BAF6" w14:textId="49946AE8" w:rsidR="0048151B" w:rsidRDefault="0048151B" w:rsidP="00E1780F">
      <w:pPr>
        <w:pStyle w:val="Pardeliste"/>
        <w:numPr>
          <w:ilvl w:val="1"/>
          <w:numId w:val="2"/>
        </w:numPr>
        <w:rPr>
          <w:rStyle w:val="Emphase"/>
          <w:i w:val="0"/>
          <w:iCs w:val="0"/>
        </w:rPr>
      </w:pPr>
      <w:proofErr w:type="spellStart"/>
      <w:proofErr w:type="gramStart"/>
      <w:r>
        <w:rPr>
          <w:rStyle w:val="Emphase"/>
          <w:b/>
          <w:bCs/>
          <w:i w:val="0"/>
          <w:iCs w:val="0"/>
        </w:rPr>
        <w:t>max</w:t>
      </w:r>
      <w:proofErr w:type="gramEnd"/>
      <w:r>
        <w:rPr>
          <w:rStyle w:val="Emphase"/>
          <w:b/>
          <w:bCs/>
          <w:i w:val="0"/>
          <w:iCs w:val="0"/>
        </w:rPr>
        <w:t>_depth</w:t>
      </w:r>
      <w:proofErr w:type="spellEnd"/>
      <w:r>
        <w:rPr>
          <w:rStyle w:val="Emphase"/>
          <w:b/>
          <w:bCs/>
          <w:i w:val="0"/>
          <w:iCs w:val="0"/>
        </w:rPr>
        <w:t xml:space="preserve"> : </w:t>
      </w:r>
      <w:r w:rsidR="003225D7">
        <w:rPr>
          <w:rStyle w:val="Emphase"/>
          <w:i w:val="0"/>
          <w:iCs w:val="0"/>
        </w:rPr>
        <w:t>la profondeur maximale de l’arbre.</w:t>
      </w:r>
    </w:p>
    <w:p w14:paraId="142E26D5" w14:textId="612B1113" w:rsidR="003225D7" w:rsidRDefault="00DE4ED6" w:rsidP="00DE4ED6">
      <w:pPr>
        <w:pStyle w:val="Pardeliste"/>
        <w:numPr>
          <w:ilvl w:val="1"/>
          <w:numId w:val="2"/>
        </w:numPr>
        <w:rPr>
          <w:rStyle w:val="Emphase"/>
          <w:i w:val="0"/>
          <w:iCs w:val="0"/>
        </w:rPr>
      </w:pPr>
      <w:proofErr w:type="spellStart"/>
      <w:proofErr w:type="gramStart"/>
      <w:r>
        <w:rPr>
          <w:rStyle w:val="Emphase"/>
          <w:b/>
          <w:bCs/>
          <w:i w:val="0"/>
          <w:iCs w:val="0"/>
        </w:rPr>
        <w:t>max</w:t>
      </w:r>
      <w:proofErr w:type="gramEnd"/>
      <w:r>
        <w:rPr>
          <w:rStyle w:val="Emphase"/>
          <w:b/>
          <w:bCs/>
          <w:i w:val="0"/>
          <w:iCs w:val="0"/>
        </w:rPr>
        <w:t>_features</w:t>
      </w:r>
      <w:proofErr w:type="spellEnd"/>
      <w:r>
        <w:rPr>
          <w:rStyle w:val="Emphase"/>
          <w:b/>
          <w:bCs/>
          <w:i w:val="0"/>
          <w:iCs w:val="0"/>
        </w:rPr>
        <w:t> :</w:t>
      </w:r>
      <w:r>
        <w:rPr>
          <w:rStyle w:val="Emphase"/>
          <w:i w:val="0"/>
          <w:iCs w:val="0"/>
        </w:rPr>
        <w:t xml:space="preserve"> le nombre de traits à considérer à chaque niveau de séparation qui sont choisis aléatoirement. </w:t>
      </w:r>
    </w:p>
    <w:p w14:paraId="606719AA" w14:textId="1F3CDC2C" w:rsidR="00E1780F" w:rsidRDefault="00E1780F" w:rsidP="00E1780F">
      <w:pPr>
        <w:pStyle w:val="Pardeliste"/>
        <w:numPr>
          <w:ilvl w:val="0"/>
          <w:numId w:val="2"/>
        </w:numPr>
        <w:rPr>
          <w:rStyle w:val="Emphase"/>
          <w:i w:val="0"/>
          <w:iCs w:val="0"/>
        </w:rPr>
      </w:pPr>
      <w:r>
        <w:rPr>
          <w:rStyle w:val="Emphase"/>
          <w:b/>
          <w:bCs/>
          <w:i w:val="0"/>
          <w:iCs w:val="0"/>
        </w:rPr>
        <w:t xml:space="preserve">Paramètres pour le </w:t>
      </w:r>
      <w:proofErr w:type="spellStart"/>
      <w:r>
        <w:rPr>
          <w:rStyle w:val="Emphase"/>
          <w:b/>
          <w:bCs/>
          <w:i w:val="0"/>
          <w:iCs w:val="0"/>
        </w:rPr>
        <w:t>boosting</w:t>
      </w:r>
      <w:proofErr w:type="spellEnd"/>
      <w:r>
        <w:rPr>
          <w:rStyle w:val="Emphase"/>
          <w:b/>
          <w:bCs/>
          <w:i w:val="0"/>
          <w:iCs w:val="0"/>
        </w:rPr>
        <w:t xml:space="preserve"> : </w:t>
      </w:r>
      <w:r>
        <w:rPr>
          <w:rStyle w:val="Emphase"/>
          <w:i w:val="0"/>
          <w:iCs w:val="0"/>
        </w:rPr>
        <w:t xml:space="preserve">ce qui affecte l’opération de </w:t>
      </w:r>
      <w:proofErr w:type="spellStart"/>
      <w:r>
        <w:rPr>
          <w:rStyle w:val="Emphase"/>
          <w:i w:val="0"/>
          <w:iCs w:val="0"/>
        </w:rPr>
        <w:t>boosting</w:t>
      </w:r>
      <w:proofErr w:type="spellEnd"/>
      <w:r>
        <w:rPr>
          <w:rStyle w:val="Emphase"/>
          <w:i w:val="0"/>
          <w:iCs w:val="0"/>
        </w:rPr>
        <w:t xml:space="preserve"> du modèle</w:t>
      </w:r>
    </w:p>
    <w:p w14:paraId="4C3AE775" w14:textId="5BB397E3" w:rsidR="00DE4ED6" w:rsidRDefault="00751E72" w:rsidP="00DE4ED6">
      <w:pPr>
        <w:pStyle w:val="Pardeliste"/>
        <w:numPr>
          <w:ilvl w:val="1"/>
          <w:numId w:val="2"/>
        </w:numPr>
        <w:rPr>
          <w:rStyle w:val="Emphase"/>
          <w:i w:val="0"/>
          <w:iCs w:val="0"/>
        </w:rPr>
      </w:pPr>
      <w:proofErr w:type="spellStart"/>
      <w:proofErr w:type="gramStart"/>
      <w:r>
        <w:rPr>
          <w:rStyle w:val="Emphase"/>
          <w:b/>
          <w:bCs/>
          <w:i w:val="0"/>
          <w:iCs w:val="0"/>
        </w:rPr>
        <w:t>learning</w:t>
      </w:r>
      <w:proofErr w:type="gramEnd"/>
      <w:r>
        <w:rPr>
          <w:rStyle w:val="Emphase"/>
          <w:b/>
          <w:bCs/>
          <w:i w:val="0"/>
          <w:iCs w:val="0"/>
        </w:rPr>
        <w:t>_rate</w:t>
      </w:r>
      <w:proofErr w:type="spellEnd"/>
      <w:r>
        <w:rPr>
          <w:rStyle w:val="Emphase"/>
          <w:b/>
          <w:bCs/>
          <w:i w:val="0"/>
          <w:iCs w:val="0"/>
        </w:rPr>
        <w:t xml:space="preserve"> : </w:t>
      </w:r>
      <w:r w:rsidR="00532B0E">
        <w:rPr>
          <w:rStyle w:val="Emphase"/>
          <w:i w:val="0"/>
          <w:iCs w:val="0"/>
        </w:rPr>
        <w:t xml:space="preserve">cela </w:t>
      </w:r>
      <w:r w:rsidR="00CC39E4">
        <w:rPr>
          <w:rStyle w:val="Emphase"/>
          <w:i w:val="0"/>
          <w:iCs w:val="0"/>
        </w:rPr>
        <w:t>détermine</w:t>
      </w:r>
      <w:r w:rsidR="00532B0E">
        <w:rPr>
          <w:rStyle w:val="Emphase"/>
          <w:i w:val="0"/>
          <w:iCs w:val="0"/>
        </w:rPr>
        <w:t xml:space="preserve"> l’impact de chaque arbre sur la </w:t>
      </w:r>
      <w:r w:rsidR="00CC39E4">
        <w:rPr>
          <w:rStyle w:val="Emphase"/>
          <w:i w:val="0"/>
          <w:iCs w:val="0"/>
        </w:rPr>
        <w:t>prédiction</w:t>
      </w:r>
      <w:r w:rsidR="00532B0E">
        <w:rPr>
          <w:rStyle w:val="Emphase"/>
          <w:i w:val="0"/>
          <w:iCs w:val="0"/>
        </w:rPr>
        <w:t xml:space="preserve"> finale</w:t>
      </w:r>
    </w:p>
    <w:p w14:paraId="468E42A9" w14:textId="702AE484" w:rsidR="00535428" w:rsidRDefault="00535428" w:rsidP="00DE4ED6">
      <w:pPr>
        <w:pStyle w:val="Pardeliste"/>
        <w:numPr>
          <w:ilvl w:val="1"/>
          <w:numId w:val="2"/>
        </w:numPr>
        <w:rPr>
          <w:rStyle w:val="Emphase"/>
          <w:i w:val="0"/>
          <w:iCs w:val="0"/>
        </w:rPr>
      </w:pPr>
      <w:proofErr w:type="spellStart"/>
      <w:proofErr w:type="gramStart"/>
      <w:r>
        <w:rPr>
          <w:rStyle w:val="Emphase"/>
          <w:b/>
          <w:bCs/>
          <w:i w:val="0"/>
          <w:iCs w:val="0"/>
        </w:rPr>
        <w:t>n</w:t>
      </w:r>
      <w:proofErr w:type="gramEnd"/>
      <w:r>
        <w:rPr>
          <w:rStyle w:val="Emphase"/>
          <w:b/>
          <w:bCs/>
          <w:i w:val="0"/>
          <w:iCs w:val="0"/>
        </w:rPr>
        <w:t>_estimators</w:t>
      </w:r>
      <w:proofErr w:type="spellEnd"/>
      <w:r>
        <w:rPr>
          <w:rStyle w:val="Emphase"/>
          <w:b/>
          <w:bCs/>
          <w:i w:val="0"/>
          <w:iCs w:val="0"/>
        </w:rPr>
        <w:t> :</w:t>
      </w:r>
      <w:r w:rsidR="00F83C99">
        <w:rPr>
          <w:rStyle w:val="Emphase"/>
          <w:i w:val="0"/>
          <w:iCs w:val="0"/>
        </w:rPr>
        <w:t xml:space="preserve"> indique </w:t>
      </w:r>
      <w:r w:rsidR="00010FB4">
        <w:rPr>
          <w:rStyle w:val="Emphase"/>
          <w:i w:val="0"/>
          <w:iCs w:val="0"/>
        </w:rPr>
        <w:t>le nombre d’arbres en série</w:t>
      </w:r>
    </w:p>
    <w:p w14:paraId="770E06E1" w14:textId="1424A85E" w:rsidR="00010FB4" w:rsidRDefault="00010FB4" w:rsidP="00DE4ED6">
      <w:pPr>
        <w:pStyle w:val="Pardeliste"/>
        <w:numPr>
          <w:ilvl w:val="1"/>
          <w:numId w:val="2"/>
        </w:numPr>
        <w:rPr>
          <w:rStyle w:val="Emphase"/>
          <w:i w:val="0"/>
          <w:iCs w:val="0"/>
        </w:rPr>
      </w:pPr>
      <w:proofErr w:type="spellStart"/>
      <w:proofErr w:type="gramStart"/>
      <w:r>
        <w:rPr>
          <w:rStyle w:val="Emphase"/>
          <w:b/>
          <w:bCs/>
          <w:i w:val="0"/>
          <w:iCs w:val="0"/>
        </w:rPr>
        <w:t>subsample</w:t>
      </w:r>
      <w:proofErr w:type="spellEnd"/>
      <w:proofErr w:type="gramEnd"/>
      <w:r>
        <w:rPr>
          <w:rStyle w:val="Emphase"/>
          <w:b/>
          <w:bCs/>
          <w:i w:val="0"/>
          <w:iCs w:val="0"/>
        </w:rPr>
        <w:t xml:space="preserve"> : </w:t>
      </w:r>
      <w:r>
        <w:rPr>
          <w:rStyle w:val="Emphase"/>
          <w:i w:val="0"/>
          <w:iCs w:val="0"/>
        </w:rPr>
        <w:t>indique la fraction des observations à choisir pour chaque arbre, une sélection qui se fait aléatoirement</w:t>
      </w:r>
    </w:p>
    <w:p w14:paraId="6CC6BC90" w14:textId="63058809" w:rsidR="00E1780F" w:rsidRDefault="00E1780F" w:rsidP="00E1780F">
      <w:pPr>
        <w:pStyle w:val="Pardeliste"/>
        <w:numPr>
          <w:ilvl w:val="0"/>
          <w:numId w:val="2"/>
        </w:numPr>
        <w:rPr>
          <w:rStyle w:val="Emphase"/>
          <w:i w:val="0"/>
          <w:iCs w:val="0"/>
        </w:rPr>
      </w:pPr>
      <w:r>
        <w:rPr>
          <w:rStyle w:val="Emphase"/>
          <w:b/>
          <w:bCs/>
          <w:i w:val="0"/>
          <w:iCs w:val="0"/>
        </w:rPr>
        <w:t xml:space="preserve">Autres paramètres divers : </w:t>
      </w:r>
      <w:r>
        <w:rPr>
          <w:rStyle w:val="Emphase"/>
          <w:i w:val="0"/>
          <w:iCs w:val="0"/>
        </w:rPr>
        <w:t>autres paramètres pour le fonctionnement général du modèle.</w:t>
      </w:r>
    </w:p>
    <w:p w14:paraId="5D5BE5A1" w14:textId="751B3B1B" w:rsidR="00010FB4" w:rsidRDefault="00010FB4" w:rsidP="00010FB4">
      <w:pPr>
        <w:pStyle w:val="Pardeliste"/>
        <w:numPr>
          <w:ilvl w:val="1"/>
          <w:numId w:val="2"/>
        </w:numPr>
        <w:rPr>
          <w:rStyle w:val="Emphase"/>
          <w:i w:val="0"/>
          <w:iCs w:val="0"/>
        </w:rPr>
      </w:pPr>
      <w:proofErr w:type="spellStart"/>
      <w:proofErr w:type="gramStart"/>
      <w:r>
        <w:rPr>
          <w:rStyle w:val="Emphase"/>
          <w:b/>
          <w:bCs/>
          <w:i w:val="0"/>
          <w:iCs w:val="0"/>
        </w:rPr>
        <w:t>loss</w:t>
      </w:r>
      <w:proofErr w:type="spellEnd"/>
      <w:proofErr w:type="gramEnd"/>
      <w:r>
        <w:rPr>
          <w:rStyle w:val="Emphase"/>
          <w:b/>
          <w:bCs/>
          <w:i w:val="0"/>
          <w:iCs w:val="0"/>
        </w:rPr>
        <w:t xml:space="preserve"> : </w:t>
      </w:r>
      <w:r>
        <w:rPr>
          <w:rStyle w:val="Emphase"/>
          <w:i w:val="0"/>
          <w:iCs w:val="0"/>
        </w:rPr>
        <w:t>correspond à la fonction de perte</w:t>
      </w:r>
    </w:p>
    <w:p w14:paraId="19275401" w14:textId="2C8D686E" w:rsidR="00010FB4" w:rsidRDefault="00010FB4" w:rsidP="00010FB4">
      <w:pPr>
        <w:pStyle w:val="Pardeliste"/>
        <w:numPr>
          <w:ilvl w:val="1"/>
          <w:numId w:val="2"/>
        </w:numPr>
        <w:rPr>
          <w:rStyle w:val="Emphase"/>
          <w:i w:val="0"/>
          <w:iCs w:val="0"/>
        </w:rPr>
      </w:pPr>
      <w:proofErr w:type="spellStart"/>
      <w:proofErr w:type="gramStart"/>
      <w:r>
        <w:rPr>
          <w:rStyle w:val="Emphase"/>
          <w:b/>
          <w:bCs/>
          <w:i w:val="0"/>
          <w:iCs w:val="0"/>
        </w:rPr>
        <w:t>random</w:t>
      </w:r>
      <w:proofErr w:type="gramEnd"/>
      <w:r>
        <w:rPr>
          <w:rStyle w:val="Emphase"/>
          <w:b/>
          <w:bCs/>
          <w:i w:val="0"/>
          <w:iCs w:val="0"/>
        </w:rPr>
        <w:t>_state</w:t>
      </w:r>
      <w:proofErr w:type="spellEnd"/>
      <w:r>
        <w:rPr>
          <w:rStyle w:val="Emphase"/>
          <w:b/>
          <w:bCs/>
          <w:i w:val="0"/>
          <w:iCs w:val="0"/>
        </w:rPr>
        <w:t xml:space="preserve"> : </w:t>
      </w:r>
      <w:r>
        <w:rPr>
          <w:rStyle w:val="Emphase"/>
          <w:i w:val="0"/>
          <w:iCs w:val="0"/>
        </w:rPr>
        <w:t xml:space="preserve">un </w:t>
      </w:r>
      <w:proofErr w:type="spellStart"/>
      <w:r>
        <w:rPr>
          <w:rStyle w:val="Emphase"/>
          <w:i w:val="0"/>
          <w:iCs w:val="0"/>
        </w:rPr>
        <w:t>seed</w:t>
      </w:r>
      <w:proofErr w:type="spellEnd"/>
      <w:r>
        <w:rPr>
          <w:rStyle w:val="Emphase"/>
          <w:i w:val="0"/>
          <w:iCs w:val="0"/>
        </w:rPr>
        <w:t xml:space="preserve"> pour contrôler les valeurs aléatoires</w:t>
      </w:r>
    </w:p>
    <w:p w14:paraId="699FA518" w14:textId="77777777" w:rsidR="00010FB4" w:rsidRDefault="00010FB4" w:rsidP="00010FB4">
      <w:pPr>
        <w:rPr>
          <w:rStyle w:val="Emphase"/>
          <w:i w:val="0"/>
          <w:iCs w:val="0"/>
        </w:rPr>
      </w:pPr>
    </w:p>
    <w:p w14:paraId="5B9D2AC6" w14:textId="16EBA1ED" w:rsidR="00EB4C88" w:rsidRDefault="00EB4C88" w:rsidP="00E35450">
      <w:pPr>
        <w:rPr>
          <w:rStyle w:val="Emphase"/>
          <w:i w:val="0"/>
          <w:iCs w:val="0"/>
        </w:rPr>
      </w:pPr>
      <w:r>
        <w:rPr>
          <w:rStyle w:val="Emphase"/>
          <w:i w:val="0"/>
          <w:iCs w:val="0"/>
        </w:rPr>
        <w:t xml:space="preserve">On a utilisé la technique de cross validation </w:t>
      </w:r>
      <w:r w:rsidR="00E35450">
        <w:rPr>
          <w:rStyle w:val="Emphase"/>
          <w:i w:val="0"/>
          <w:iCs w:val="0"/>
        </w:rPr>
        <w:t xml:space="preserve">via erreur moyenne quadratique </w:t>
      </w:r>
      <w:r>
        <w:rPr>
          <w:rStyle w:val="Emphase"/>
          <w:i w:val="0"/>
          <w:iCs w:val="0"/>
        </w:rPr>
        <w:t xml:space="preserve">pour comparer les modèles, et pour </w:t>
      </w:r>
      <w:r w:rsidR="00E35450">
        <w:rPr>
          <w:rStyle w:val="Emphase"/>
          <w:i w:val="0"/>
          <w:iCs w:val="0"/>
        </w:rPr>
        <w:t xml:space="preserve">optimiser les paramètres on utilise la fonction </w:t>
      </w:r>
      <w:proofErr w:type="spellStart"/>
      <w:r w:rsidR="00E35450" w:rsidRPr="00E35450">
        <w:rPr>
          <w:rStyle w:val="Emphase"/>
          <w:b/>
          <w:bCs/>
          <w:i w:val="0"/>
          <w:iCs w:val="0"/>
        </w:rPr>
        <w:t>GridSearchCV</w:t>
      </w:r>
      <w:proofErr w:type="spellEnd"/>
      <w:r w:rsidR="00E35450">
        <w:rPr>
          <w:rStyle w:val="Emphase"/>
          <w:b/>
          <w:bCs/>
          <w:i w:val="0"/>
          <w:iCs w:val="0"/>
        </w:rPr>
        <w:t>.</w:t>
      </w:r>
    </w:p>
    <w:p w14:paraId="377EC9A5" w14:textId="77777777" w:rsidR="00EB4C88" w:rsidRDefault="00EB4C88" w:rsidP="00010FB4">
      <w:pPr>
        <w:rPr>
          <w:rStyle w:val="Emphase"/>
          <w:i w:val="0"/>
          <w:iCs w:val="0"/>
        </w:rPr>
      </w:pPr>
    </w:p>
    <w:p w14:paraId="43948C4E" w14:textId="77777777" w:rsidR="00EB4C88" w:rsidRDefault="00010FB4" w:rsidP="00010FB4">
      <w:pPr>
        <w:rPr>
          <w:rStyle w:val="Emphase"/>
          <w:i w:val="0"/>
          <w:iCs w:val="0"/>
        </w:rPr>
      </w:pPr>
      <w:r>
        <w:rPr>
          <w:rStyle w:val="Emphase"/>
          <w:i w:val="0"/>
          <w:iCs w:val="0"/>
        </w:rPr>
        <w:t>On a commencé par un modèle de base pour avoir une référence initiale, les paramètres sont choisis aléatoirement.</w:t>
      </w:r>
      <w:r w:rsidR="00EB4C88">
        <w:rPr>
          <w:rStyle w:val="Emphase"/>
          <w:i w:val="0"/>
          <w:iCs w:val="0"/>
        </w:rPr>
        <w:t xml:space="preserve"> Avec le rapport suivant :</w:t>
      </w:r>
    </w:p>
    <w:p w14:paraId="5F0D929B" w14:textId="77777777" w:rsidR="00EB4C88" w:rsidRDefault="00EB4C88" w:rsidP="00010FB4">
      <w:pPr>
        <w:rPr>
          <w:rStyle w:val="Emphase"/>
          <w:i w:val="0"/>
          <w:iCs w:val="0"/>
        </w:rPr>
      </w:pPr>
    </w:p>
    <w:p w14:paraId="36371609" w14:textId="77777777" w:rsidR="00C56880" w:rsidRPr="00C56880" w:rsidRDefault="00C56880" w:rsidP="00C56880">
      <w:pPr>
        <w:pStyle w:val="Prformat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  <w:lang w:val="en-US"/>
        </w:rPr>
      </w:pPr>
      <w:r w:rsidRPr="00C56880">
        <w:rPr>
          <w:rFonts w:ascii="Courier" w:hAnsi="Courier"/>
          <w:color w:val="000000"/>
          <w:sz w:val="21"/>
          <w:szCs w:val="21"/>
          <w:lang w:val="en-US"/>
        </w:rPr>
        <w:t>Model Report</w:t>
      </w:r>
    </w:p>
    <w:p w14:paraId="7A5537EC" w14:textId="77777777" w:rsidR="00C56880" w:rsidRPr="00C56880" w:rsidRDefault="00C56880" w:rsidP="00C56880">
      <w:pPr>
        <w:pStyle w:val="Prformat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  <w:lang w:val="en-US"/>
        </w:rPr>
      </w:pPr>
      <w:r w:rsidRPr="00C56880">
        <w:rPr>
          <w:rFonts w:ascii="Courier" w:hAnsi="Courier"/>
          <w:color w:val="000000"/>
          <w:sz w:val="21"/>
          <w:szCs w:val="21"/>
          <w:lang w:val="en-US"/>
        </w:rPr>
        <w:t>Mean squared error: 210362028.60083726</w:t>
      </w:r>
    </w:p>
    <w:p w14:paraId="324F6514" w14:textId="77777777" w:rsidR="00C56880" w:rsidRPr="00C56880" w:rsidRDefault="00C56880" w:rsidP="00C56880">
      <w:pPr>
        <w:pStyle w:val="Prformat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  <w:lang w:val="en-US"/>
        </w:rPr>
      </w:pPr>
      <w:r w:rsidRPr="00C56880">
        <w:rPr>
          <w:rFonts w:ascii="Courier" w:hAnsi="Courier"/>
          <w:color w:val="000000"/>
          <w:sz w:val="21"/>
          <w:szCs w:val="21"/>
          <w:lang w:val="en-US"/>
        </w:rPr>
        <w:t>CV Score : Mean - -7.078834e+08 | Std - 1.780542e+08 | Min - -1.001023e+09 | Max - -4.996456e+08</w:t>
      </w:r>
    </w:p>
    <w:p w14:paraId="5415BB40" w14:textId="2AE56BFC" w:rsidR="00010FB4" w:rsidRDefault="00C56880" w:rsidP="00C56880">
      <w:pPr>
        <w:rPr>
          <w:noProof/>
        </w:rPr>
      </w:pPr>
      <w:r w:rsidRPr="00C56880">
        <w:rPr>
          <w:noProof/>
          <w:lang w:val="en-US"/>
        </w:rPr>
        <w:t xml:space="preserve"> </w:t>
      </w:r>
      <w:r w:rsidRPr="00C56880">
        <w:rPr>
          <w:noProof/>
        </w:rPr>
        <w:drawing>
          <wp:inline distT="0" distB="0" distL="0" distR="0" wp14:anchorId="36096B07" wp14:editId="225BCD54">
            <wp:extent cx="5486400" cy="28149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880">
        <w:rPr>
          <w:rStyle w:val="Emphase"/>
          <w:i w:val="0"/>
          <w:iCs w:val="0"/>
          <w:noProof/>
        </w:rPr>
        <w:t xml:space="preserve"> </w:t>
      </w:r>
    </w:p>
    <w:p w14:paraId="26BE20D9" w14:textId="77777777" w:rsidR="00EB4C88" w:rsidRDefault="00EB4C88" w:rsidP="00010FB4">
      <w:pPr>
        <w:rPr>
          <w:noProof/>
        </w:rPr>
      </w:pPr>
    </w:p>
    <w:p w14:paraId="66FEE4D2" w14:textId="7773BF20" w:rsidR="00EB4C88" w:rsidRDefault="008A2116" w:rsidP="008A2116">
      <w:pPr>
        <w:rPr>
          <w:rStyle w:val="Emphase"/>
          <w:b/>
          <w:bCs/>
          <w:i w:val="0"/>
          <w:iCs w:val="0"/>
        </w:rPr>
      </w:pPr>
      <w:r>
        <w:rPr>
          <w:rStyle w:val="Emphase"/>
          <w:i w:val="0"/>
          <w:iCs w:val="0"/>
        </w:rPr>
        <w:t xml:space="preserve">Pour calibrer les paramètres, on a cherché à stabiliser les paramètres du </w:t>
      </w:r>
      <w:proofErr w:type="spellStart"/>
      <w:r>
        <w:rPr>
          <w:rStyle w:val="Emphase"/>
          <w:i w:val="0"/>
          <w:iCs w:val="0"/>
        </w:rPr>
        <w:t>boosting</w:t>
      </w:r>
      <w:proofErr w:type="spellEnd"/>
      <w:r>
        <w:rPr>
          <w:rStyle w:val="Emphase"/>
          <w:i w:val="0"/>
          <w:iCs w:val="0"/>
        </w:rPr>
        <w:t xml:space="preserve"> d’abord pour avoir une bonne performance lors de l’étalonnage des paramètres spécifiques aux arbres. Ceci nécessite qu’on fixe le </w:t>
      </w:r>
      <w:proofErr w:type="spellStart"/>
      <w:r w:rsidRPr="008A2116">
        <w:rPr>
          <w:rStyle w:val="Emphase"/>
          <w:b/>
          <w:bCs/>
          <w:i w:val="0"/>
          <w:iCs w:val="0"/>
        </w:rPr>
        <w:t>learning_rate</w:t>
      </w:r>
      <w:proofErr w:type="spellEnd"/>
      <w:r>
        <w:rPr>
          <w:rStyle w:val="Emphase"/>
          <w:i w:val="0"/>
          <w:iCs w:val="0"/>
        </w:rPr>
        <w:t xml:space="preserve"> à une valeur relativement élevée donc un nombre élevé pour le </w:t>
      </w:r>
      <w:proofErr w:type="spellStart"/>
      <w:r>
        <w:rPr>
          <w:rStyle w:val="Emphase"/>
          <w:b/>
          <w:bCs/>
          <w:i w:val="0"/>
          <w:iCs w:val="0"/>
        </w:rPr>
        <w:t>n_estimators</w:t>
      </w:r>
      <w:proofErr w:type="spellEnd"/>
      <w:r>
        <w:rPr>
          <w:rStyle w:val="Emphase"/>
          <w:b/>
          <w:bCs/>
          <w:i w:val="0"/>
          <w:iCs w:val="0"/>
        </w:rPr>
        <w:t>.</w:t>
      </w:r>
    </w:p>
    <w:p w14:paraId="7B97F6D4" w14:textId="77777777" w:rsidR="008A2116" w:rsidRDefault="008A2116" w:rsidP="008A2116">
      <w:pPr>
        <w:rPr>
          <w:rStyle w:val="Emphase"/>
          <w:b/>
          <w:bCs/>
          <w:i w:val="0"/>
          <w:iCs w:val="0"/>
        </w:rPr>
      </w:pPr>
    </w:p>
    <w:p w14:paraId="0FE50DB7" w14:textId="6AF4543E" w:rsidR="008A2116" w:rsidRDefault="008A2116" w:rsidP="008A2116">
      <w:pPr>
        <w:rPr>
          <w:rStyle w:val="Emphase"/>
          <w:i w:val="0"/>
          <w:iCs w:val="0"/>
        </w:rPr>
      </w:pPr>
      <w:r>
        <w:rPr>
          <w:rStyle w:val="Emphase"/>
          <w:i w:val="0"/>
          <w:iCs w:val="0"/>
        </w:rPr>
        <w:t xml:space="preserve">Une fois ces paramètres fixés on se concentrera sur la calibration </w:t>
      </w:r>
      <w:r w:rsidR="00F62559">
        <w:rPr>
          <w:rStyle w:val="Emphase"/>
          <w:i w:val="0"/>
          <w:iCs w:val="0"/>
        </w:rPr>
        <w:t>des paramètres.</w:t>
      </w:r>
    </w:p>
    <w:p w14:paraId="3A50B1CE" w14:textId="77777777" w:rsidR="00F62559" w:rsidRPr="008A2116" w:rsidRDefault="00F62559" w:rsidP="008A2116">
      <w:pPr>
        <w:rPr>
          <w:rStyle w:val="Emphase"/>
          <w:i w:val="0"/>
          <w:iCs w:val="0"/>
        </w:rPr>
      </w:pPr>
    </w:p>
    <w:sectPr w:rsidR="00F62559" w:rsidRPr="008A2116" w:rsidSect="00DC46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30D9B"/>
    <w:multiLevelType w:val="hybridMultilevel"/>
    <w:tmpl w:val="6F661F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A1258"/>
    <w:multiLevelType w:val="hybridMultilevel"/>
    <w:tmpl w:val="EB4A13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90"/>
    <w:rsid w:val="000038F7"/>
    <w:rsid w:val="00010FB4"/>
    <w:rsid w:val="0002277C"/>
    <w:rsid w:val="00071A0E"/>
    <w:rsid w:val="000F396D"/>
    <w:rsid w:val="00147190"/>
    <w:rsid w:val="001967E3"/>
    <w:rsid w:val="001C62C3"/>
    <w:rsid w:val="001D42E9"/>
    <w:rsid w:val="00224271"/>
    <w:rsid w:val="002531AC"/>
    <w:rsid w:val="002F4952"/>
    <w:rsid w:val="002F6896"/>
    <w:rsid w:val="00317427"/>
    <w:rsid w:val="003225D7"/>
    <w:rsid w:val="003F4B13"/>
    <w:rsid w:val="00446CD7"/>
    <w:rsid w:val="0048151B"/>
    <w:rsid w:val="004921BC"/>
    <w:rsid w:val="004A5BDD"/>
    <w:rsid w:val="004B29CD"/>
    <w:rsid w:val="004D2D88"/>
    <w:rsid w:val="00532B0E"/>
    <w:rsid w:val="00535428"/>
    <w:rsid w:val="0055549F"/>
    <w:rsid w:val="005823EE"/>
    <w:rsid w:val="00641B3A"/>
    <w:rsid w:val="00647BAB"/>
    <w:rsid w:val="00751E72"/>
    <w:rsid w:val="007C25D6"/>
    <w:rsid w:val="008339F6"/>
    <w:rsid w:val="008A2116"/>
    <w:rsid w:val="008E08AD"/>
    <w:rsid w:val="00966074"/>
    <w:rsid w:val="009A50D2"/>
    <w:rsid w:val="009D0BEF"/>
    <w:rsid w:val="00A02A8D"/>
    <w:rsid w:val="00A93423"/>
    <w:rsid w:val="00AA46C8"/>
    <w:rsid w:val="00B07D0F"/>
    <w:rsid w:val="00B57C86"/>
    <w:rsid w:val="00B734EE"/>
    <w:rsid w:val="00C56880"/>
    <w:rsid w:val="00C70FBA"/>
    <w:rsid w:val="00CB5B22"/>
    <w:rsid w:val="00CC39E4"/>
    <w:rsid w:val="00CD7FDD"/>
    <w:rsid w:val="00CF13E3"/>
    <w:rsid w:val="00D26090"/>
    <w:rsid w:val="00D45D48"/>
    <w:rsid w:val="00D5406B"/>
    <w:rsid w:val="00DA69D1"/>
    <w:rsid w:val="00DC466B"/>
    <w:rsid w:val="00DE4ED6"/>
    <w:rsid w:val="00DE4FA5"/>
    <w:rsid w:val="00DF191E"/>
    <w:rsid w:val="00E1780F"/>
    <w:rsid w:val="00E306D0"/>
    <w:rsid w:val="00E35450"/>
    <w:rsid w:val="00E518F0"/>
    <w:rsid w:val="00E72759"/>
    <w:rsid w:val="00EB4C88"/>
    <w:rsid w:val="00EC3099"/>
    <w:rsid w:val="00EC7789"/>
    <w:rsid w:val="00F62559"/>
    <w:rsid w:val="00F8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2D2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6880"/>
  </w:style>
  <w:style w:type="paragraph" w:styleId="Titre1">
    <w:name w:val="heading 1"/>
    <w:basedOn w:val="Normal"/>
    <w:next w:val="Normal"/>
    <w:link w:val="Titre1Car"/>
    <w:uiPriority w:val="9"/>
    <w:qFormat/>
    <w:rsid w:val="00D26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60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6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6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60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2609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deliste">
    <w:name w:val="List Paragraph"/>
    <w:basedOn w:val="Normal"/>
    <w:uiPriority w:val="34"/>
    <w:qFormat/>
    <w:rsid w:val="008339F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C7789"/>
    <w:rPr>
      <w:color w:val="808080"/>
    </w:rPr>
  </w:style>
  <w:style w:type="character" w:styleId="Emphase">
    <w:name w:val="Emphasis"/>
    <w:basedOn w:val="Policepardfaut"/>
    <w:uiPriority w:val="20"/>
    <w:qFormat/>
    <w:rsid w:val="00CF13E3"/>
    <w:rPr>
      <w:i/>
      <w:iCs/>
    </w:rPr>
  </w:style>
  <w:style w:type="character" w:styleId="Emphaseple">
    <w:name w:val="Subtle Emphasis"/>
    <w:basedOn w:val="Policepardfaut"/>
    <w:uiPriority w:val="19"/>
    <w:qFormat/>
    <w:rsid w:val="00CF13E3"/>
    <w:rPr>
      <w:i/>
      <w:iCs/>
      <w:color w:val="404040" w:themeColor="text1" w:themeTint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1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13E3"/>
    <w:rPr>
      <w:rFonts w:ascii="Courier New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948</Words>
  <Characters>5220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L’utilisation de la technique ‘Gradient Boosting’ pour modéliser les prix d’un é</vt:lpstr>
    </vt:vector>
  </TitlesOfParts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Nassif Mahmoud</dc:creator>
  <cp:keywords/>
  <dc:description/>
  <cp:lastModifiedBy>Abou Nassif Mahmoud</cp:lastModifiedBy>
  <cp:revision>2</cp:revision>
  <dcterms:created xsi:type="dcterms:W3CDTF">2016-11-25T01:34:00Z</dcterms:created>
  <dcterms:modified xsi:type="dcterms:W3CDTF">2016-11-25T19:34:00Z</dcterms:modified>
</cp:coreProperties>
</file>