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Mẫu số: 02/CNKD-TNCN-QTT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 w:val="0"/>
          <w:i/>
          <w:sz w:val="16"/>
        </w:rPr>
        <w:t>(Kèm theo Thông tư số 89/2026/TT-BTC ngày 30 tháng 6 năm 2026 của Bộ trưởng Bộ Tài chính)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CỘNG HÒA XÃ HỘI CHỦ NGHĨA VIỆT NAM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Độc lập - Tự do - Hạnh phúc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TỜ KHAI QUYẾT TOÁN THUẾ THU NHẬP CÁ NHÂN</w:t>
      </w:r>
    </w:p>
    <w:p>
      <w:pPr>
        <w:spacing w:before="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(Áp dụng cho hộ kinh doanh, cá nhân kinh doanh thực hiện nộp thuế thu nhập cá nhân trên thu nhập tính thuế)</w:t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[01] Kỳ tính thuế: Năm {{YEAR}}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[02] Lần đầu: ☒                         [03] Bổ sung lần thứ: ........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[04] Người nộp thuế: {{TAXPAYER_NAME}}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[05] Mã số thuế: {{TAX_CODE}}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[06] Địa chỉ trụ sở kinh doanh: {{ADDRESS}}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[07] Tổ chức/cá nhân khai, nộp thuế thay theo ủy quyền (nếu có): ........................................................</w:t>
      </w:r>
    </w:p>
    <w:p>
      <w:pPr>
        <w:spacing w:before="0" w:after="8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[08] Tổ chức, cá nhân cung cấp dịch vụ làm thủ tục về thuế (nếu có): .................................................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A. KÊ KHAI THÔNG TIN TÍNH THUẾ</w:t>
      </w:r>
    </w:p>
    <w:p>
      <w:pPr>
        <w:spacing w:before="0" w:after="20" w:line="240" w:lineRule="auto"/>
        <w:jc w:val="right"/>
      </w:pPr>
      <w:r>
        <w:rPr>
          <w:rFonts w:ascii="Times New Roman" w:hAnsi="Times New Roman" w:eastAsia="Times New Roman"/>
          <w:b w:val="0"/>
          <w:i/>
          <w:sz w:val="18"/>
        </w:rPr>
        <w:t>Đơn vị tiền: Đồng Việt Nam</w:t>
      </w:r>
    </w:p>
    <w:tbl>
      <w:tblPr>
        <w:tblStyle w:val="TableGrid"/>
        <w:tblW w:type="dxa" w:w="10318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803"/>
        <w:gridCol w:w="1134"/>
        <w:gridCol w:w="1701"/>
      </w:tblGrid>
      <w:tr>
        <w:trPr>
          <w:tblHeader/>
        </w:trP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STT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Chỉ tiêu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Mã chỉ tiêu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Số tiền</w:t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Doanh thu bán hàng hóa và cung cấp dịch vụ [09]=[09a]+[09b]+[09c]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[09]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1.1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Doanh thu từ hoạt động sản xuất kinh doanh không bao gồm các hoạt động kinh doanh trên nền tảng TMĐT, nền tảng số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[09a]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1.2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Doanh thu từ hoạt động kinh doanh trên nền tảng TMĐT, nền tảng số đã được khấu trừ, nộp thay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[09b]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A. KÊ KHAI THÔNG TIN TÍNH THUẾ (tiếp theo)</w:t>
      </w:r>
    </w:p>
    <w:tbl>
      <w:tblPr>
        <w:tblStyle w:val="TableGrid"/>
        <w:tblW w:type="dxa" w:w="10318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803"/>
        <w:gridCol w:w="1134"/>
        <w:gridCol w:w="1701"/>
      </w:tblGrid>
      <w:tr>
        <w:trPr>
          <w:tblHeader/>
        </w:trP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STT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Chỉ tiêu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Mã chỉ tiêu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Số tiền</w:t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1.3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Doanh thu từ hoạt động kinh doanh trên nền tảng TMĐT, nền tảng số không có chức năng thanh toán trực tiếp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[09c]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Các khoản chi được trừ [10]=[10a]+[10b]+[10c]+[10d]+[10d]+[10e]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[10]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2.1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Chi phí nguyên liệu, vật liệu, nhiên liệu, năng lượng, hàng hóa sử dụng vào sản xuất, kinh doanh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[10a]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2.2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Chi phí tiền lương, tiền công, phụ cấp, bảo hiểm bắt buộc và các khoản chi trả cho người lao động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[10b]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2.3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Chi phí khấu hao tài sản cố định phục vụ hoạt động sản xuất, kinh doanh (nếu có)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[10c]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2.4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Chi phí dịch vụ mua ngoài như điện, nước, điện thoại, internet, vận chuyển, thuê tài sản, sửa chữa, bảo dưỡng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[10d]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2.5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Chi phí trả lãi tiền vay vốn sản xuất, kinh doanh theo quy định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[10d]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2.6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Các khoản chi khác phục vụ trực tiếp hoạt động sản xuất, kinh doanh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[10e]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Thu nhập tính thuế [11]=[09]-[10]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[11]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Thuế suất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[12]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phát sinh trong kỳ [13]=[11]×[12]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[13]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đã khấu trừ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[14]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đã tạm nộp trong năm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[15]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được giảm theo quyết định của cơ quan thuế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[16]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Tổng số thuế TNCN còn phải nộp [17]=[13]-[14]-[15]-[16]≥0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[17]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được miễn từ 50.000 đồng trở xuống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[18]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Số thuế TNCN còn phải nộp sau miễn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[19]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A. KÊ KHAI THÔNG TIN TÍNH THUẾ (tiếp theo)</w:t>
      </w:r>
    </w:p>
    <w:tbl>
      <w:tblPr>
        <w:tblStyle w:val="TableGrid"/>
        <w:tblW w:type="dxa" w:w="10318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803"/>
        <w:gridCol w:w="1134"/>
        <w:gridCol w:w="1701"/>
      </w:tblGrid>
      <w:tr>
        <w:trPr>
          <w:tblHeader/>
        </w:trP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STT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Chỉ tiêu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Mã chỉ tiêu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Số tiền</w:t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Tổng số thuế TNCN nộp thừa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[20]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12.1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Tổng số thuế đề nghị hoàn trả cho người nộp thuế [21]=[22]+[23]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[21]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12.2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Số thuế đề nghị hoàn trả cho người nộp thuế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[22]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12.3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Số thuế đề nghị bù trừ cho khoản phải nộp ngân sách nhà nước khác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[23]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8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12.4</w:t>
            </w:r>
          </w:p>
        </w:tc>
        <w:tc>
          <w:tcPr>
            <w:tcW w:type="dxa" w:w="6803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/>
                <w:sz w:val="16"/>
              </w:rPr>
              <w:t>Tổng số thuế bù trừ cho các phát sinh của kỳ sau [24]=[20]-[21]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16"/>
              </w:rPr>
              <w:t>[24]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before="10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B. VẬT LIỆU, DỤNG CỤ, SẢN PHẨM, HÀNG HÓA</w:t>
      </w:r>
    </w:p>
    <w:p>
      <w:pPr>
        <w:spacing w:before="0" w:after="20" w:line="240" w:lineRule="auto"/>
        <w:jc w:val="right"/>
      </w:pPr>
      <w:r>
        <w:rPr>
          <w:rFonts w:ascii="Times New Roman" w:hAnsi="Times New Roman" w:eastAsia="Times New Roman"/>
          <w:b w:val="0"/>
          <w:i/>
          <w:sz w:val="17"/>
        </w:rPr>
        <w:t>Đơn vị tiền: Đồng Việt Nam</w:t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835"/>
        <w:gridCol w:w="1701"/>
        <w:gridCol w:w="1701"/>
        <w:gridCol w:w="1701"/>
        <w:gridCol w:w="1701"/>
      </w:tblGrid>
      <w:tr>
        <w:trPr>
          <w:tblHeader/>
        </w:trPr>
        <w:tc>
          <w:tcPr>
            <w:tcW w:type="dxa" w:w="56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STT</w:t>
            </w:r>
          </w:p>
        </w:tc>
        <w:tc>
          <w:tcPr>
            <w:tcW w:type="dxa" w:w="28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Nội dung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Số dư đầu kỳ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Nhập trong kỳ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Xuất trong kỳ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Tồn cuối kỳ</w:t>
            </w:r>
          </w:p>
        </w:tc>
      </w:tr>
      <w:tr>
        <w:trPr>
          <w:tblHeader/>
        </w:trPr>
        <w:tc>
          <w:tcPr>
            <w:tcW w:type="dxa" w:w="56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[25]</w:t>
            </w:r>
          </w:p>
        </w:tc>
        <w:tc>
          <w:tcPr>
            <w:tcW w:type="dxa" w:w="28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[26]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[27]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[28]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[29]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[30]</w:t>
            </w:r>
          </w:p>
        </w:tc>
      </w:tr>
      <w:tr>
        <w:tc>
          <w:tcPr>
            <w:tcW w:type="dxa" w:w="56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</w:r>
          </w:p>
        </w:tc>
        <w:tc>
          <w:tcPr>
            <w:tcW w:type="dxa" w:w="28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Hàng tồn kho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</w:r>
          </w:p>
        </w:tc>
      </w:tr>
      <w:tr>
        <w:tc>
          <w:tcPr>
            <w:tcW w:type="dxa" w:w="56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</w:r>
          </w:p>
        </w:tc>
        <w:tc>
          <w:tcPr>
            <w:tcW w:type="dxa" w:w="28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Tổng cộng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[31]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[32]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[33]</w:t>
            </w:r>
          </w:p>
        </w:tc>
        <w:tc>
          <w:tcPr>
            <w:tcW w:type="dxa" w:w="170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[34]</w:t>
            </w:r>
          </w:p>
        </w:tc>
      </w:tr>
    </w:tbl>
    <w:p>
      <w:pPr>
        <w:spacing w:before="10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C. HỖ TRỢ THÔNG TIN NỘP THUẾ</w:t>
      </w:r>
    </w:p>
    <w:tbl>
      <w:tblPr>
        <w:tblStyle w:val="TableGrid"/>
        <w:tblW w:type="dxa" w:w="10318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041"/>
        <w:gridCol w:w="1134"/>
        <w:gridCol w:w="964"/>
        <w:gridCol w:w="964"/>
        <w:gridCol w:w="1247"/>
        <w:gridCol w:w="1247"/>
        <w:gridCol w:w="1247"/>
        <w:gridCol w:w="1020"/>
      </w:tblGrid>
      <w:tr>
        <w:trPr>
          <w:tblHeader/>
        </w:trPr>
        <w:tc>
          <w:tcPr>
            <w:tcW w:type="dxa" w:w="45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STT</w:t>
            </w:r>
          </w:p>
        </w:tc>
        <w:tc>
          <w:tcPr>
            <w:tcW w:type="dxa" w:w="204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Nội dung khoản nộp NSNN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Số tiền</w:t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Chương</w:t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Tiểu mục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Địa bàn hành chính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Cơ quan thu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Cơ quan thuế</w:t>
            </w:r>
          </w:p>
        </w:tc>
        <w:tc>
          <w:tcPr>
            <w:tcW w:type="dxa" w:w="102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2"/>
              </w:rPr>
              <w:t>Hạn nộp thuế</w:t>
            </w:r>
          </w:p>
        </w:tc>
      </w:tr>
      <w:tr>
        <w:trPr>
          <w:tblHeader/>
        </w:trPr>
        <w:tc>
          <w:tcPr>
            <w:tcW w:type="dxa" w:w="45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[35]</w:t>
            </w:r>
          </w:p>
        </w:tc>
        <w:tc>
          <w:tcPr>
            <w:tcW w:type="dxa" w:w="204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[36]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[37]</w:t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[38]</w:t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[39]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[40]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[41]</w:t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[42]</w:t>
            </w:r>
          </w:p>
        </w:tc>
        <w:tc>
          <w:tcPr>
            <w:tcW w:type="dxa" w:w="102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[43]</w:t>
            </w:r>
          </w:p>
        </w:tc>
      </w:tr>
      <w:tr>
        <w:tc>
          <w:tcPr>
            <w:tcW w:type="dxa" w:w="45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204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  <w:tc>
          <w:tcPr>
            <w:tcW w:type="dxa" w:w="102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45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Tổng cộng</w:t>
            </w:r>
          </w:p>
        </w:tc>
        <w:tc>
          <w:tcPr>
            <w:tcW w:type="dxa" w:w="2041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  <w:t>[44]</w:t>
            </w:r>
          </w:p>
        </w:tc>
        <w:tc>
          <w:tcPr>
            <w:tcW w:type="dxa" w:w="113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964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124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  <w:tc>
          <w:tcPr>
            <w:tcW w:type="dxa" w:w="102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3"/>
              </w:rPr>
            </w:r>
          </w:p>
        </w:tc>
      </w:tr>
    </w:tbl>
    <w:p>
      <w:pPr>
        <w:spacing w:before="10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D. ĐỀ NGHỊ XỬ LÝ KHOẢN NỘP THỪA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/>
          <w:i w:val="0"/>
          <w:sz w:val="18"/>
        </w:rPr>
        <w:t>[45] Thông tin hoàn trả</w:t>
      </w:r>
    </w:p>
    <w:p>
      <w:pPr>
        <w:spacing w:before="0" w:after="2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17"/>
        </w:rPr>
        <w:t>[45.1] Tên chủ tài khoản: {{REFUND_ACCOUNT_NAME}}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17"/>
        </w:rPr>
        <w:t>[45.2] Số tài khoản: {{REFUND_ACCOUNT_NUMBER}}     [45.3] Tại Ngân hàng/KBNN: {{REFUND_BANK_NAME}}</w:t>
      </w:r>
    </w:p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D. ĐỀ NGHỊ XỬ LÝ KHOẢN NỘP THỪA (tiếp theo)</w:t>
      </w:r>
    </w:p>
    <w:tbl>
      <w:tblPr>
        <w:tblStyle w:val="TableGrid"/>
        <w:tblW w:type="dxa" w:w="10855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765"/>
        <w:gridCol w:w="879"/>
        <w:gridCol w:w="935"/>
        <w:gridCol w:w="1219"/>
        <w:gridCol w:w="652"/>
        <w:gridCol w:w="652"/>
        <w:gridCol w:w="907"/>
        <w:gridCol w:w="850"/>
        <w:gridCol w:w="765"/>
        <w:gridCol w:w="935"/>
        <w:gridCol w:w="907"/>
        <w:gridCol w:w="992"/>
      </w:tblGrid>
      <w:tr>
        <w:trPr>
          <w:tblHeader/>
        </w:trPr>
        <w:tc>
          <w:tcPr>
            <w:tcW w:type="dxa" w:w="39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STT</w:t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Mã số thuế</w:t>
            </w:r>
          </w:p>
        </w:tc>
        <w:tc>
          <w:tcPr>
            <w:tcW w:type="dxa" w:w="87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Tên NNT</w:t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Mã định danh khoản phải nộp</w:t>
            </w:r>
          </w:p>
        </w:tc>
        <w:tc>
          <w:tcPr>
            <w:tcW w:type="dxa" w:w="121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Nội dung khoản nợ/phát sinh</w:t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Chương</w:t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Tiểu mục</w:t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Cơ quan thu</w:t>
            </w:r>
          </w:p>
        </w:tc>
        <w:tc>
          <w:tcPr>
            <w:tcW w:type="dxa" w:w="85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Địa bàn hành chính</w:t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Hạn nộp</w:t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Số tiền còn phải nộp</w:t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Đề nghị bù trừ</w:t>
            </w:r>
          </w:p>
        </w:tc>
        <w:tc>
          <w:tcPr>
            <w:tcW w:type="dxa" w:w="99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0"/>
              </w:rPr>
              <w:t>Còn phải nộp sau bù trừ</w:t>
            </w:r>
          </w:p>
        </w:tc>
      </w:tr>
      <w:tr>
        <w:trPr>
          <w:tblHeader/>
        </w:trPr>
        <w:tc>
          <w:tcPr>
            <w:tcW w:type="dxa" w:w="39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[46]</w:t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[47]</w:t>
            </w:r>
          </w:p>
        </w:tc>
        <w:tc>
          <w:tcPr>
            <w:tcW w:type="dxa" w:w="87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[48]</w:t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[49]</w:t>
            </w:r>
          </w:p>
        </w:tc>
        <w:tc>
          <w:tcPr>
            <w:tcW w:type="dxa" w:w="121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[50]</w:t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[51]</w:t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[52]</w:t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[53]</w:t>
            </w:r>
          </w:p>
        </w:tc>
        <w:tc>
          <w:tcPr>
            <w:tcW w:type="dxa" w:w="85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[54]</w:t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[55]</w:t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[56]</w:t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[57]</w:t>
            </w:r>
          </w:p>
        </w:tc>
        <w:tc>
          <w:tcPr>
            <w:tcW w:type="dxa" w:w="99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1"/>
              </w:rPr>
              <w:t>[58]=[56]-[57]</w:t>
            </w:r>
          </w:p>
        </w:tc>
      </w:tr>
      <w:tr>
        <w:tc>
          <w:tcPr>
            <w:tcW w:type="dxa" w:w="39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87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1219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65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850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76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935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907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  <w:tc>
          <w:tcPr>
            <w:tcW w:type="dxa" w:w="992"/>
            <w:vAlign w:val="center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1"/>
              </w:rPr>
            </w:r>
          </w:p>
        </w:tc>
      </w:tr>
    </w:tbl>
    <w:p>
      <w:pPr>
        <w:spacing w:before="140" w:after="16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Tôi cam đoan những nội dung kê khai trên là đúng và chịu trách nhiệm trước pháp luật về những nội dung đã khai./.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 w:val="0"/>
          <w:i/>
          <w:sz w:val="19"/>
        </w:rPr>
        <w:t>{{EXPORT_DATE}}</w:t>
      </w:r>
    </w:p>
    <w:p>
      <w:pPr>
        <w:spacing w:before="0" w:after="20" w:line="240" w:lineRule="auto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NGƯỜI NỘP THUẾ hoặc</w:t>
        <w:br/>
        <w:t>ĐẠI DIỆN HỢP PHÁP CỦA NGƯỜI NỘP THUẾ</w:t>
      </w:r>
    </w:p>
    <w:p>
      <w:pPr>
        <w:spacing w:before="0" w:after="360" w:line="240" w:lineRule="auto"/>
        <w:jc w:val="right"/>
      </w:pPr>
      <w:r>
        <w:rPr>
          <w:rFonts w:ascii="Times New Roman" w:hAnsi="Times New Roman" w:eastAsia="Times New Roman"/>
          <w:b w:val="0"/>
          <w:i/>
          <w:sz w:val="17"/>
        </w:rPr>
        <w:t>(Chữ ký, ghi rõ họ tên; chức vụ và đóng dấu (nếu có)/Xác nhận điện tử/Ký điện tử)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{{TAXPAYER_NAME}}</w:t>
      </w:r>
    </w:p>
    <w:p>
      <w:pPr>
        <w:spacing w:before="160" w:after="0" w:line="240" w:lineRule="auto"/>
        <w:jc w:val="left"/>
      </w:pPr>
      <w:r>
        <w:rPr>
          <w:rFonts w:ascii="Times New Roman" w:hAnsi="Times New Roman" w:eastAsia="Times New Roman"/>
          <w:b w:val="0"/>
          <w:i/>
          <w:sz w:val="17"/>
        </w:rPr>
        <w:t>Ghi chú: TMĐT: thương mại điện tử; ĐBHC: địa bàn hành chính.</w:t>
      </w:r>
    </w:p>
    <w:sectPr w:rsidR="00FC693F" w:rsidRPr="0006063C" w:rsidSect="00034616">
      <w:pgSz w:w="11906" w:h="16838"/>
      <w:pgMar w:top="652" w:right="652" w:bottom="624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