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0" w:before="0" w:lineRule="auto"/>
        <w:jc w:val="right"/>
        <w:rPr>
          <w:rFonts w:ascii="Calibri" w:cs="Calibri" w:eastAsia="Calibri" w:hAnsi="Calibri"/>
          <w:b w:val="1"/>
          <w:i w:val="1"/>
          <w:color w:val="808080"/>
          <w:sz w:val="22"/>
          <w:szCs w:val="22"/>
        </w:rPr>
      </w:pPr>
      <w:r w:rsidDel="00000000" w:rsidR="00000000" w:rsidRPr="00000000">
        <w:rPr>
          <w:rFonts w:ascii="Calibri" w:cs="Calibri" w:eastAsia="Calibri" w:hAnsi="Calibri"/>
          <w:b w:val="1"/>
          <w:i w:val="1"/>
          <w:color w:val="808080"/>
          <w:sz w:val="22"/>
          <w:szCs w:val="22"/>
          <w:rtl w:val="0"/>
        </w:rPr>
        <w:t xml:space="preserve"> Course: CSC14003 – Introduction to Artificial Intelligence</w:t>
      </w:r>
    </w:p>
    <w:p w:rsidR="00000000" w:rsidDel="00000000" w:rsidP="00000000" w:rsidRDefault="00000000" w:rsidRPr="00000000" w14:paraId="00000002">
      <w:pPr>
        <w:pStyle w:val="Heading3"/>
        <w:spacing w:after="0" w:before="0" w:lineRule="auto"/>
        <w:jc w:val="right"/>
        <w:rPr>
          <w:rFonts w:ascii="Calibri" w:cs="Calibri" w:eastAsia="Calibri" w:hAnsi="Calibri"/>
          <w:b w:val="1"/>
          <w:i w:val="1"/>
          <w:color w:val="808080"/>
          <w:sz w:val="22"/>
          <w:szCs w:val="22"/>
        </w:rPr>
      </w:pPr>
      <w:bookmarkStart w:colFirst="0" w:colLast="0" w:name="_heading=h.gjdgxs" w:id="0"/>
      <w:bookmarkEnd w:id="0"/>
      <w:r w:rsidDel="00000000" w:rsidR="00000000" w:rsidRPr="00000000">
        <w:rPr>
          <w:rFonts w:ascii="Calibri" w:cs="Calibri" w:eastAsia="Calibri" w:hAnsi="Calibri"/>
          <w:b w:val="1"/>
          <w:i w:val="1"/>
          <w:color w:val="808080"/>
          <w:sz w:val="22"/>
          <w:szCs w:val="22"/>
          <w:rtl w:val="0"/>
        </w:rPr>
        <w:t xml:space="preserve">Class 22CLC – Term Ii/2023-2024</w:t>
      </w:r>
    </w:p>
    <w:p w:rsidR="00000000" w:rsidDel="00000000" w:rsidP="00000000" w:rsidRDefault="00000000" w:rsidRPr="00000000" w14:paraId="00000003">
      <w:pPr>
        <w:pStyle w:val="Title"/>
        <w:keepNext w:val="0"/>
        <w:keepLines w:val="0"/>
        <w:pBdr>
          <w:bottom w:color="4f81bd" w:space="4" w:sz="8" w:val="single"/>
        </w:pBdr>
        <w:spacing w:after="300" w:line="240" w:lineRule="auto"/>
        <w:rPr>
          <w:rFonts w:ascii="Calibri" w:cs="Calibri" w:eastAsia="Calibri" w:hAnsi="Calibri"/>
          <w:color w:val="17365d"/>
        </w:rPr>
      </w:pPr>
      <w:r w:rsidDel="00000000" w:rsidR="00000000" w:rsidRPr="00000000">
        <w:rPr>
          <w:rFonts w:ascii="Calibri" w:cs="Calibri" w:eastAsia="Calibri" w:hAnsi="Calibri"/>
          <w:color w:val="17365d"/>
          <w:rtl w:val="0"/>
        </w:rPr>
        <w:t xml:space="preserve">FINAL EXAMINATION REVIEW</w:t>
      </w:r>
    </w:p>
    <w:p w:rsidR="00000000" w:rsidDel="00000000" w:rsidP="00000000" w:rsidRDefault="00000000" w:rsidRPr="00000000" w14:paraId="00000004">
      <w:pPr>
        <w:spacing w:after="120" w:line="24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01.  </w:t>
      </w:r>
      <w:r w:rsidDel="00000000" w:rsidR="00000000" w:rsidRPr="00000000">
        <w:rPr>
          <w:rFonts w:ascii="Cambria" w:cs="Cambria" w:eastAsia="Cambria" w:hAnsi="Cambria"/>
          <w:sz w:val="24"/>
          <w:szCs w:val="24"/>
          <w:rtl w:val="0"/>
        </w:rPr>
        <w:t xml:space="preserve">(Adapted from Prof. Ziv-Bar Joseph, Carnegie Mellon University, Course 10-701 Machine Learning materials.) NASA wants to discriminate Martians (M) from Humans (H) based on these features (attributes): Green ∈ {𝑁, 𝑌}, Legs ∈ {2, 3}, Height ∈ {𝑆, 𝑇}, Smelly ∈ {𝑁, 𝑌}. Your available training data is as follows (N = No, Y = Yes, S = Small, T = Tall). Note that it is just a made-up problem for the exercise, anything can happen!</w:t>
      </w:r>
    </w:p>
    <w:p w:rsidR="00000000" w:rsidDel="00000000" w:rsidP="00000000" w:rsidRDefault="00000000" w:rsidRPr="00000000" w14:paraId="00000006">
      <w:pPr>
        <w:widowControl w:val="0"/>
        <w:jc w:val="center"/>
        <w:rPr>
          <w:rFonts w:ascii="Cambria" w:cs="Cambria" w:eastAsia="Cambria" w:hAnsi="Cambria"/>
          <w:sz w:val="24"/>
          <w:szCs w:val="24"/>
        </w:rPr>
      </w:pPr>
      <w:r w:rsidDel="00000000" w:rsidR="00000000" w:rsidRPr="00000000">
        <w:rPr>
          <w:rtl w:val="0"/>
        </w:rPr>
      </w:r>
    </w:p>
    <w:tbl>
      <w:tblPr>
        <w:tblStyle w:val="Table1"/>
        <w:tblW w:w="802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155"/>
        <w:gridCol w:w="1080"/>
        <w:gridCol w:w="1230"/>
        <w:gridCol w:w="1155"/>
        <w:gridCol w:w="2475"/>
        <w:tblGridChange w:id="0">
          <w:tblGrid>
            <w:gridCol w:w="930"/>
            <w:gridCol w:w="1155"/>
            <w:gridCol w:w="1080"/>
            <w:gridCol w:w="1230"/>
            <w:gridCol w:w="1155"/>
            <w:gridCol w:w="2475"/>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 Species0</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bl>
    <w:p w:rsidR="00000000" w:rsidDel="00000000" w:rsidP="00000000" w:rsidRDefault="00000000" w:rsidRPr="00000000" w14:paraId="00000049">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widowControl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Build an ID3 decision tree classifier from the above training dataset. Attributes are evaluated using Information Gain. Ties are broken such that an attribute with earlier alphabetical order is preferred.</w:t>
      </w:r>
    </w:p>
    <w:p w:rsidR="00000000" w:rsidDel="00000000" w:rsidP="00000000" w:rsidRDefault="00000000" w:rsidRPr="00000000" w14:paraId="0000004B">
      <w:pPr>
        <w:widowControl w:val="0"/>
        <w:numPr>
          <w:ilvl w:val="0"/>
          <w:numId w:val="1"/>
        </w:numPr>
        <w:spacing w:before="200" w:lineRule="auto"/>
        <w:ind w:left="360" w:hanging="360"/>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Present the calculations required to choose the attribute for the root node.</w:t>
      </w:r>
    </w:p>
    <w:tbl>
      <w:tblPr>
        <w:tblStyle w:val="Table2"/>
        <w:tblW w:w="9360.000000000002"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rHeight w:val="540" w:hRule="atLeast"/>
          <w:tblHeader w:val="1"/>
        </w:trPr>
        <w:tc>
          <w:tcPr>
            <w:vMerge w:val="restart"/>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w:t>
            </w:r>
          </w:p>
        </w:tc>
        <w:tc>
          <w:tcPr>
            <w:gridSpan w:val="2"/>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w:t>
            </w:r>
          </w:p>
        </w:tc>
        <w:tc>
          <w:tcPr>
            <w:gridSpan w:val="2"/>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Green</w:t>
            </w:r>
          </w:p>
        </w:tc>
        <w:tc>
          <w:tcPr>
            <w:gridSpan w:val="2"/>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w:t>
            </w:r>
          </w:p>
        </w:tc>
        <w:tc>
          <w:tcPr>
            <w:gridSpan w:val="2"/>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w:t>
            </w:r>
          </w:p>
        </w:tc>
      </w:tr>
      <w:tr>
        <w:trPr>
          <w:cantSplit w:val="0"/>
          <w:trHeight w:val="440" w:hRule="atLeast"/>
          <w:tblHeader w:val="1"/>
        </w:trPr>
        <w:tc>
          <w:tcPr>
            <w:vMerge w:val="continue"/>
            <w:shd w:fill="auto" w:val="clear"/>
            <w:tcMar>
              <w:top w:w="100.0" w:type="dxa"/>
              <w:left w:w="100.0" w:type="dxa"/>
              <w:bottom w:w="100.0" w:type="dxa"/>
              <w:right w:w="100.0" w:type="dxa"/>
            </w:tcM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r>
      <w:tr>
        <w:trPr>
          <w:cantSplit w:val="0"/>
          <w:trHeight w:val="4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AE</w:t>
            </w:r>
          </w:p>
        </w:tc>
        <w:tc>
          <w:tcPr>
            <w:vMerge w:val="restart"/>
            <w:shd w:fill="cccccc"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w:t>
            </w:r>
          </w:p>
        </w:tc>
        <w:tc>
          <w:tcPr>
            <w:vMerge w:val="continue"/>
            <w:shd w:fill="cccccc" w:val="clear"/>
            <w:tcMar>
              <w:top w:w="100.0" w:type="dxa"/>
              <w:left w:w="100.0" w:type="dxa"/>
              <w:bottom w:w="100.0" w:type="dxa"/>
              <w:right w:w="100.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7E">
      <w:pPr>
        <w:widowControl w:val="0"/>
        <w:spacing w:before="200"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The root is </w:t>
      </w:r>
      <w:r w:rsidDel="00000000" w:rsidR="00000000" w:rsidRPr="00000000">
        <w:rPr>
          <w:rFonts w:ascii="Cambria" w:cs="Cambria" w:eastAsia="Cambria" w:hAnsi="Cambria"/>
          <w:b w:val="1"/>
          <w:sz w:val="24"/>
          <w:szCs w:val="24"/>
          <w:rtl w:val="0"/>
        </w:rPr>
        <w:t xml:space="preserve">____________________________________</w:t>
      </w:r>
    </w:p>
    <w:p w:rsidR="00000000" w:rsidDel="00000000" w:rsidP="00000000" w:rsidRDefault="00000000" w:rsidRPr="00000000" w14:paraId="0000007F">
      <w:pPr>
        <w:widowControl w:val="0"/>
        <w:numPr>
          <w:ilvl w:val="0"/>
          <w:numId w:val="1"/>
        </w:numPr>
        <w:spacing w:before="200" w:lineRule="auto"/>
        <w:ind w:left="360" w:hanging="360"/>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Present the calculations required to choose the attribute for the root’s left branch.</w:t>
      </w:r>
    </w:p>
    <w:tbl>
      <w:tblPr>
        <w:tblStyle w:val="Table3"/>
        <w:tblW w:w="93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40" w:hRule="atLeast"/>
          <w:tblHeader w:val="1"/>
        </w:trPr>
        <w:tc>
          <w:tcPr>
            <w:vMerge w:val="restart"/>
            <w:tcMar>
              <w:top w:w="100.0" w:type="dxa"/>
              <w:left w:w="100.0" w:type="dxa"/>
              <w:bottom w:w="100.0" w:type="dxa"/>
              <w:right w:w="100.0" w:type="dxa"/>
            </w:tcMar>
          </w:tcPr>
          <w:p w:rsidR="00000000" w:rsidDel="00000000" w:rsidP="00000000" w:rsidRDefault="00000000" w:rsidRPr="00000000" w14:paraId="00000080">
            <w:pPr>
              <w:widowControl w:val="0"/>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1">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vMerge w:val="restart"/>
            <w:tcMar>
              <w:top w:w="100.0" w:type="dxa"/>
              <w:left w:w="100.0" w:type="dxa"/>
              <w:bottom w:w="100.0" w:type="dxa"/>
              <w:right w:w="100.0" w:type="dxa"/>
            </w:tcMar>
          </w:tcPr>
          <w:p w:rsidR="00000000" w:rsidDel="00000000" w:rsidP="00000000" w:rsidRDefault="00000000" w:rsidRPr="00000000" w14:paraId="00000082">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w:t>
            </w:r>
          </w:p>
          <w:p w:rsidR="00000000" w:rsidDel="00000000" w:rsidP="00000000" w:rsidRDefault="00000000" w:rsidRPr="00000000" w14:paraId="00000083">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14:paraId="00000084">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w:t>
            </w:r>
          </w:p>
        </w:tc>
        <w:tc>
          <w:tcPr>
            <w:gridSpan w:val="2"/>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w:t>
            </w:r>
          </w:p>
        </w:tc>
        <w:tc>
          <w:tcPr>
            <w:gridSpan w:val="2"/>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w:t>
            </w:r>
          </w:p>
        </w:tc>
      </w:tr>
      <w:tr>
        <w:trPr>
          <w:cantSplit w:val="0"/>
          <w:tblHeader w:val="1"/>
        </w:trPr>
        <w:tc>
          <w:tcPr>
            <w:vMerge w:val="continue"/>
            <w:tcMar>
              <w:top w:w="100.0" w:type="dxa"/>
              <w:left w:w="100.0" w:type="dxa"/>
              <w:bottom w:w="100.0" w:type="dxa"/>
              <w:right w:w="100.0" w:type="dxa"/>
            </w:tcM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36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36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36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360" w:lineRule="auto"/>
              <w:jc w:val="center"/>
              <w:rPr>
                <w:rFonts w:ascii="Cambria" w:cs="Cambria" w:eastAsia="Cambria" w:hAnsi="Cambria"/>
                <w:sz w:val="24"/>
                <w:szCs w:val="24"/>
              </w:rPr>
            </w:pPr>
            <w:r w:rsidDel="00000000" w:rsidR="00000000" w:rsidRPr="00000000">
              <w:rPr>
                <w:rtl w:val="0"/>
              </w:rPr>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360" w:lineRule="auto"/>
              <w:jc w:val="center"/>
              <w:rPr>
                <w:rFonts w:ascii="Cambria" w:cs="Cambria" w:eastAsia="Cambria" w:hAnsi="Cambria"/>
                <w:sz w:val="24"/>
                <w:szCs w:val="24"/>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36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360" w:lineRule="auto"/>
              <w:jc w:val="center"/>
              <w:rPr>
                <w:rFonts w:ascii="Cambria" w:cs="Cambria" w:eastAsia="Cambria" w:hAnsi="Cambria"/>
                <w:sz w:val="24"/>
                <w:szCs w:val="24"/>
              </w:rPr>
            </w:pPr>
            <w:r w:rsidDel="00000000" w:rsidR="00000000" w:rsidRPr="00000000">
              <w:rPr>
                <w:rtl w:val="0"/>
              </w:rPr>
            </w:r>
          </w:p>
        </w:tc>
      </w:tr>
      <w:tr>
        <w:trPr>
          <w:cantSplit w:val="0"/>
          <w:trHeight w:val="440" w:hRule="atLeast"/>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09B">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360" w:lineRule="auto"/>
              <w:jc w:val="center"/>
              <w:rPr>
                <w:rFonts w:ascii="Cambria" w:cs="Cambria" w:eastAsia="Cambria" w:hAnsi="Cambria"/>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360" w:lineRule="auto"/>
              <w:jc w:val="center"/>
              <w:rPr>
                <w:rFonts w:ascii="Cambria" w:cs="Cambria" w:eastAsia="Cambria" w:hAnsi="Cambria"/>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360" w:lineRule="auto"/>
              <w:jc w:val="center"/>
              <w:rPr>
                <w:rFonts w:ascii="Cambria" w:cs="Cambria" w:eastAsia="Cambria" w:hAnsi="Cambria"/>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0A3">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360" w:lineRule="auto"/>
              <w:jc w:val="center"/>
              <w:rPr>
                <w:rFonts w:ascii="Cambria" w:cs="Cambria" w:eastAsia="Cambria" w:hAnsi="Cambria"/>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360" w:lineRule="auto"/>
              <w:jc w:val="center"/>
              <w:rPr>
                <w:rFonts w:ascii="Cambria" w:cs="Cambria" w:eastAsia="Cambria" w:hAnsi="Cambria"/>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360" w:lineRule="auto"/>
              <w:jc w:val="cente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AA">
      <w:pPr>
        <w:widowControl w:val="0"/>
        <w:spacing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left child of the root is </w:t>
      </w:r>
      <w:r w:rsidDel="00000000" w:rsidR="00000000" w:rsidRPr="00000000">
        <w:rPr>
          <w:rFonts w:ascii="Cambria" w:cs="Cambria" w:eastAsia="Cambria" w:hAnsi="Cambria"/>
          <w:b w:val="1"/>
          <w:sz w:val="24"/>
          <w:szCs w:val="24"/>
          <w:rtl w:val="0"/>
        </w:rPr>
        <w:t xml:space="preserve">_____________________________________</w:t>
      </w:r>
      <w:r w:rsidDel="00000000" w:rsidR="00000000" w:rsidRPr="00000000">
        <w:rPr>
          <w:rtl w:val="0"/>
        </w:rPr>
      </w:r>
    </w:p>
    <w:p w:rsidR="00000000" w:rsidDel="00000000" w:rsidP="00000000" w:rsidRDefault="00000000" w:rsidRPr="00000000" w14:paraId="000000AB">
      <w:pPr>
        <w:widowControl w:val="0"/>
        <w:numPr>
          <w:ilvl w:val="0"/>
          <w:numId w:val="1"/>
        </w:numPr>
        <w:spacing w:before="200" w:lineRule="auto"/>
        <w:ind w:left="360" w:hanging="360"/>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Present the calculations required to choose the attribute for the root’s right branch.</w:t>
      </w:r>
    </w:p>
    <w:tbl>
      <w:tblPr>
        <w:tblStyle w:val="Table4"/>
        <w:tblW w:w="93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40" w:hRule="atLeast"/>
          <w:tblHeader w:val="1"/>
        </w:trPr>
        <w:tc>
          <w:tcPr>
            <w:vMerge w:val="restart"/>
            <w:tcMar>
              <w:top w:w="100.0" w:type="dxa"/>
              <w:left w:w="100.0" w:type="dxa"/>
              <w:bottom w:w="100.0" w:type="dxa"/>
              <w:right w:w="100.0" w:type="dxa"/>
            </w:tcMar>
          </w:tcPr>
          <w:p w:rsidR="00000000" w:rsidDel="00000000" w:rsidP="00000000" w:rsidRDefault="00000000" w:rsidRPr="00000000" w14:paraId="000000AC">
            <w:pPr>
              <w:widowControl w:val="0"/>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D">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vMerge w:val="restart"/>
            <w:tcMar>
              <w:top w:w="100.0" w:type="dxa"/>
              <w:left w:w="100.0" w:type="dxa"/>
              <w:bottom w:w="100.0" w:type="dxa"/>
              <w:right w:w="100.0" w:type="dxa"/>
            </w:tcMar>
          </w:tcPr>
          <w:p w:rsidR="00000000" w:rsidDel="00000000" w:rsidP="00000000" w:rsidRDefault="00000000" w:rsidRPr="00000000" w14:paraId="000000AE">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w:t>
            </w:r>
          </w:p>
          <w:p w:rsidR="00000000" w:rsidDel="00000000" w:rsidP="00000000" w:rsidRDefault="00000000" w:rsidRPr="00000000" w14:paraId="000000AF">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14:paraId="000000B0">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w:t>
            </w:r>
          </w:p>
        </w:tc>
        <w:tc>
          <w:tcPr>
            <w:gridSpan w:val="2"/>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w:t>
            </w:r>
          </w:p>
        </w:tc>
        <w:tc>
          <w:tcPr>
            <w:gridSpan w:val="2"/>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w:t>
            </w:r>
          </w:p>
        </w:tc>
      </w:tr>
      <w:tr>
        <w:trPr>
          <w:cantSplit w:val="0"/>
          <w:trHeight w:val="956" w:hRule="atLeast"/>
          <w:tblHeader w:val="1"/>
        </w:trPr>
        <w:tc>
          <w:tcPr>
            <w:vMerge w:val="continue"/>
            <w:tcMar>
              <w:top w:w="100.0" w:type="dxa"/>
              <w:left w:w="100.0" w:type="dxa"/>
              <w:bottom w:w="100.0" w:type="dxa"/>
              <w:right w:w="100.0" w:type="dxa"/>
            </w:tcM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36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36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36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360" w:lineRule="auto"/>
              <w:jc w:val="center"/>
              <w:rPr>
                <w:rFonts w:ascii="Cambria" w:cs="Cambria" w:eastAsia="Cambria" w:hAnsi="Cambria"/>
                <w:sz w:val="24"/>
                <w:szCs w:val="24"/>
              </w:rPr>
            </w:pPr>
            <w:r w:rsidDel="00000000" w:rsidR="00000000" w:rsidRPr="00000000">
              <w:rPr>
                <w:rtl w:val="0"/>
              </w:rPr>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360" w:lineRule="auto"/>
              <w:jc w:val="center"/>
              <w:rPr>
                <w:rFonts w:ascii="Cambria" w:cs="Cambria" w:eastAsia="Cambria" w:hAnsi="Cambria"/>
                <w:sz w:val="24"/>
                <w:szCs w:val="24"/>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36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360" w:lineRule="auto"/>
              <w:jc w:val="center"/>
              <w:rPr>
                <w:rFonts w:ascii="Cambria" w:cs="Cambria" w:eastAsia="Cambria" w:hAnsi="Cambria"/>
                <w:sz w:val="24"/>
                <w:szCs w:val="24"/>
              </w:rPr>
            </w:pPr>
            <w:r w:rsidDel="00000000" w:rsidR="00000000" w:rsidRPr="00000000">
              <w:rPr>
                <w:rtl w:val="0"/>
              </w:rPr>
            </w:r>
          </w:p>
        </w:tc>
      </w:tr>
      <w:tr>
        <w:trPr>
          <w:cantSplit w:val="0"/>
          <w:trHeight w:val="440" w:hRule="atLeast"/>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0C7">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360" w:lineRule="auto"/>
              <w:jc w:val="center"/>
              <w:rPr>
                <w:rFonts w:ascii="Cambria" w:cs="Cambria" w:eastAsia="Cambria" w:hAnsi="Cambria"/>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360" w:lineRule="auto"/>
              <w:jc w:val="center"/>
              <w:rPr>
                <w:rFonts w:ascii="Cambria" w:cs="Cambria" w:eastAsia="Cambria" w:hAnsi="Cambria"/>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360" w:lineRule="auto"/>
              <w:jc w:val="center"/>
              <w:rPr>
                <w:rFonts w:ascii="Cambria" w:cs="Cambria" w:eastAsia="Cambria" w:hAnsi="Cambria"/>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0CF">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360" w:lineRule="auto"/>
              <w:jc w:val="center"/>
              <w:rPr>
                <w:rFonts w:ascii="Cambria" w:cs="Cambria" w:eastAsia="Cambria" w:hAnsi="Cambria"/>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360" w:lineRule="auto"/>
              <w:jc w:val="center"/>
              <w:rPr>
                <w:rFonts w:ascii="Cambria" w:cs="Cambria" w:eastAsia="Cambria" w:hAnsi="Cambria"/>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360" w:lineRule="auto"/>
              <w:jc w:val="cente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D6">
      <w:pPr>
        <w:widowControl w:val="0"/>
        <w:spacing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right child of the root is </w:t>
      </w:r>
      <w:r w:rsidDel="00000000" w:rsidR="00000000" w:rsidRPr="00000000">
        <w:rPr>
          <w:rFonts w:ascii="Cambria" w:cs="Cambria" w:eastAsia="Cambria" w:hAnsi="Cambria"/>
          <w:b w:val="1"/>
          <w:sz w:val="24"/>
          <w:szCs w:val="24"/>
          <w:rtl w:val="0"/>
        </w:rPr>
        <w:t xml:space="preserve">_____________________________________</w:t>
      </w:r>
      <w:r w:rsidDel="00000000" w:rsidR="00000000" w:rsidRPr="00000000">
        <w:rPr>
          <w:rtl w:val="0"/>
        </w:rPr>
      </w:r>
    </w:p>
    <w:p w:rsidR="00000000" w:rsidDel="00000000" w:rsidP="00000000" w:rsidRDefault="00000000" w:rsidRPr="00000000" w14:paraId="000000D7">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8">
      <w:pPr>
        <w:widowControl w:val="0"/>
        <w:numPr>
          <w:ilvl w:val="0"/>
          <w:numId w:val="1"/>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Draw the complete ID3 decision tree</w:t>
      </w:r>
    </w:p>
    <w:p w:rsidR="00000000" w:rsidDel="00000000" w:rsidP="00000000" w:rsidRDefault="00000000" w:rsidRPr="00000000" w14:paraId="000000D9">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A">
      <w:pPr>
        <w:spacing w:before="20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02.  </w:t>
      </w:r>
      <w:r w:rsidDel="00000000" w:rsidR="00000000" w:rsidRPr="00000000">
        <w:rPr>
          <w:rFonts w:ascii="Cambria" w:cs="Cambria" w:eastAsia="Cambria" w:hAnsi="Cambria"/>
          <w:sz w:val="24"/>
          <w:szCs w:val="24"/>
          <w:rtl w:val="0"/>
        </w:rPr>
        <w:t xml:space="preserve">From the sentence "Heads I win, tails you lose," prove that "I win" by using propositional logic refutation resolution.</w:t>
      </w:r>
    </w:p>
    <w:p w:rsidR="00000000" w:rsidDel="00000000" w:rsidP="00000000" w:rsidRDefault="00000000" w:rsidRPr="00000000" w14:paraId="000000DB">
      <w:pPr>
        <w:numPr>
          <w:ilvl w:val="0"/>
          <w:numId w:val="2"/>
        </w:numPr>
        <w:ind w:left="360" w:hanging="360"/>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Represent the given sentence in propositional logic using only the following prepositions: Head (the coin’s head), Tail (the coin’s tail), IWin (I win), and YouLose (you lose)</w:t>
      </w:r>
    </w:p>
    <w:p w:rsidR="00000000" w:rsidDel="00000000" w:rsidP="00000000" w:rsidRDefault="00000000" w:rsidRPr="00000000" w14:paraId="000000D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E">
      <w:pPr>
        <w:numPr>
          <w:ilvl w:val="0"/>
          <w:numId w:val="2"/>
        </w:numPr>
        <w:ind w:left="360" w:hanging="360"/>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Add some general knowledge axioms about coins, winning, and losing.</w:t>
      </w:r>
    </w:p>
    <w:p w:rsidR="00000000" w:rsidDel="00000000" w:rsidP="00000000" w:rsidRDefault="00000000" w:rsidRPr="00000000" w14:paraId="000000DF">
      <w:pPr>
        <w:ind w:left="36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1">
      <w:pPr>
        <w:numPr>
          <w:ilvl w:val="0"/>
          <w:numId w:val="2"/>
        </w:numPr>
        <w:ind w:left="360" w:hanging="360"/>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Convert the propositional logic sentences to their CNF equivalents.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4">
      <w:pPr>
        <w:numPr>
          <w:ilvl w:val="0"/>
          <w:numId w:val="2"/>
        </w:numPr>
        <w:ind w:left="360" w:hanging="360"/>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Apply propositional refutation resolution to prove the above conclusion.</w:t>
      </w:r>
    </w:p>
    <w:p w:rsidR="00000000" w:rsidDel="00000000" w:rsidP="00000000" w:rsidRDefault="00000000" w:rsidRPr="00000000" w14:paraId="000000E5">
      <w:pPr>
        <w:spacing w:before="200" w:lineRule="auto"/>
        <w:ind w:left="72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E6">
      <w:pPr>
        <w:spacing w:before="200" w:lineRule="auto"/>
        <w:ind w:left="72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E7">
      <w:pPr>
        <w:spacing w:before="200" w:lineRule="auto"/>
        <w:ind w:left="72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E8">
      <w:pPr>
        <w:spacing w:before="200" w:lineRule="auto"/>
        <w:ind w:left="72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E9">
      <w:pPr>
        <w:spacing w:before="200" w:lineRule="auto"/>
        <w:ind w:left="72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EA">
      <w:pPr>
        <w:spacing w:before="200" w:lineRule="auto"/>
        <w:ind w:left="72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EB">
      <w:pPr>
        <w:spacing w:before="12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03.  </w:t>
      </w:r>
      <w:r w:rsidDel="00000000" w:rsidR="00000000" w:rsidRPr="00000000">
        <w:rPr>
          <w:rFonts w:ascii="Cambria" w:cs="Cambria" w:eastAsia="Cambria" w:hAnsi="Cambria"/>
          <w:sz w:val="24"/>
          <w:szCs w:val="24"/>
          <w:rtl w:val="0"/>
        </w:rPr>
        <w:t xml:space="preserve">Consider the following KB.</w:t>
      </w:r>
    </w:p>
    <w:tbl>
      <w:tblPr>
        <w:tblStyle w:val="Table5"/>
        <w:tblW w:w="735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0"/>
        <w:tblGridChange w:id="0">
          <w:tblGrid>
            <w:gridCol w:w="7350"/>
          </w:tblGrid>
        </w:tblGridChange>
      </w:tblGrid>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 Buffalo(x) ∧ Pig(y) →  Faster(x,y)     </w:t>
              <w:tab/>
              <w:t xml:space="preserve">             4. Buffalo(Bob)</w:t>
            </w:r>
          </w:p>
          <w:p w:rsidR="00000000" w:rsidDel="00000000" w:rsidP="00000000" w:rsidRDefault="00000000" w:rsidRPr="00000000" w14:paraId="000000E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 Pig(y) ∧ Slug(z) → Faster (y,z)      </w:t>
              <w:tab/>
              <w:t xml:space="preserve">             5. Pig(Pat)</w:t>
            </w:r>
          </w:p>
          <w:p w:rsidR="00000000" w:rsidDel="00000000" w:rsidP="00000000" w:rsidRDefault="00000000" w:rsidRPr="00000000" w14:paraId="000000E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 Faster(x,y) ∧ Faster (y, z) → Faster(x,z)     </w:t>
              <w:tab/>
              <w:t xml:space="preserve"> 6. Slug(Steve)</w:t>
            </w:r>
          </w:p>
        </w:tc>
      </w:tr>
    </w:tbl>
    <w:p w:rsidR="00000000" w:rsidDel="00000000" w:rsidP="00000000" w:rsidRDefault="00000000" w:rsidRPr="00000000" w14:paraId="000000EF">
      <w:pPr>
        <w:spacing w:after="120" w:before="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first-order logic forward chaining to prove </w:t>
      </w:r>
      <w:r w:rsidDel="00000000" w:rsidR="00000000" w:rsidRPr="00000000">
        <w:rPr>
          <w:rFonts w:ascii="Cambria" w:cs="Cambria" w:eastAsia="Cambria" w:hAnsi="Cambria"/>
          <w:b w:val="1"/>
          <w:sz w:val="24"/>
          <w:szCs w:val="24"/>
          <w:rtl w:val="0"/>
        </w:rPr>
        <w:t xml:space="preserve">Faster(Bob, Steve)</w:t>
      </w:r>
      <w:r w:rsidDel="00000000" w:rsidR="00000000" w:rsidRPr="00000000">
        <w:rPr>
          <w:rFonts w:ascii="Cambria" w:cs="Cambria" w:eastAsia="Cambria" w:hAnsi="Cambria"/>
          <w:sz w:val="24"/>
          <w:szCs w:val="24"/>
          <w:rtl w:val="0"/>
        </w:rPr>
        <w:t xml:space="preserve">. If several rules apply, use the one with the smallest number. Show the chaining process step by step, using the numbering of the sentences to identify how you are using the rules and facts in the KB. For either presentation method, you will need to </w:t>
      </w:r>
      <w:r w:rsidDel="00000000" w:rsidR="00000000" w:rsidRPr="00000000">
        <w:rPr>
          <w:rFonts w:ascii="Cambria" w:cs="Cambria" w:eastAsia="Cambria" w:hAnsi="Cambria"/>
          <w:b w:val="1"/>
          <w:sz w:val="24"/>
          <w:szCs w:val="24"/>
          <w:rtl w:val="0"/>
        </w:rPr>
        <w:t xml:space="preserve">indicate the unifications</w:t>
      </w:r>
      <w:r w:rsidDel="00000000" w:rsidR="00000000" w:rsidRPr="00000000">
        <w:rPr>
          <w:rFonts w:ascii="Cambria" w:cs="Cambria" w:eastAsia="Cambria" w:hAnsi="Cambria"/>
          <w:sz w:val="24"/>
          <w:szCs w:val="24"/>
          <w:rtl w:val="0"/>
        </w:rPr>
        <w:t xml:space="preserve">.</w:t>
      </w:r>
    </w:p>
    <w:tbl>
      <w:tblPr>
        <w:tblStyle w:val="Table6"/>
        <w:tblW w:w="9781.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81"/>
        <w:tblGridChange w:id="0">
          <w:tblGrid>
            <w:gridCol w:w="9781"/>
          </w:tblGrid>
        </w:tblGridChange>
      </w:tblGrid>
      <w:tr>
        <w:trPr>
          <w:cantSplit w:val="0"/>
          <w:trHeight w:val="29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after="240" w:before="120" w:lineRule="auto"/>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F1">
            <w:pPr>
              <w:spacing w:after="240" w:before="120" w:lineRule="auto"/>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F2">
            <w:pPr>
              <w:spacing w:after="240" w:before="120" w:lineRule="auto"/>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F3">
            <w:pPr>
              <w:spacing w:after="240" w:before="120" w:lineRule="auto"/>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F4">
            <w:pPr>
              <w:spacing w:after="240" w:before="120" w:lineRule="auto"/>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F5">
            <w:pPr>
              <w:spacing w:after="240" w:before="120" w:lineRule="auto"/>
              <w:jc w:val="both"/>
              <w:rPr>
                <w:rFonts w:ascii="Cambria" w:cs="Cambria" w:eastAsia="Cambria" w:hAnsi="Cambria"/>
                <w:color w:val="ff0000"/>
                <w:sz w:val="24"/>
                <w:szCs w:val="24"/>
              </w:rPr>
            </w:pPr>
            <w:r w:rsidDel="00000000" w:rsidR="00000000" w:rsidRPr="00000000">
              <w:rPr>
                <w:rtl w:val="0"/>
              </w:rPr>
            </w:r>
          </w:p>
        </w:tc>
      </w:tr>
    </w:tbl>
    <w:p w:rsidR="00000000" w:rsidDel="00000000" w:rsidP="00000000" w:rsidRDefault="00000000" w:rsidRPr="00000000" w14:paraId="000000F6">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7">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8">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04. </w:t>
      </w:r>
      <w:r w:rsidDel="00000000" w:rsidR="00000000" w:rsidRPr="00000000">
        <w:rPr>
          <w:rFonts w:ascii="Cambria" w:cs="Cambria" w:eastAsia="Cambria" w:hAnsi="Cambria"/>
          <w:sz w:val="24"/>
          <w:szCs w:val="24"/>
          <w:rtl w:val="0"/>
        </w:rPr>
        <w:t xml:space="preserve">Consider the following English sentences</w:t>
      </w:r>
    </w:p>
    <w:p w:rsidR="00000000" w:rsidDel="00000000" w:rsidP="00000000" w:rsidRDefault="00000000" w:rsidRPr="00000000" w14:paraId="000000F9">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r w:rsidDel="00000000" w:rsidR="00000000" w:rsidRPr="00000000">
        <w:rPr>
          <w:rFonts w:ascii="Cambria" w:cs="Cambria" w:eastAsia="Cambria" w:hAnsi="Cambria"/>
          <w:sz w:val="14"/>
          <w:szCs w:val="14"/>
          <w:rtl w:val="0"/>
        </w:rPr>
        <w:t xml:space="preserve">  </w:t>
        <w:tab/>
      </w:r>
      <w:r w:rsidDel="00000000" w:rsidR="00000000" w:rsidRPr="00000000">
        <w:rPr>
          <w:rFonts w:ascii="Cambria" w:cs="Cambria" w:eastAsia="Cambria" w:hAnsi="Cambria"/>
          <w:sz w:val="24"/>
          <w:szCs w:val="24"/>
          <w:rtl w:val="0"/>
        </w:rPr>
        <w:t xml:space="preserve">Every child loves Santa.</w:t>
      </w:r>
    </w:p>
    <w:p w:rsidR="00000000" w:rsidDel="00000000" w:rsidP="00000000" w:rsidRDefault="00000000" w:rsidRPr="00000000" w14:paraId="000000FA">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Everyone who loves Santa loves any reindeer.</w:t>
      </w:r>
    </w:p>
    <w:p w:rsidR="00000000" w:rsidDel="00000000" w:rsidP="00000000" w:rsidRDefault="00000000" w:rsidRPr="00000000" w14:paraId="000000FB">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Rudolph is a reindeer, and Rudolph has a red nose.</w:t>
      </w:r>
    </w:p>
    <w:p w:rsidR="00000000" w:rsidDel="00000000" w:rsidP="00000000" w:rsidRDefault="00000000" w:rsidRPr="00000000" w14:paraId="000000FC">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Anything which has a red nose is weird or is a clown.</w:t>
      </w:r>
    </w:p>
    <w:p w:rsidR="00000000" w:rsidDel="00000000" w:rsidP="00000000" w:rsidRDefault="00000000" w:rsidRPr="00000000" w14:paraId="000000FD">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No reindeer is a clown.</w:t>
      </w:r>
    </w:p>
    <w:p w:rsidR="00000000" w:rsidDel="00000000" w:rsidP="00000000" w:rsidRDefault="00000000" w:rsidRPr="00000000" w14:paraId="000000FE">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Scrooge does not love anything which is weird.</w:t>
      </w:r>
    </w:p>
    <w:p w:rsidR="00000000" w:rsidDel="00000000" w:rsidP="00000000" w:rsidRDefault="00000000" w:rsidRPr="00000000" w14:paraId="000000FF">
      <w:pPr>
        <w:numPr>
          <w:ilvl w:val="0"/>
          <w:numId w:val="3"/>
        </w:numPr>
        <w:spacing w:before="200" w:lineRule="auto"/>
        <w:ind w:left="360" w:hanging="360"/>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Build a FOL knowledge base from the above sentences, using only given predicates.</w:t>
      </w:r>
    </w:p>
    <w:p w:rsidR="00000000" w:rsidDel="00000000" w:rsidP="00000000" w:rsidRDefault="00000000" w:rsidRPr="00000000" w14:paraId="00000100">
      <w:pPr>
        <w:ind w:left="1080" w:firstLine="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CHILD(x): “x is a child”                             </w:t>
        <w:tab/>
        <w:t xml:space="preserve">LOVES(x, y): “x loves y”  </w:t>
        <w:tab/>
      </w:r>
    </w:p>
    <w:p w:rsidR="00000000" w:rsidDel="00000000" w:rsidP="00000000" w:rsidRDefault="00000000" w:rsidRPr="00000000" w14:paraId="00000101">
      <w:pPr>
        <w:ind w:left="72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REINDEER(x): “x is a reindeer”            </w:t>
        <w:tab/>
        <w:t xml:space="preserve">REDNOSE(x): “x has red nose”</w:t>
      </w:r>
    </w:p>
    <w:p w:rsidR="00000000" w:rsidDel="00000000" w:rsidP="00000000" w:rsidRDefault="00000000" w:rsidRPr="00000000" w14:paraId="00000102">
      <w:pPr>
        <w:ind w:left="72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WEIRD(x): “x is weird”                            </w:t>
        <w:tab/>
        <w:t xml:space="preserve">CLOWN(x): “x is a clown”</w:t>
      </w:r>
    </w:p>
    <w:p w:rsidR="00000000" w:rsidDel="00000000" w:rsidP="00000000" w:rsidRDefault="00000000" w:rsidRPr="00000000" w14:paraId="00000103">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4">
      <w:pPr>
        <w:numPr>
          <w:ilvl w:val="0"/>
          <w:numId w:val="3"/>
        </w:numPr>
        <w:spacing w:before="200" w:lineRule="auto"/>
        <w:ind w:left="360" w:hanging="360"/>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Convert the propositional logic sentences to their CNF equivalents.</w:t>
      </w:r>
    </w:p>
    <w:p w:rsidR="00000000" w:rsidDel="00000000" w:rsidP="00000000" w:rsidRDefault="00000000" w:rsidRPr="00000000" w14:paraId="00000105">
      <w:pPr>
        <w:spacing w:before="200" w:lineRule="auto"/>
        <w:ind w:left="36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06">
      <w:pPr>
        <w:spacing w:before="200" w:lineRule="auto"/>
        <w:ind w:left="36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07">
      <w:pPr>
        <w:numPr>
          <w:ilvl w:val="0"/>
          <w:numId w:val="3"/>
        </w:numPr>
        <w:spacing w:before="200" w:lineRule="auto"/>
        <w:ind w:left="360" w:hanging="360"/>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Apply propositional refutation resolution to prove that “Scrooge is not a child.”</w:t>
      </w:r>
    </w:p>
    <w:p w:rsidR="00000000" w:rsidDel="00000000" w:rsidP="00000000" w:rsidRDefault="00000000" w:rsidRPr="00000000" w14:paraId="00000108">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9">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A">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B">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C">
      <w:pPr>
        <w:spacing w:before="20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05.</w:t>
      </w:r>
      <w:r w:rsidDel="00000000" w:rsidR="00000000" w:rsidRPr="00000000">
        <w:rPr>
          <w:rFonts w:ascii="Cambria" w:cs="Cambria" w:eastAsia="Cambria" w:hAnsi="Cambria"/>
          <w:sz w:val="24"/>
          <w:szCs w:val="24"/>
          <w:rtl w:val="0"/>
        </w:rPr>
        <w:t xml:space="preserve"> Rewrite the following sentence in first-order logic.</w:t>
      </w:r>
    </w:p>
    <w:p w:rsidR="00000000" w:rsidDel="00000000" w:rsidP="00000000" w:rsidRDefault="00000000" w:rsidRPr="00000000" w14:paraId="0000010D">
      <w:pPr>
        <w:spacing w:before="20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Politicians can fool some people all of the time, and they can fool all people some of the time, but they can’t fool all of the people all of the time.</w:t>
      </w:r>
    </w:p>
    <w:p w:rsidR="00000000" w:rsidDel="00000000" w:rsidP="00000000" w:rsidRDefault="00000000" w:rsidRPr="00000000" w14:paraId="0000010E">
      <w:pPr>
        <w:widowControl w:val="0"/>
        <w:spacing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only the predicates given below.</w:t>
      </w:r>
    </w:p>
    <w:p w:rsidR="00000000" w:rsidDel="00000000" w:rsidP="00000000" w:rsidRDefault="00000000" w:rsidRPr="00000000" w14:paraId="0000010F">
      <w:pPr>
        <w:widowControl w:val="0"/>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Politician(x): x is a politician</w:t>
        <w:tab/>
        <w:tab/>
        <w:t xml:space="preserve">Person(x): x is a person</w:t>
      </w:r>
    </w:p>
    <w:p w:rsidR="00000000" w:rsidDel="00000000" w:rsidP="00000000" w:rsidRDefault="00000000" w:rsidRPr="00000000" w14:paraId="00000110">
      <w:pPr>
        <w:widowControl w:val="0"/>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Time(t): t is a time period</w:t>
        <w:tab/>
        <w:tab/>
        <w:tab/>
        <w:t xml:space="preserve">Fool(x, y, t): x fools y at time t</w:t>
      </w:r>
    </w:p>
    <w:p w:rsidR="00000000" w:rsidDel="00000000" w:rsidP="00000000" w:rsidRDefault="00000000" w:rsidRPr="00000000" w14:paraId="00000111">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2">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3">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4">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5">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6">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7">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8">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9">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A">
      <w:pPr>
        <w:spacing w:befor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1B">
      <w:pPr>
        <w:spacing w:befor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1C">
      <w:pPr>
        <w:spacing w:befor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1D">
      <w:pPr>
        <w:spacing w:befor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Problem 06.</w:t>
      </w:r>
      <w:r w:rsidDel="00000000" w:rsidR="00000000" w:rsidRPr="00000000">
        <w:rPr>
          <w:rFonts w:ascii="Cambria" w:cs="Cambria" w:eastAsia="Cambria" w:hAnsi="Cambria"/>
          <w:sz w:val="24"/>
          <w:szCs w:val="24"/>
          <w:rtl w:val="0"/>
        </w:rPr>
        <w:t xml:space="preserve"> Consider the multi-layer percceptron shown below. </w:t>
      </w:r>
    </w:p>
    <w:p w:rsidR="00000000" w:rsidDel="00000000" w:rsidP="00000000" w:rsidRDefault="00000000" w:rsidRPr="00000000" w14:paraId="0000011E">
      <w:pPr>
        <w:spacing w:befor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305050" cy="32194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50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before="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network parameters setting is as follows.</w:t>
      </w:r>
    </w:p>
    <w:p w:rsidR="00000000" w:rsidDel="00000000" w:rsidP="00000000" w:rsidRDefault="00000000" w:rsidRPr="00000000" w14:paraId="00000120">
      <w:pPr>
        <w:numPr>
          <w:ilvl w:val="0"/>
          <w:numId w:val="5"/>
        </w:numPr>
        <w:ind w:left="720" w:hanging="36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The set of weights are</w:t>
      </w:r>
    </w:p>
    <w:p w:rsidR="00000000" w:rsidDel="00000000" w:rsidP="00000000" w:rsidRDefault="00000000" w:rsidRPr="00000000" w14:paraId="00000121">
      <w:pPr>
        <w:ind w:left="108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w</w:t>
      </w:r>
      <w:r w:rsidDel="00000000" w:rsidR="00000000" w:rsidRPr="00000000">
        <w:rPr>
          <w:rFonts w:ascii="Cambria" w:cs="Cambria" w:eastAsia="Cambria" w:hAnsi="Cambria"/>
          <w:color w:val="0000ff"/>
          <w:sz w:val="24"/>
          <w:szCs w:val="24"/>
          <w:vertAlign w:val="subscript"/>
          <w:rtl w:val="0"/>
        </w:rPr>
        <w:t xml:space="preserve">1</w:t>
      </w:r>
      <w:r w:rsidDel="00000000" w:rsidR="00000000" w:rsidRPr="00000000">
        <w:rPr>
          <w:rFonts w:ascii="Cambria" w:cs="Cambria" w:eastAsia="Cambria" w:hAnsi="Cambria"/>
          <w:color w:val="0000ff"/>
          <w:sz w:val="24"/>
          <w:szCs w:val="24"/>
          <w:rtl w:val="0"/>
        </w:rPr>
        <w:t xml:space="preserve"> = 0.62  </w:t>
        <w:tab/>
        <w:t xml:space="preserve">w</w:t>
      </w:r>
      <w:r w:rsidDel="00000000" w:rsidR="00000000" w:rsidRPr="00000000">
        <w:rPr>
          <w:rFonts w:ascii="Cambria" w:cs="Cambria" w:eastAsia="Cambria" w:hAnsi="Cambria"/>
          <w:color w:val="0000ff"/>
          <w:sz w:val="24"/>
          <w:szCs w:val="24"/>
          <w:vertAlign w:val="subscript"/>
          <w:rtl w:val="0"/>
        </w:rPr>
        <w:t xml:space="preserve">2</w:t>
      </w:r>
      <w:r w:rsidDel="00000000" w:rsidR="00000000" w:rsidRPr="00000000">
        <w:rPr>
          <w:rFonts w:ascii="Cambria" w:cs="Cambria" w:eastAsia="Cambria" w:hAnsi="Cambria"/>
          <w:color w:val="0000ff"/>
          <w:sz w:val="24"/>
          <w:szCs w:val="24"/>
          <w:rtl w:val="0"/>
        </w:rPr>
        <w:t xml:space="preserve"> = 0.42  </w:t>
        <w:tab/>
        <w:t xml:space="preserve">w</w:t>
      </w:r>
      <w:r w:rsidDel="00000000" w:rsidR="00000000" w:rsidRPr="00000000">
        <w:rPr>
          <w:rFonts w:ascii="Cambria" w:cs="Cambria" w:eastAsia="Cambria" w:hAnsi="Cambria"/>
          <w:color w:val="0000ff"/>
          <w:sz w:val="24"/>
          <w:szCs w:val="24"/>
          <w:vertAlign w:val="subscript"/>
          <w:rtl w:val="0"/>
        </w:rPr>
        <w:t xml:space="preserve">3</w:t>
      </w:r>
      <w:r w:rsidDel="00000000" w:rsidR="00000000" w:rsidRPr="00000000">
        <w:rPr>
          <w:rFonts w:ascii="Cambria" w:cs="Cambria" w:eastAsia="Cambria" w:hAnsi="Cambria"/>
          <w:color w:val="0000ff"/>
          <w:sz w:val="24"/>
          <w:szCs w:val="24"/>
          <w:rtl w:val="0"/>
        </w:rPr>
        <w:t xml:space="preserve"> = 0.55  </w:t>
        <w:tab/>
        <w:t xml:space="preserve">w</w:t>
      </w:r>
      <w:r w:rsidDel="00000000" w:rsidR="00000000" w:rsidRPr="00000000">
        <w:rPr>
          <w:rFonts w:ascii="Cambria" w:cs="Cambria" w:eastAsia="Cambria" w:hAnsi="Cambria"/>
          <w:color w:val="0000ff"/>
          <w:sz w:val="24"/>
          <w:szCs w:val="24"/>
          <w:vertAlign w:val="subscript"/>
          <w:rtl w:val="0"/>
        </w:rPr>
        <w:t xml:space="preserve">4 </w:t>
      </w:r>
      <w:r w:rsidDel="00000000" w:rsidR="00000000" w:rsidRPr="00000000">
        <w:rPr>
          <w:rFonts w:ascii="Cambria" w:cs="Cambria" w:eastAsia="Cambria" w:hAnsi="Cambria"/>
          <w:color w:val="0000ff"/>
          <w:sz w:val="24"/>
          <w:szCs w:val="24"/>
          <w:rtl w:val="0"/>
        </w:rPr>
        <w:t xml:space="preserve">= -0.17</w:t>
        <w:tab/>
        <w:t xml:space="preserve">w</w:t>
      </w:r>
      <w:r w:rsidDel="00000000" w:rsidR="00000000" w:rsidRPr="00000000">
        <w:rPr>
          <w:rFonts w:ascii="Cambria" w:cs="Cambria" w:eastAsia="Cambria" w:hAnsi="Cambria"/>
          <w:color w:val="0000ff"/>
          <w:sz w:val="24"/>
          <w:szCs w:val="24"/>
          <w:vertAlign w:val="subscript"/>
          <w:rtl w:val="0"/>
        </w:rPr>
        <w:t xml:space="preserve">5</w:t>
      </w:r>
      <w:r w:rsidDel="00000000" w:rsidR="00000000" w:rsidRPr="00000000">
        <w:rPr>
          <w:rFonts w:ascii="Cambria" w:cs="Cambria" w:eastAsia="Cambria" w:hAnsi="Cambria"/>
          <w:color w:val="0000ff"/>
          <w:sz w:val="24"/>
          <w:szCs w:val="24"/>
          <w:rtl w:val="0"/>
        </w:rPr>
        <w:t xml:space="preserve"> = 0.35  </w:t>
        <w:tab/>
        <w:t xml:space="preserve">w</w:t>
      </w:r>
      <w:r w:rsidDel="00000000" w:rsidR="00000000" w:rsidRPr="00000000">
        <w:rPr>
          <w:rFonts w:ascii="Cambria" w:cs="Cambria" w:eastAsia="Cambria" w:hAnsi="Cambria"/>
          <w:color w:val="0000ff"/>
          <w:sz w:val="24"/>
          <w:szCs w:val="24"/>
          <w:vertAlign w:val="subscript"/>
          <w:rtl w:val="0"/>
        </w:rPr>
        <w:t xml:space="preserve">6</w:t>
      </w:r>
      <w:r w:rsidDel="00000000" w:rsidR="00000000" w:rsidRPr="00000000">
        <w:rPr>
          <w:rFonts w:ascii="Cambria" w:cs="Cambria" w:eastAsia="Cambria" w:hAnsi="Cambria"/>
          <w:color w:val="0000ff"/>
          <w:sz w:val="24"/>
          <w:szCs w:val="24"/>
          <w:rtl w:val="0"/>
        </w:rPr>
        <w:t xml:space="preserve"> = 0.81</w:t>
      </w:r>
    </w:p>
    <w:p w:rsidR="00000000" w:rsidDel="00000000" w:rsidP="00000000" w:rsidRDefault="00000000" w:rsidRPr="00000000" w14:paraId="00000122">
      <w:pPr>
        <w:numPr>
          <w:ilvl w:val="0"/>
          <w:numId w:val="5"/>
        </w:numPr>
        <w:ind w:left="720" w:hanging="36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There is no bias. There is no threshold.</w:t>
      </w:r>
    </w:p>
    <w:p w:rsidR="00000000" w:rsidDel="00000000" w:rsidP="00000000" w:rsidRDefault="00000000" w:rsidRPr="00000000" w14:paraId="00000123">
      <w:pPr>
        <w:numPr>
          <w:ilvl w:val="0"/>
          <w:numId w:val="5"/>
        </w:numPr>
        <w:ind w:left="720" w:hanging="36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Learning rate is set to 0.25.</w:t>
      </w:r>
    </w:p>
    <w:p w:rsidR="00000000" w:rsidDel="00000000" w:rsidP="00000000" w:rsidRDefault="00000000" w:rsidRPr="00000000" w14:paraId="00000124">
      <w:pPr>
        <w:numPr>
          <w:ilvl w:val="0"/>
          <w:numId w:val="5"/>
        </w:numPr>
        <w:ind w:left="720" w:hanging="36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Sigmoid activation function</w:t>
      </w:r>
    </w:p>
    <w:p w:rsidR="00000000" w:rsidDel="00000000" w:rsidP="00000000" w:rsidRDefault="00000000" w:rsidRPr="00000000" w14:paraId="00000125">
      <w:pPr>
        <w:spacing w:before="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6">
      <w:pPr>
        <w:numPr>
          <w:ilvl w:val="0"/>
          <w:numId w:val="4"/>
        </w:numPr>
        <w:ind w:left="3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Compute the output values for all the hidden and output neurons when input signals    come to neuron 1 and 2 are </w:t>
      </w:r>
      <w:r w:rsidDel="00000000" w:rsidR="00000000" w:rsidRPr="00000000">
        <w:rPr>
          <w:rFonts w:ascii="Cambria" w:cs="Cambria" w:eastAsia="Cambria" w:hAnsi="Cambria"/>
          <w:b w:val="1"/>
          <w:sz w:val="24"/>
          <w:szCs w:val="24"/>
          <w:rtl w:val="0"/>
        </w:rPr>
        <w:t xml:space="preserve">both 1s</w:t>
      </w:r>
      <w:r w:rsidDel="00000000" w:rsidR="00000000" w:rsidRPr="00000000">
        <w:rPr>
          <w:rFonts w:ascii="Cambria" w:cs="Cambria" w:eastAsia="Cambria" w:hAnsi="Cambria"/>
          <w:sz w:val="24"/>
          <w:szCs w:val="24"/>
          <w:rtl w:val="0"/>
        </w:rPr>
        <w:t xml:space="preserve"> and  output signal is 1.</w:t>
      </w:r>
    </w:p>
    <w:p w:rsidR="00000000" w:rsidDel="00000000" w:rsidP="00000000" w:rsidRDefault="00000000" w:rsidRPr="00000000" w14:paraId="00000127">
      <w:pPr>
        <w:rPr>
          <w:rFonts w:ascii="Cambria" w:cs="Cambria" w:eastAsia="Cambria" w:hAnsi="Cambria"/>
          <w:sz w:val="14"/>
          <w:szCs w:val="14"/>
        </w:rPr>
      </w:pPr>
      <w:r w:rsidDel="00000000" w:rsidR="00000000" w:rsidRPr="00000000">
        <w:rPr>
          <w:rtl w:val="0"/>
        </w:rPr>
      </w:r>
    </w:p>
    <w:tbl>
      <w:tblPr>
        <w:tblStyle w:val="Table7"/>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125"/>
        <w:gridCol w:w="3555"/>
        <w:gridCol w:w="2340"/>
        <w:tblGridChange w:id="0">
          <w:tblGrid>
            <w:gridCol w:w="2340"/>
            <w:gridCol w:w="1125"/>
            <w:gridCol w:w="3555"/>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Neuron</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tl w:val="0"/>
              </w:rPr>
            </w:r>
          </w:p>
        </w:tc>
      </w:tr>
    </w:tbl>
    <w:p w:rsidR="00000000" w:rsidDel="00000000" w:rsidP="00000000" w:rsidRDefault="00000000" w:rsidRPr="00000000" w14:paraId="00000130">
      <w:pPr>
        <w:rPr>
          <w:rFonts w:ascii="Cambria" w:cs="Cambria" w:eastAsia="Cambria" w:hAnsi="Cambria"/>
          <w:sz w:val="14"/>
          <w:szCs w:val="14"/>
        </w:rPr>
      </w:pPr>
      <w:r w:rsidDel="00000000" w:rsidR="00000000" w:rsidRPr="00000000">
        <w:rPr>
          <w:rtl w:val="0"/>
        </w:rPr>
      </w:r>
    </w:p>
    <w:p w:rsidR="00000000" w:rsidDel="00000000" w:rsidP="00000000" w:rsidRDefault="00000000" w:rsidRPr="00000000" w14:paraId="00000131">
      <w:pPr>
        <w:ind w:left="720" w:firstLine="0"/>
        <w:rPr>
          <w:rFonts w:ascii="Cambria" w:cs="Cambria" w:eastAsia="Cambria" w:hAnsi="Cambria"/>
          <w:sz w:val="14"/>
          <w:szCs w:val="14"/>
        </w:rPr>
      </w:pPr>
      <w:r w:rsidDel="00000000" w:rsidR="00000000" w:rsidRPr="00000000">
        <w:rPr>
          <w:rtl w:val="0"/>
        </w:rPr>
      </w:r>
    </w:p>
    <w:p w:rsidR="00000000" w:rsidDel="00000000" w:rsidP="00000000" w:rsidRDefault="00000000" w:rsidRPr="00000000" w14:paraId="00000132">
      <w:pPr>
        <w:numPr>
          <w:ilvl w:val="0"/>
          <w:numId w:val="4"/>
        </w:numPr>
        <w:ind w:left="3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Adjust the weights according to the computed values above.</w:t>
      </w:r>
    </w:p>
    <w:p w:rsidR="00000000" w:rsidDel="00000000" w:rsidP="00000000" w:rsidRDefault="00000000" w:rsidRPr="00000000" w14:paraId="00000133">
      <w:pPr>
        <w:rPr>
          <w:rFonts w:ascii="Cambria" w:cs="Cambria" w:eastAsia="Cambria" w:hAnsi="Cambria"/>
          <w:sz w:val="14"/>
          <w:szCs w:val="14"/>
        </w:rPr>
      </w:pPr>
      <w:r w:rsidDel="00000000" w:rsidR="00000000" w:rsidRPr="00000000">
        <w:rPr>
          <w:rtl w:val="0"/>
        </w:rPr>
      </w:r>
    </w:p>
    <w:tbl>
      <w:tblPr>
        <w:tblStyle w:val="Table8"/>
        <w:tblW w:w="92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1"/>
        <w:gridCol w:w="1318"/>
        <w:gridCol w:w="1318"/>
        <w:gridCol w:w="1317"/>
        <w:gridCol w:w="1317"/>
        <w:gridCol w:w="1317"/>
        <w:gridCol w:w="1317"/>
        <w:tblGridChange w:id="0">
          <w:tblGrid>
            <w:gridCol w:w="1351"/>
            <w:gridCol w:w="1318"/>
            <w:gridCol w:w="1318"/>
            <w:gridCol w:w="1317"/>
            <w:gridCol w:w="1317"/>
            <w:gridCol w:w="1317"/>
            <w:gridCol w:w="1317"/>
          </w:tblGrid>
        </w:tblGridChange>
      </w:tblGrid>
      <w:tr>
        <w:trPr>
          <w:cantSplit w:val="0"/>
          <w:trHeight w:val="4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Weights</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6</w:t>
            </w:r>
            <w:r w:rsidDel="00000000" w:rsidR="00000000" w:rsidRPr="00000000">
              <w:rPr>
                <w:rtl w:val="0"/>
              </w:rPr>
            </w:r>
          </w:p>
        </w:tc>
      </w:tr>
      <w:tr>
        <w:trPr>
          <w:cantSplit w:val="0"/>
          <w:trHeight w:val="4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Values</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center"/>
              <w:rPr>
                <w:rFonts w:ascii="Cambria" w:cs="Cambria" w:eastAsia="Cambria" w:hAnsi="Cambria"/>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center"/>
              <w:rPr>
                <w:rFonts w:ascii="Cambria" w:cs="Cambria" w:eastAsia="Cambria" w:hAnsi="Cambria"/>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rFonts w:ascii="Cambria" w:cs="Cambria" w:eastAsia="Cambria" w:hAnsi="Cambria"/>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center"/>
              <w:rPr>
                <w:rFonts w:ascii="Cambria" w:cs="Cambria" w:eastAsia="Cambria" w:hAnsi="Cambria"/>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jc w:val="center"/>
              <w:rPr>
                <w:rFonts w:ascii="Cambria" w:cs="Cambria" w:eastAsia="Cambria" w:hAnsi="Cambria"/>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jc w:val="center"/>
              <w:rPr>
                <w:rFonts w:ascii="Cambria" w:cs="Cambria" w:eastAsia="Cambria" w:hAnsi="Cambria"/>
                <w:color w:val="ff0000"/>
                <w:sz w:val="24"/>
                <w:szCs w:val="24"/>
              </w:rPr>
            </w:pPr>
            <w:r w:rsidDel="00000000" w:rsidR="00000000" w:rsidRPr="00000000">
              <w:rPr>
                <w:rtl w:val="0"/>
              </w:rPr>
            </w:r>
          </w:p>
        </w:tc>
      </w:tr>
    </w:tbl>
    <w:p w:rsidR="00000000" w:rsidDel="00000000" w:rsidP="00000000" w:rsidRDefault="00000000" w:rsidRPr="00000000" w14:paraId="0000014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4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5">
      <w:pPr>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146">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07.</w:t>
      </w:r>
      <w:r w:rsidDel="00000000" w:rsidR="00000000" w:rsidRPr="00000000">
        <w:rPr>
          <w:rFonts w:ascii="Cambria" w:cs="Cambria" w:eastAsia="Cambria" w:hAnsi="Cambria"/>
          <w:sz w:val="24"/>
          <w:szCs w:val="24"/>
          <w:rtl w:val="0"/>
        </w:rPr>
        <w:t xml:space="preserve"> In the network shown below, all the units have binary inputs (0 or 1), unipolar step functions and binary outputs (0 or 1). The weights for this network are w</w:t>
      </w:r>
      <w:r w:rsidDel="00000000" w:rsidR="00000000" w:rsidRPr="00000000">
        <w:rPr>
          <w:rFonts w:ascii="Cambria" w:cs="Cambria" w:eastAsia="Cambria" w:hAnsi="Cambria"/>
          <w:sz w:val="24"/>
          <w:szCs w:val="24"/>
          <w:vertAlign w:val="subscript"/>
          <w:rtl w:val="0"/>
        </w:rPr>
        <w:t xml:space="preserve">31</w:t>
      </w:r>
      <w:r w:rsidDel="00000000" w:rsidR="00000000" w:rsidRPr="00000000">
        <w:rPr>
          <w:rFonts w:ascii="Cambria" w:cs="Cambria" w:eastAsia="Cambria" w:hAnsi="Cambria"/>
          <w:sz w:val="24"/>
          <w:szCs w:val="24"/>
          <w:rtl w:val="0"/>
        </w:rPr>
        <w:t xml:space="preserve"> = 1, w</w:t>
      </w:r>
      <w:r w:rsidDel="00000000" w:rsidR="00000000" w:rsidRPr="00000000">
        <w:rPr>
          <w:rFonts w:ascii="Cambria" w:cs="Cambria" w:eastAsia="Cambria" w:hAnsi="Cambria"/>
          <w:sz w:val="24"/>
          <w:szCs w:val="24"/>
          <w:vertAlign w:val="subscript"/>
          <w:rtl w:val="0"/>
        </w:rPr>
        <w:t xml:space="preserve">32</w:t>
      </w:r>
      <w:r w:rsidDel="00000000" w:rsidR="00000000" w:rsidRPr="00000000">
        <w:rPr>
          <w:rFonts w:ascii="Cambria" w:cs="Cambria" w:eastAsia="Cambria" w:hAnsi="Cambria"/>
          <w:sz w:val="24"/>
          <w:szCs w:val="24"/>
          <w:rtl w:val="0"/>
        </w:rPr>
        <w:t xml:space="preserve"> = 1, w</w:t>
      </w:r>
      <w:r w:rsidDel="00000000" w:rsidR="00000000" w:rsidRPr="00000000">
        <w:rPr>
          <w:rFonts w:ascii="Cambria" w:cs="Cambria" w:eastAsia="Cambria" w:hAnsi="Cambria"/>
          <w:sz w:val="24"/>
          <w:szCs w:val="24"/>
          <w:vertAlign w:val="subscript"/>
          <w:rtl w:val="0"/>
        </w:rPr>
        <w:t xml:space="preserve">41</w:t>
      </w:r>
      <w:r w:rsidDel="00000000" w:rsidR="00000000" w:rsidRPr="00000000">
        <w:rPr>
          <w:rFonts w:ascii="Cambria" w:cs="Cambria" w:eastAsia="Cambria" w:hAnsi="Cambria"/>
          <w:sz w:val="24"/>
          <w:szCs w:val="24"/>
          <w:rtl w:val="0"/>
        </w:rPr>
        <w:t xml:space="preserve"> = 1, w</w:t>
      </w:r>
      <w:r w:rsidDel="00000000" w:rsidR="00000000" w:rsidRPr="00000000">
        <w:rPr>
          <w:rFonts w:ascii="Cambria" w:cs="Cambria" w:eastAsia="Cambria" w:hAnsi="Cambria"/>
          <w:sz w:val="24"/>
          <w:szCs w:val="24"/>
          <w:vertAlign w:val="subscript"/>
          <w:rtl w:val="0"/>
        </w:rPr>
        <w:t xml:space="preserve">42</w:t>
      </w:r>
      <w:r w:rsidDel="00000000" w:rsidR="00000000" w:rsidRPr="00000000">
        <w:rPr>
          <w:rFonts w:ascii="Cambria" w:cs="Cambria" w:eastAsia="Cambria" w:hAnsi="Cambria"/>
          <w:sz w:val="24"/>
          <w:szCs w:val="24"/>
          <w:rtl w:val="0"/>
        </w:rPr>
        <w:t xml:space="preserve"> = 1 and w</w:t>
      </w:r>
      <w:r w:rsidDel="00000000" w:rsidR="00000000" w:rsidRPr="00000000">
        <w:rPr>
          <w:rFonts w:ascii="Cambria" w:cs="Cambria" w:eastAsia="Cambria" w:hAnsi="Cambria"/>
          <w:sz w:val="24"/>
          <w:szCs w:val="24"/>
          <w:vertAlign w:val="subscript"/>
          <w:rtl w:val="0"/>
        </w:rPr>
        <w:t xml:space="preserve">43</w:t>
      </w:r>
      <w:r w:rsidDel="00000000" w:rsidR="00000000" w:rsidRPr="00000000">
        <w:rPr>
          <w:rFonts w:ascii="Cambria" w:cs="Cambria" w:eastAsia="Cambria" w:hAnsi="Cambria"/>
          <w:sz w:val="24"/>
          <w:szCs w:val="24"/>
          <w:rtl w:val="0"/>
        </w:rPr>
        <w:t xml:space="preserve"> = −2. The threshold of the hidden unit (3) is 1.5 and the threshold of the output unit (4) is 0.5. The threshold of both input units (1 and 2) is 0.5, so the output of these units is the same as the input. </w:t>
      </w:r>
    </w:p>
    <w:p w:rsidR="00000000" w:rsidDel="00000000" w:rsidP="00000000" w:rsidRDefault="00000000" w:rsidRPr="00000000" w14:paraId="00000147">
      <w:pPr>
        <w:jc w:val="center"/>
        <w:rPr>
          <w:rFonts w:ascii="Cambria" w:cs="Cambria" w:eastAsia="Cambria" w:hAnsi="Cambria"/>
          <w:sz w:val="24"/>
          <w:szCs w:val="24"/>
        </w:rPr>
      </w:pPr>
      <w:r w:rsidDel="00000000" w:rsidR="00000000" w:rsidRPr="00000000">
        <w:rPr>
          <w:rFonts w:ascii="Cambria" w:cs="Cambria" w:eastAsia="Cambria" w:hAnsi="Cambria"/>
          <w:color w:val="00796b"/>
          <w:sz w:val="24"/>
          <w:szCs w:val="24"/>
        </w:rPr>
        <w:drawing>
          <wp:inline distB="114300" distT="114300" distL="114300" distR="114300">
            <wp:extent cx="1728788" cy="2857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28788"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Which Boolean functions can be computed by this network? Justify your answer by showing detailed calculations.</w:t>
      </w:r>
    </w:p>
    <w:p w:rsidR="00000000" w:rsidDel="00000000" w:rsidP="00000000" w:rsidRDefault="00000000" w:rsidRPr="00000000" w14:paraId="00000149">
      <w:pPr>
        <w:jc w:val="both"/>
        <w:rPr>
          <w:rFonts w:ascii="Cambria" w:cs="Cambria" w:eastAsia="Cambria" w:hAnsi="Cambria"/>
          <w:sz w:val="24"/>
          <w:szCs w:val="24"/>
        </w:rPr>
      </w:pPr>
      <w:r w:rsidDel="00000000" w:rsidR="00000000" w:rsidRPr="00000000">
        <w:rPr>
          <w:rtl w:val="0"/>
        </w:rPr>
      </w:r>
    </w:p>
    <w:tbl>
      <w:tblPr>
        <w:tblStyle w:val="Table9"/>
        <w:tblW w:w="7488.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tblGridChange w:id="0">
          <w:tblGrid>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center"/>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jc w:val="center"/>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cente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5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709" w:top="843" w:left="1276" w:right="1183" w:header="43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36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035D9E"/>
    <w:pPr>
      <w:ind w:left="720"/>
      <w:contextualSpacing w:val="1"/>
    </w:pPr>
  </w:style>
  <w:style w:type="paragraph" w:styleId="NormalWeb">
    <w:name w:val="Normal (Web)"/>
    <w:basedOn w:val="Normal"/>
    <w:uiPriority w:val="99"/>
    <w:semiHidden w:val="1"/>
    <w:unhideWhenUsed w:val="1"/>
    <w:rsid w:val="00ED36C5"/>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Header">
    <w:name w:val="header"/>
    <w:basedOn w:val="Normal"/>
    <w:link w:val="HeaderChar"/>
    <w:uiPriority w:val="99"/>
    <w:unhideWhenUsed w:val="1"/>
    <w:rsid w:val="003934FC"/>
    <w:pPr>
      <w:tabs>
        <w:tab w:val="center" w:pos="4680"/>
        <w:tab w:val="right" w:pos="9360"/>
      </w:tabs>
      <w:spacing w:line="240" w:lineRule="auto"/>
    </w:pPr>
  </w:style>
  <w:style w:type="character" w:styleId="HeaderChar" w:customStyle="1">
    <w:name w:val="Header Char"/>
    <w:basedOn w:val="DefaultParagraphFont"/>
    <w:link w:val="Header"/>
    <w:uiPriority w:val="99"/>
    <w:rsid w:val="003934FC"/>
  </w:style>
  <w:style w:type="paragraph" w:styleId="Footer">
    <w:name w:val="footer"/>
    <w:basedOn w:val="Normal"/>
    <w:link w:val="FooterChar"/>
    <w:uiPriority w:val="99"/>
    <w:unhideWhenUsed w:val="1"/>
    <w:rsid w:val="003934FC"/>
    <w:pPr>
      <w:tabs>
        <w:tab w:val="center" w:pos="4680"/>
        <w:tab w:val="right" w:pos="9360"/>
      </w:tabs>
      <w:spacing w:line="240" w:lineRule="auto"/>
    </w:pPr>
  </w:style>
  <w:style w:type="character" w:styleId="FooterChar" w:customStyle="1">
    <w:name w:val="Footer Char"/>
    <w:basedOn w:val="DefaultParagraphFont"/>
    <w:link w:val="Footer"/>
    <w:uiPriority w:val="99"/>
    <w:rsid w:val="003934FC"/>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hyXf71j7LmJ2gWy/mROR7Qx4Cw==">CgMxLjAyCGguZ2pkZ3hzOAByITFnUUs5ZUxXaF9TQTBXY0pYZmozRU5BdjYwb0JtSU5lVw==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2022-12-18T14:06:00Z</dcterms:created>
</cp:coreProperties>
</file>