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 w:val="0"/>
          <w:i/>
          <w:color w:val="2E75B6"/>
          <w:sz w:val="20"/>
        </w:rPr>
        <w:t>2026 AI-First - CS423/CSC15003 Software Testing - Seminar Track</w:t>
      </w:r>
    </w:p>
    <w:p>
      <w:pPr>
        <w:jc w:val="center"/>
      </w:pPr>
      <w:r>
        <w:rPr>
          <w:rFonts w:ascii="Arial" w:hAnsi="Arial"/>
          <w:b/>
          <w:color w:val="1F4E79"/>
          <w:sz w:val="44"/>
        </w:rPr>
        <w:t>T04 - Desktop Automation Testing</w:t>
      </w:r>
    </w:p>
    <w:p>
      <w:pPr>
        <w:jc w:val="center"/>
      </w:pPr>
      <w:r>
        <w:rPr>
          <w:rFonts w:ascii="Arial" w:hAnsi="Arial"/>
          <w:b w:val="0"/>
          <w:i/>
          <w:color w:val="2E75B6"/>
          <w:sz w:val="24"/>
        </w:rPr>
        <w:t>Legacy Windows clients still exist — and now image-based AI automates them.</w:t>
      </w:r>
    </w:p>
    <w:p/>
    <w:p>
      <w:r>
        <w:rPr>
          <w:rFonts w:ascii="Arial" w:hAnsi="Arial"/>
          <w:b/>
          <w:color w:val="1F4E79"/>
          <w:sz w:val="32"/>
        </w:rPr>
        <w:t>1. Overview</w:t>
      </w:r>
    </w:p>
    <w:p>
      <w:r>
        <w:rPr>
          <w:rFonts w:ascii="Arial" w:hAnsi="Arial"/>
          <w:b w:val="0"/>
          <w:i w:val="0"/>
          <w:color w:val="202020"/>
          <w:sz w:val="22"/>
        </w:rPr>
        <w:t>Although EShop is web/mobile, your industry future may include desktop apps (admin tools, factory dashboards, legacy CRMs). This topic explores classical desktop automation — WinAppDriver, Pywinauto, TestComplete — and the rising image-based / AI-driven tooling (Eggplant AI, Robocorp AI, Microsoft Power Automate Desktop AI). Build a tiny desktop automation around a simple Windows app supplied by the lecturer (or an open-source alternative such as KeePass).</w:t>
      </w:r>
    </w:p>
    <w:p>
      <w:r>
        <w:rPr>
          <w:rFonts w:ascii="Arial" w:hAnsi="Arial"/>
          <w:b/>
          <w:color w:val="1F4E79"/>
          <w:sz w:val="32"/>
        </w:rPr>
        <w:t>2. Learning Objectives</w:t>
      </w:r>
    </w:p>
    <w:p>
      <w:r>
        <w:rPr>
          <w:rFonts w:ascii="Arial" w:hAnsi="Arial"/>
          <w:b w:val="0"/>
          <w:i w:val="0"/>
          <w:color w:val="202020"/>
          <w:sz w:val="22"/>
        </w:rPr>
        <w:t>By the end of this seminar each team member must be able to: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Install WinAppDriver and a Pywinauto script.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Automate a simple workflow (e.g., add a record, save, verify).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Replicate the same workflow with image-based / OCR-based automation.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Compare reliability under DPI changes, theme changes, and window resizing.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Recommend a decision rule: when to use UI-tree vs image-based automation.</w:t>
      </w:r>
    </w:p>
    <w:p>
      <w:r>
        <w:rPr>
          <w:rFonts w:ascii="Arial" w:hAnsi="Arial"/>
          <w:b/>
          <w:color w:val="1F4E79"/>
          <w:sz w:val="32"/>
        </w:rPr>
        <w:t>3. Traditional Tools - pick one as your main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468"/>
            <w:shd w:val="clear" w:color="auto" w:fill="FFF2CC"/>
            <w:vAlign w:val="center"/>
          </w:tcPr>
          <w:p>
            <w:r>
              <w:rPr>
                <w:rFonts w:ascii="Arial" w:hAnsi="Arial"/>
                <w:b/>
                <w:color w:val="BF6000"/>
                <w:sz w:val="22"/>
              </w:rPr>
              <w:t>Note - the tools listed below are SUGGESTIONS only.</w:t>
            </w:r>
          </w:p>
          <w:p>
            <w:r>
              <w:rPr>
                <w:rFonts w:ascii="Arial" w:hAnsi="Arial"/>
                <w:color w:val="202020"/>
                <w:sz w:val="21"/>
              </w:rPr>
              <w:t>The final tool selection is decided JOINTLY by the team and the supervising instructor at Stage S2 (Instructor Review). Teams may add, replace, or drop any tool from this list - provided the choice is justified in the Stage S1 proposal and approved before Stage S3 begins.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7087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Why study it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WinAppDriver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Microsoft's WebDriver port for Windows UWP/Win32; deprecated but still common.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Pywinauto (Python)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UIA-based; great for legacy Win32 apps.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TestComplete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Commercial; mature scripting; image + UI tree hybrid.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4. AI-Augmented Direction - pick at least one</w:t>
      </w:r>
    </w:p>
    <w:p>
      <w:r>
        <w:rPr>
          <w:rFonts w:ascii="Arial" w:hAnsi="Arial"/>
          <w:b w:val="0"/>
          <w:i/>
          <w:color w:val="202020"/>
          <w:sz w:val="22"/>
        </w:rPr>
        <w:t>Demonstrating an AI angle is mandatory. The Department does not provide paid AI accounts; free tiers and student trials are allowed.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468"/>
            <w:shd w:val="clear" w:color="auto" w:fill="FFF2CC"/>
            <w:vAlign w:val="center"/>
          </w:tcPr>
          <w:p>
            <w:r>
              <w:rPr>
                <w:rFonts w:ascii="Arial" w:hAnsi="Arial"/>
                <w:b/>
                <w:color w:val="BF6000"/>
                <w:sz w:val="22"/>
              </w:rPr>
              <w:t>Note - the tools listed below are SUGGESTIONS only.</w:t>
            </w:r>
          </w:p>
          <w:p>
            <w:r>
              <w:rPr>
                <w:rFonts w:ascii="Arial" w:hAnsi="Arial"/>
                <w:color w:val="202020"/>
                <w:sz w:val="21"/>
              </w:rPr>
              <w:t>The final tool selection is decided JOINTLY by the team and the supervising instructor at Stage S2 (Instructor Review). Teams may add, replace, or drop any tool from this list - provided the choice is justified in the Stage S1 proposal and approved before Stage S3 begins.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7087"/>
            <w:shd w:val="clear" w:color="auto"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Why study it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Eggplant AI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Model-based testing + image recognition.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Microsoft Power Automate Desktop (AI Builder)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Image + OCR + LLM steps; low-code.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Robocorp / Robot Framework AI extensions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Hybrid keyword + vision approach.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5. Reading List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Microsoft WinAppDriver documentation.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Pywinauto User Guide.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Eggplant — 'Model-Based Test Automation' whitepaper.</w:t>
      </w:r>
    </w:p>
    <w:p>
      <w:r>
        <w:rPr>
          <w:rFonts w:ascii="Arial" w:hAnsi="Arial"/>
          <w:b/>
          <w:color w:val="1F4E79"/>
          <w:sz w:val="32"/>
        </w:rPr>
        <w:t>6. Study Milestones (Stage S3 internal checklist)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1. Install the sample target app (e.g., KeePass or Calculator).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2. Write a Pywinauto script: open app → create entry → save → re-open and verify.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3. Recreate the same flow with Power Automate Desktop using AI-builder vision steps.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4. Run both under 125% DPI scaling; record success/failure.</w:t>
      </w:r>
    </w:p>
    <w:p>
      <w:r>
        <w:rPr>
          <w:rFonts w:ascii="Arial" w:hAnsi="Arial"/>
          <w:b/>
          <w:color w:val="1F4E79"/>
          <w:sz w:val="32"/>
        </w:rPr>
        <w:t>7. In-class Activity - for the audience teams</w:t>
      </w:r>
    </w:p>
    <w:p>
      <w:r>
        <w:rPr>
          <w:rFonts w:ascii="Arial" w:hAnsi="Arial"/>
          <w:b/>
          <w:i w:val="0"/>
          <w:color w:val="202020"/>
          <w:sz w:val="22"/>
        </w:rPr>
        <w:t>Title: DPI &amp; Theme Stress Test</w:t>
      </w:r>
    </w:p>
    <w:p>
      <w:r>
        <w:rPr>
          <w:rFonts w:ascii="Arial" w:hAnsi="Arial"/>
          <w:b w:val="0"/>
          <w:i w:val="0"/>
          <w:color w:val="202020"/>
          <w:sz w:val="22"/>
        </w:rPr>
        <w:t>Audience teams predict which automation approach survives a DPI change — then watch the demo.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2E75B6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7483"/>
            <w:shd w:val="clear" w:color="auto" w:fill="2E75B6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Step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0:00–0:03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Vote on a wall: 'UI-tree' or 'Image-based' will fail first under DPI 200%.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0:03–0:10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Facilitator runs both automation scripts at 100%, 150%, 200% DPI.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0:10–0:15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Audience teams record failures observed.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0:15–0:22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Group discussion: failure modes (text shift, button repaint, anti-aliasing).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0:22–0:25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Each team writes one mitigation tactic.</w:t>
            </w:r>
          </w:p>
        </w:tc>
      </w:tr>
    </w:tbl>
    <w:p/>
    <w:p>
      <w:r>
        <w:rPr>
          <w:rFonts w:ascii="Arial" w:hAnsi="Arial"/>
          <w:b/>
          <w:i w:val="0"/>
          <w:color w:val="202020"/>
          <w:sz w:val="22"/>
        </w:rPr>
        <w:t>Audience takeaways: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UI-tree automation usually wins on DPI but loses on bespoke / canvas-drawn UIs.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Image-based AI handles canvas UIs but needs anchor calibration.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Hybrid (UI tree as anchor, OCR for assertion) is often the strongest combo.</w:t>
      </w:r>
    </w:p>
    <w:p>
      <w:r>
        <w:rPr>
          <w:rFonts w:ascii="Arial" w:hAnsi="Arial"/>
          <w:b/>
          <w:color w:val="1F4E79"/>
          <w:sz w:val="32"/>
        </w:rPr>
        <w:t>8. Deliverables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Tool_Survey_Proposal.md - submitted in Stage S1.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User_Guide.md (&gt;= 6 sections) - submitted in Stage S4.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Demo_Screencast.mp4 (5-8 min) - submitted in Stage S4.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Activity_Worksheet.md for 'DPI &amp; Theme Stress Test' - submitted in Stage S5.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Seminar_Slides.pptx (&lt;= 15 slides) - submitted in Stage S6.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[AI-02] / [AI-03] / [AI-04] - submitted in Stage S8.</w:t>
      </w:r>
    </w:p>
    <w:p>
      <w:r>
        <w:rPr>
          <w:rFonts w:ascii="Arial" w:hAnsi="Arial"/>
          <w:b/>
          <w:color w:val="1F4E79"/>
          <w:sz w:val="32"/>
        </w:rPr>
        <w:t>9. Topic-Specific Grading Notes</w:t>
      </w:r>
    </w:p>
    <w:p>
      <w:r>
        <w:rPr>
          <w:rFonts w:ascii="Arial" w:hAnsi="Arial"/>
          <w:b w:val="0"/>
          <w:i w:val="0"/>
          <w:color w:val="202020"/>
          <w:sz w:val="22"/>
        </w:rPr>
        <w:t>Generic rubric is in Seminar_Guide.docx Section 6. Topic-specific additions: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Live demo MUST exercise at least one feature from the traditional tool AND one from the AI tool.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User guide MUST include a 'failure modes' section listing 3 real ways the tool can mislead users.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Activity worksheet MUST be reproducible by a peer team in &lt;= 25 minutes without your help.</w:t>
      </w:r>
    </w:p>
    <w:p/>
    <w:p>
      <w:pPr>
        <w:jc w:val="center"/>
      </w:pPr>
      <w:r>
        <w:rPr>
          <w:rFonts w:ascii="Arial" w:hAnsi="Arial"/>
          <w:b w:val="0"/>
          <w:i/>
          <w:color w:val="2E75B6"/>
          <w:sz w:val="22"/>
        </w:rPr>
        <w:t>-- End of T04 brief --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