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 w:val="0"/>
          <w:i/>
          <w:color w:val="2E75B6"/>
          <w:sz w:val="20"/>
        </w:rPr>
        <w:t>2026 AI-First - CS423/CSC15003 Software Testing - Seminar Track</w:t>
      </w:r>
    </w:p>
    <w:p>
      <w:pPr>
        <w:jc w:val="center"/>
      </w:pPr>
      <w:r>
        <w:rPr>
          <w:rFonts w:ascii="Arial" w:hAnsi="Arial"/>
          <w:b/>
          <w:color w:val="1F4E79"/>
          <w:sz w:val="44"/>
        </w:rPr>
        <w:t>T10 - Mutation Testing &amp; Test Effectiveness</w:t>
      </w:r>
    </w:p>
    <w:p>
      <w:pPr>
        <w:jc w:val="center"/>
      </w:pPr>
      <w:r>
        <w:rPr>
          <w:rFonts w:ascii="Arial" w:hAnsi="Arial"/>
          <w:b w:val="0"/>
          <w:i/>
          <w:color w:val="2E75B6"/>
          <w:sz w:val="24"/>
        </w:rPr>
        <w:t>Coverage lies. Mutation testing tells you if your tests can actually catch bugs.</w:t>
      </w:r>
    </w:p>
    <w:p/>
    <w:p>
      <w:r>
        <w:rPr>
          <w:rFonts w:ascii="Arial" w:hAnsi="Arial"/>
          <w:b/>
          <w:color w:val="1F4E79"/>
          <w:sz w:val="32"/>
        </w:rPr>
        <w:t>1. Overview</w:t>
      </w:r>
    </w:p>
    <w:p>
      <w:r>
        <w:rPr>
          <w:rFonts w:ascii="Arial" w:hAnsi="Arial"/>
          <w:b w:val="0"/>
          <w:i w:val="0"/>
          <w:color w:val="202020"/>
          <w:sz w:val="22"/>
        </w:rPr>
        <w:t>Code coverage proves test execution; mutation testing proves test sensitivity. You introduce small code defects (mutants) — change &gt; to &lt;, remove a return, flip a Boolean — then ask: does any test fail? The mutation score (killed / total) is the metric. This topic puts EShop's own test suite under the microscope using PIT (Java), Stryker (JS/TS), or mutmut (Python) — and explores AI-assisted assertion generation and equivalent-mutant detection.</w:t>
      </w:r>
    </w:p>
    <w:p>
      <w:r>
        <w:rPr>
          <w:rFonts w:ascii="Arial" w:hAnsi="Arial"/>
          <w:b/>
          <w:color w:val="1F4E79"/>
          <w:sz w:val="32"/>
        </w:rPr>
        <w:t>2. Learning Objectives</w:t>
      </w:r>
    </w:p>
    <w:p>
      <w:r>
        <w:rPr>
          <w:rFonts w:ascii="Arial" w:hAnsi="Arial"/>
          <w:b w:val="0"/>
          <w:i w:val="0"/>
          <w:color w:val="202020"/>
          <w:sz w:val="22"/>
        </w:rPr>
        <w:t>By the end of this seminar each team member must be able to: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Set up Stryker on the EShop Node.js backend; produce a baseline mutation report.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Identify three surviving mutants; explain why each survived.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Add tests that kill those mutants without inflating coverage artificially.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Generate assertion candidates with an AI tool; verify they actually kill mutants.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Discuss the equivalent-mutant problem and current AI approaches to detection.</w:t>
      </w:r>
    </w:p>
    <w:p>
      <w:r>
        <w:rPr>
          <w:rFonts w:ascii="Arial" w:hAnsi="Arial"/>
          <w:b/>
          <w:color w:val="1F4E79"/>
          <w:sz w:val="32"/>
        </w:rPr>
        <w:t>3. Traditional Tools - pick one as your main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468"/>
            <w:shd w:val="clear" w:color="auto" w:fill="FFF2CC"/>
            <w:vAlign w:val="center"/>
          </w:tcPr>
          <w:p>
            <w:r>
              <w:rPr>
                <w:rFonts w:ascii="Arial" w:hAnsi="Arial"/>
                <w:b/>
                <w:color w:val="BF6000"/>
                <w:sz w:val="22"/>
              </w:rPr>
              <w:t>Note - the tools listed below are SUGGESTIONS only.</w:t>
            </w:r>
          </w:p>
          <w:p>
            <w:r>
              <w:rPr>
                <w:rFonts w:ascii="Arial" w:hAnsi="Arial"/>
                <w:color w:val="202020"/>
                <w:sz w:val="21"/>
              </w:rPr>
              <w:t>The final tool selection is decided JOINTLY by the team and the supervising instructor at Stage S2 (Instructor Review). Teams may add, replace, or drop any tool from this list - provided the choice is justified in the Stage S1 proposal and approved before Stage S3 begins.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val="clear" w:color="auto"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Tool</w:t>
            </w:r>
          </w:p>
        </w:tc>
        <w:tc>
          <w:tcPr>
            <w:tcW w:type="dxa" w:w="7087"/>
            <w:shd w:val="clear" w:color="auto" w:fill="1F4E79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Why study it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Stryker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Mutation testing for JS/TS/C#/Scala. JSON + HTML reports.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PIT (PITest)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Java/Kotlin standard; integrates with Maven, Gradle, JUnit.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mutmut / Cosmic Ray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Python mutation testing.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mull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C/C++ via LLVM.</w:t>
            </w:r>
          </w:p>
        </w:tc>
      </w:tr>
    </w:tbl>
    <w:p/>
    <w:p>
      <w:r>
        <w:rPr>
          <w:rFonts w:ascii="Arial" w:hAnsi="Arial"/>
          <w:b/>
          <w:color w:val="1F4E79"/>
          <w:sz w:val="32"/>
        </w:rPr>
        <w:t>4. AI-Augmented Direction - pick at least one</w:t>
      </w:r>
    </w:p>
    <w:p>
      <w:r>
        <w:rPr>
          <w:rFonts w:ascii="Arial" w:hAnsi="Arial"/>
          <w:b w:val="0"/>
          <w:i/>
          <w:color w:val="202020"/>
          <w:sz w:val="22"/>
        </w:rPr>
        <w:t>Demonstrating an AI angle is mandatory. The Department does not provide paid AI accounts; free tiers and student trials are allowed.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468"/>
            <w:shd w:val="clear" w:color="auto" w:fill="FFF2CC"/>
            <w:vAlign w:val="center"/>
          </w:tcPr>
          <w:p>
            <w:r>
              <w:rPr>
                <w:rFonts w:ascii="Arial" w:hAnsi="Arial"/>
                <w:b/>
                <w:color w:val="BF6000"/>
                <w:sz w:val="22"/>
              </w:rPr>
              <w:t>Note - the tools listed below are SUGGESTIONS only.</w:t>
            </w:r>
          </w:p>
          <w:p>
            <w:r>
              <w:rPr>
                <w:rFonts w:ascii="Arial" w:hAnsi="Arial"/>
                <w:color w:val="202020"/>
                <w:sz w:val="21"/>
              </w:rPr>
              <w:t>The final tool selection is decided JOINTLY by the team and the supervising instructor at Stage S2 (Instructor Review). Teams may add, replace, or drop any tool from this list - provided the choice is justified in the Stage S1 proposal and approved before Stage S3 begins.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val="clear" w:color="auto"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Tool</w:t>
            </w:r>
          </w:p>
        </w:tc>
        <w:tc>
          <w:tcPr>
            <w:tcW w:type="dxa" w:w="7087"/>
            <w:shd w:val="clear" w:color="auto" w:fill="C00000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Why study it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C00000"/>
                <w:sz w:val="22"/>
              </w:rPr>
              <w:t>DiffBlue Cover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AI-generated JUnit tests targeting un-killed mutants.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C00000"/>
                <w:sz w:val="22"/>
              </w:rPr>
              <w:t>ChatGPT / Claude for assertion synthesis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Given a function + missing assertion, propose extra asserts; verify against mutation report.</w:t>
            </w:r>
          </w:p>
        </w:tc>
      </w:tr>
      <w:tr>
        <w:tc>
          <w:tcPr>
            <w:tcW w:type="dxa" w:w="2381"/>
          </w:tcPr>
          <w:p>
            <w:r>
              <w:rPr>
                <w:rFonts w:ascii="Arial" w:hAnsi="Arial"/>
                <w:b/>
                <w:color w:val="C00000"/>
                <w:sz w:val="22"/>
              </w:rPr>
              <w:t>Pynguin + LLM helpers</w:t>
            </w:r>
          </w:p>
        </w:tc>
        <w:tc>
          <w:tcPr>
            <w:tcW w:type="dxa" w:w="7087"/>
          </w:tcPr>
          <w:p>
            <w:r>
              <w:rPr>
                <w:rFonts w:ascii="Arial" w:hAnsi="Arial"/>
                <w:color w:val="202020"/>
                <w:sz w:val="21"/>
              </w:rPr>
              <w:t>Combine search-based test generation with LLM assertion repair.</w:t>
            </w:r>
          </w:p>
        </w:tc>
      </w:tr>
    </w:tbl>
    <w:p/>
    <w:p>
      <w:r>
        <w:rPr>
          <w:rFonts w:ascii="Arial" w:hAnsi="Arial"/>
          <w:b/>
          <w:color w:val="1F4E79"/>
          <w:sz w:val="32"/>
        </w:rPr>
        <w:t>5. Reading List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Jia &amp; Harman — 'An Analysis and Survey of Mutation Testing' (2011).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Stryker.NET / Stryker JS — 'Getting started' guides.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GoogleResearch — 'State of Mutation Testing at Google' (2018).</w:t>
      </w:r>
    </w:p>
    <w:p>
      <w:r>
        <w:rPr>
          <w:rFonts w:ascii="Arial" w:hAnsi="Arial"/>
          <w:b/>
          <w:color w:val="1F4E79"/>
          <w:sz w:val="32"/>
        </w:rPr>
        <w:t>6. Study Milestones (Stage S3 internal checklist)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1. Install Stryker on EShop backend; run baseline.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2. Read the HTML report; classify surviving mutants (real gap vs equivalent vs timeout).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3. Add 3 hand-written assertions to kill specific surviving mutants.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4. Ask AI to propose assertions for the same mutants; verify which actually kill them.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5. Report final mutation score and remaining equivalent-mutant candidates.</w:t>
      </w:r>
    </w:p>
    <w:p>
      <w:r>
        <w:rPr>
          <w:rFonts w:ascii="Arial" w:hAnsi="Arial"/>
          <w:b/>
          <w:color w:val="1F4E79"/>
          <w:sz w:val="32"/>
        </w:rPr>
        <w:t>7. In-class Activity - for the audience teams</w:t>
      </w:r>
    </w:p>
    <w:p>
      <w:r>
        <w:rPr>
          <w:rFonts w:ascii="Arial" w:hAnsi="Arial"/>
          <w:b/>
          <w:i w:val="0"/>
          <w:color w:val="202020"/>
          <w:sz w:val="22"/>
        </w:rPr>
        <w:t>Title: Kill the Mutant</w:t>
      </w:r>
    </w:p>
    <w:p>
      <w:r>
        <w:rPr>
          <w:rFonts w:ascii="Arial" w:hAnsi="Arial"/>
          <w:b w:val="0"/>
          <w:i w:val="0"/>
          <w:color w:val="202020"/>
          <w:sz w:val="22"/>
        </w:rPr>
        <w:t>Audience teams look at five surviving mutants and write one assertion each, then race to kill the most.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color="auto" w:fill="2E75B6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Time</w:t>
            </w:r>
          </w:p>
        </w:tc>
        <w:tc>
          <w:tcPr>
            <w:tcW w:type="dxa" w:w="7483"/>
            <w:shd w:val="clear" w:color="auto" w:fill="2E75B6"/>
            <w:vAlign w:val="center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Step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0:00–0:03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Facilitator shows 5 mutant diffs from EShop checkout module.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0:03–0:13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Each team writes 5 candidate assertions (in Jest or pytest pseudocode).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0:13–0:18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Pair teams swap and review — would these actually kill the mutants?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0:18–0:22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Facilitator runs the assertions on a prepared sandbox; tally kills.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/>
                <w:b/>
                <w:color w:val="1F4E79"/>
                <w:sz w:val="22"/>
              </w:rPr>
              <w:t>0:22–0:25</w:t>
            </w:r>
          </w:p>
        </w:tc>
        <w:tc>
          <w:tcPr>
            <w:tcW w:type="dxa" w:w="7483"/>
          </w:tcPr>
          <w:p>
            <w:r>
              <w:rPr>
                <w:rFonts w:ascii="Arial" w:hAnsi="Arial"/>
                <w:color w:val="202020"/>
                <w:sz w:val="22"/>
              </w:rPr>
              <w:t>Winning team explains the assertion design.</w:t>
            </w:r>
          </w:p>
        </w:tc>
      </w:tr>
    </w:tbl>
    <w:p/>
    <w:p>
      <w:r>
        <w:rPr>
          <w:rFonts w:ascii="Arial" w:hAnsi="Arial"/>
          <w:b/>
          <w:i w:val="0"/>
          <w:color w:val="202020"/>
          <w:sz w:val="22"/>
        </w:rPr>
        <w:t>Audience takeaways: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A mutation score of 70–80% is a strong target; 100% is usually unrealistic.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Equivalent mutants are unavoidable noise — manual review is still required.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AI assertion generators are useful as drafts; validation against the mutation report is mandatory.</w:t>
      </w:r>
    </w:p>
    <w:p>
      <w:r>
        <w:rPr>
          <w:rFonts w:ascii="Arial" w:hAnsi="Arial"/>
          <w:b/>
          <w:color w:val="1F4E79"/>
          <w:sz w:val="32"/>
        </w:rPr>
        <w:t>8. Deliverables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Tool_Survey_Proposal.md - submitted in Stage S1.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User_Guide.md (&gt;= 6 sections) - submitted in Stage S4.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Demo_Screencast.mp4 (5-8 min) - submitted in Stage S4.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Activity_Worksheet.md for 'Kill the Mutant' - submitted in Stage S5.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Seminar_Slides.pptx (&lt;= 15 slides) - submitted in Stage S6.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[AI-02] / [AI-03] / [AI-04] - submitted in Stage S8.</w:t>
      </w:r>
    </w:p>
    <w:p>
      <w:r>
        <w:rPr>
          <w:rFonts w:ascii="Arial" w:hAnsi="Arial"/>
          <w:b/>
          <w:color w:val="1F4E79"/>
          <w:sz w:val="32"/>
        </w:rPr>
        <w:t>9. Topic-Specific Grading Notes</w:t>
      </w:r>
    </w:p>
    <w:p>
      <w:r>
        <w:rPr>
          <w:rFonts w:ascii="Arial" w:hAnsi="Arial"/>
          <w:b w:val="0"/>
          <w:i w:val="0"/>
          <w:color w:val="202020"/>
          <w:sz w:val="22"/>
        </w:rPr>
        <w:t>Generic rubric is in Seminar_Guide.docx Section 6. Topic-specific additions: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Live demo MUST exercise at least one feature from the traditional tool AND one from the AI tool.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User guide MUST include a 'failure modes' section listing 3 real ways the tool can mislead users.</w:t>
      </w:r>
    </w:p>
    <w:p>
      <w:pPr>
        <w:pStyle w:val="ListBullet"/>
        <w:ind w:left="340"/>
      </w:pPr>
      <w:r>
        <w:rPr>
          <w:rFonts w:ascii="Arial" w:hAnsi="Arial"/>
          <w:color w:val="202020"/>
          <w:sz w:val="22"/>
        </w:rPr>
        <w:t>Activity worksheet MUST be reproducible by a peer team in &lt;= 25 minutes without your help.</w:t>
      </w:r>
    </w:p>
    <w:p/>
    <w:p>
      <w:pPr>
        <w:jc w:val="center"/>
      </w:pPr>
      <w:r>
        <w:rPr>
          <w:rFonts w:ascii="Arial" w:hAnsi="Arial"/>
          <w:b w:val="0"/>
          <w:i/>
          <w:color w:val="2E75B6"/>
          <w:sz w:val="22"/>
        </w:rPr>
        <w:t>-- End of T10 brief --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