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2337F" w:rsidR="00010647" w:rsidP="00010647" w:rsidRDefault="00AA5084" w14:paraId="4EC7FA0F" w14:textId="77777777">
      <w:pPr>
        <w:pStyle w:val="PlainText"/>
        <w:rPr>
          <w:rFonts w:cs="Aptos" w:asciiTheme="minorHAnsi" w:hAnsiTheme="minorHAnsi"/>
        </w:rPr>
      </w:pPr>
      <w:r w:rsidRPr="0072337F">
        <w:rPr>
          <w:rFonts w:cs="Aptos" w:asciiTheme="minorHAnsi" w:hAnsiTheme="minorHAnsi"/>
          <w:b/>
          <w:bCs/>
        </w:rPr>
        <w:t># Title:</w:t>
      </w:r>
      <w:r w:rsidRPr="0072337F">
        <w:rPr>
          <w:rFonts w:cs="Aptos" w:asciiTheme="minorHAnsi" w:hAnsiTheme="minorHAnsi"/>
        </w:rPr>
        <w:t xml:space="preserve"> </w:t>
      </w:r>
      <w:r w:rsidRPr="0072337F" w:rsidR="00010647">
        <w:rPr>
          <w:rFonts w:cs="Aptos" w:asciiTheme="minorHAnsi" w:hAnsiTheme="minorHAnsi"/>
        </w:rPr>
        <w:t xml:space="preserve"> </w:t>
      </w:r>
    </w:p>
    <w:p w:rsidR="006D4954" w:rsidP="006D4954" w:rsidRDefault="00C24B3C" w14:paraId="351B224F" w14:textId="49AF17C0">
      <w:pPr>
        <w:pStyle w:val="PlainText"/>
        <w:rPr>
          <w:rFonts w:cs="Aptos" w:asciiTheme="minorHAnsi" w:hAnsiTheme="minorHAnsi"/>
          <w:lang w:val="en-GB"/>
        </w:rPr>
      </w:pPr>
      <w:r>
        <w:rPr>
          <w:rFonts w:cs="Aptos" w:asciiTheme="minorHAnsi" w:hAnsiTheme="minorHAnsi"/>
          <w:lang w:val="en-GB"/>
        </w:rPr>
        <w:t>ACPI TLBI Domain table</w:t>
      </w:r>
    </w:p>
    <w:p w:rsidRPr="003F7E1E" w:rsidR="001916FB" w:rsidP="006D4954" w:rsidRDefault="001916FB" w14:paraId="0238E4D0" w14:textId="77777777">
      <w:pPr>
        <w:pStyle w:val="PlainText"/>
        <w:rPr>
          <w:rFonts w:cs="Aptos" w:asciiTheme="minorHAnsi" w:hAnsiTheme="minorHAnsi"/>
          <w:lang w:val="en-GB"/>
        </w:rPr>
      </w:pPr>
    </w:p>
    <w:p w:rsidRPr="0072337F" w:rsidR="00010647" w:rsidP="00010647" w:rsidRDefault="00AA5084" w14:paraId="6D000C7C" w14:textId="77777777">
      <w:pPr>
        <w:pStyle w:val="PlainText"/>
        <w:rPr>
          <w:rFonts w:cs="Aptos" w:asciiTheme="minorHAnsi" w:hAnsiTheme="minorHAnsi"/>
        </w:rPr>
      </w:pPr>
      <w:r w:rsidRPr="0072337F">
        <w:rPr>
          <w:rFonts w:cs="Aptos" w:asciiTheme="minorHAnsi" w:hAnsiTheme="minorHAnsi"/>
          <w:b/>
          <w:bCs/>
        </w:rPr>
        <w:t># Status:</w:t>
      </w:r>
      <w:r w:rsidRPr="0072337F">
        <w:rPr>
          <w:rFonts w:cs="Aptos" w:asciiTheme="minorHAnsi" w:hAnsiTheme="minorHAnsi"/>
        </w:rPr>
        <w:t xml:space="preserve"> </w:t>
      </w:r>
      <w:r w:rsidRPr="0072337F" w:rsidR="00010647">
        <w:rPr>
          <w:rFonts w:cs="Aptos" w:asciiTheme="minorHAnsi" w:hAnsiTheme="minorHAnsi"/>
        </w:rPr>
        <w:t xml:space="preserve">  </w:t>
      </w:r>
    </w:p>
    <w:p w:rsidRPr="0072337F" w:rsidR="00AA5084" w:rsidP="00010647" w:rsidRDefault="00AA5084" w14:paraId="35EBDE71" w14:textId="77777777">
      <w:pPr>
        <w:pStyle w:val="PlainText"/>
        <w:rPr>
          <w:rFonts w:cs="Aptos" w:asciiTheme="minorHAnsi" w:hAnsiTheme="minorHAnsi"/>
        </w:rPr>
      </w:pPr>
      <w:r w:rsidRPr="0072337F">
        <w:rPr>
          <w:rFonts w:cs="Aptos" w:asciiTheme="minorHAnsi" w:hAnsiTheme="minorHAnsi"/>
        </w:rPr>
        <w:t>Draft</w:t>
      </w:r>
    </w:p>
    <w:p w:rsidRPr="0072337F" w:rsidR="00AA5084" w:rsidP="00AA5084" w:rsidRDefault="00AA5084" w14:paraId="34C17662" w14:textId="77777777">
      <w:pPr>
        <w:pStyle w:val="PlainText"/>
        <w:rPr>
          <w:rFonts w:cs="Aptos" w:asciiTheme="minorHAnsi" w:hAnsiTheme="minorHAnsi"/>
        </w:rPr>
      </w:pPr>
    </w:p>
    <w:p w:rsidRPr="0072337F" w:rsidR="00010647" w:rsidP="00010647" w:rsidRDefault="00AA5084" w14:paraId="7CE76590" w14:textId="77777777">
      <w:pPr>
        <w:pStyle w:val="PlainText"/>
        <w:rPr>
          <w:rFonts w:cs="Aptos" w:asciiTheme="minorHAnsi" w:hAnsiTheme="minorHAnsi"/>
        </w:rPr>
      </w:pPr>
      <w:r w:rsidRPr="0072337F">
        <w:rPr>
          <w:rFonts w:cs="Aptos" w:asciiTheme="minorHAnsi" w:hAnsiTheme="minorHAnsi"/>
          <w:b/>
          <w:bCs/>
        </w:rPr>
        <w:t># Document:</w:t>
      </w:r>
      <w:r w:rsidRPr="0072337F">
        <w:rPr>
          <w:rFonts w:cs="Aptos" w:asciiTheme="minorHAnsi" w:hAnsiTheme="minorHAnsi"/>
        </w:rPr>
        <w:t xml:space="preserve"> </w:t>
      </w:r>
      <w:r w:rsidRPr="0072337F" w:rsidR="00010647">
        <w:rPr>
          <w:rFonts w:cs="Aptos" w:asciiTheme="minorHAnsi" w:hAnsiTheme="minorHAnsi"/>
        </w:rPr>
        <w:t xml:space="preserve">  </w:t>
      </w:r>
    </w:p>
    <w:p w:rsidRPr="0072337F" w:rsidR="00AA5084" w:rsidP="00010647" w:rsidRDefault="00AA5084" w14:paraId="54304EF4" w14:textId="77777777">
      <w:pPr>
        <w:pStyle w:val="PlainText"/>
        <w:rPr>
          <w:rFonts w:cs="Aptos" w:asciiTheme="minorHAnsi" w:hAnsiTheme="minorHAnsi"/>
        </w:rPr>
      </w:pPr>
      <w:r w:rsidRPr="0072337F">
        <w:rPr>
          <w:rFonts w:cs="Aptos" w:asciiTheme="minorHAnsi" w:hAnsiTheme="minorHAnsi"/>
        </w:rPr>
        <w:t xml:space="preserve">ACPI Specification Version </w:t>
      </w:r>
      <w:proofErr w:type="gramStart"/>
      <w:r w:rsidRPr="0072337F">
        <w:rPr>
          <w:rFonts w:cs="Aptos" w:asciiTheme="minorHAnsi" w:hAnsiTheme="minorHAnsi"/>
        </w:rPr>
        <w:t>6.</w:t>
      </w:r>
      <w:r w:rsidRPr="0072337F" w:rsidR="005A737B">
        <w:rPr>
          <w:rFonts w:cs="Aptos" w:asciiTheme="minorHAnsi" w:hAnsiTheme="minorHAnsi"/>
        </w:rPr>
        <w:t>next</w:t>
      </w:r>
      <w:proofErr w:type="gramEnd"/>
    </w:p>
    <w:p w:rsidRPr="0072337F" w:rsidR="00AA5084" w:rsidP="00AA5084" w:rsidRDefault="00AA5084" w14:paraId="5C51DA67" w14:textId="77777777">
      <w:pPr>
        <w:pStyle w:val="PlainText"/>
        <w:rPr>
          <w:rFonts w:cs="Aptos" w:asciiTheme="minorHAnsi" w:hAnsiTheme="minorHAnsi"/>
        </w:rPr>
      </w:pPr>
    </w:p>
    <w:p w:rsidRPr="0072337F" w:rsidR="00010647" w:rsidP="00010647" w:rsidRDefault="00AA5084" w14:paraId="4B34939C" w14:textId="77777777">
      <w:pPr>
        <w:pStyle w:val="PlainText"/>
        <w:rPr>
          <w:rFonts w:cs="Aptos" w:asciiTheme="minorHAnsi" w:hAnsiTheme="minorHAnsi"/>
          <w:b/>
          <w:bCs/>
        </w:rPr>
      </w:pPr>
      <w:r w:rsidRPr="0072337F">
        <w:rPr>
          <w:rFonts w:cs="Aptos" w:asciiTheme="minorHAnsi" w:hAnsiTheme="minorHAnsi"/>
          <w:b/>
          <w:bCs/>
        </w:rPr>
        <w:t xml:space="preserve"># License: </w:t>
      </w:r>
      <w:r w:rsidRPr="0072337F" w:rsidR="00010647">
        <w:rPr>
          <w:rFonts w:cs="Aptos" w:asciiTheme="minorHAnsi" w:hAnsiTheme="minorHAnsi"/>
          <w:b/>
          <w:bCs/>
        </w:rPr>
        <w:t xml:space="preserve"> </w:t>
      </w:r>
    </w:p>
    <w:p w:rsidRPr="0072337F" w:rsidR="00AA5084" w:rsidP="00010647" w:rsidRDefault="00010647" w14:paraId="3B0F9A9E" w14:textId="77777777">
      <w:pPr>
        <w:pStyle w:val="PlainText"/>
        <w:rPr>
          <w:rFonts w:cs="Aptos" w:asciiTheme="minorHAnsi" w:hAnsiTheme="minorHAnsi"/>
          <w:b/>
          <w:bCs/>
        </w:rPr>
      </w:pPr>
      <w:r w:rsidRPr="0072337F">
        <w:rPr>
          <w:rFonts w:cs="Aptos" w:asciiTheme="minorHAnsi" w:hAnsiTheme="minorHAnsi"/>
          <w:b/>
          <w:bCs/>
        </w:rPr>
        <w:t xml:space="preserve"> </w:t>
      </w:r>
      <w:r w:rsidRPr="0072337F" w:rsidR="00AA5084">
        <w:rPr>
          <w:rFonts w:cs="Aptos" w:asciiTheme="minorHAnsi" w:hAnsiTheme="minorHAnsi"/>
        </w:rPr>
        <w:t>SPDX-License-Identifier: CC-BY-4.0</w:t>
      </w:r>
    </w:p>
    <w:p w:rsidRPr="0072337F" w:rsidR="00AA5084" w:rsidP="00AA5084" w:rsidRDefault="00AA5084" w14:paraId="60AB7C28" w14:textId="77777777">
      <w:pPr>
        <w:pStyle w:val="PlainText"/>
        <w:rPr>
          <w:rFonts w:cs="Aptos" w:asciiTheme="minorHAnsi" w:hAnsiTheme="minorHAnsi"/>
        </w:rPr>
      </w:pPr>
    </w:p>
    <w:p w:rsidRPr="0072337F" w:rsidR="00AA5084" w:rsidP="00AA5084" w:rsidRDefault="00AA5084" w14:paraId="2DC705CA" w14:textId="77777777">
      <w:pPr>
        <w:pStyle w:val="PlainText"/>
        <w:rPr>
          <w:rFonts w:cs="Aptos" w:asciiTheme="minorHAnsi" w:hAnsiTheme="minorHAnsi"/>
        </w:rPr>
      </w:pPr>
      <w:r w:rsidRPr="0072337F">
        <w:rPr>
          <w:rFonts w:cs="Aptos" w:asciiTheme="minorHAnsi" w:hAnsiTheme="minorHAnsi"/>
          <w:b/>
          <w:bCs/>
        </w:rPr>
        <w:t># Submitter</w:t>
      </w:r>
      <w:r w:rsidR="00FE047D">
        <w:rPr>
          <w:rFonts w:cs="Aptos" w:asciiTheme="minorHAnsi" w:hAnsiTheme="minorHAnsi"/>
          <w:b/>
          <w:bCs/>
        </w:rPr>
        <w:t>s</w:t>
      </w:r>
      <w:r w:rsidRPr="0072337F">
        <w:rPr>
          <w:rFonts w:cs="Aptos" w:asciiTheme="minorHAnsi" w:hAnsiTheme="minorHAnsi"/>
          <w:b/>
          <w:bCs/>
        </w:rPr>
        <w:t>:</w:t>
      </w:r>
      <w:r w:rsidRPr="0072337F">
        <w:rPr>
          <w:rFonts w:cs="Aptos" w:asciiTheme="minorHAnsi" w:hAnsiTheme="minorHAnsi"/>
        </w:rPr>
        <w:t xml:space="preserve"> </w:t>
      </w:r>
    </w:p>
    <w:p w:rsidR="00C57F05" w:rsidP="00AA5084" w:rsidRDefault="00C57F05" w14:paraId="4735E881" w14:textId="77777777">
      <w:pPr>
        <w:pStyle w:val="PlainText"/>
        <w:numPr>
          <w:ilvl w:val="0"/>
          <w:numId w:val="6"/>
        </w:numPr>
        <w:spacing w:line="360" w:lineRule="auto"/>
        <w:rPr>
          <w:rFonts w:cs="Aptos" w:asciiTheme="minorHAnsi" w:hAnsiTheme="minorHAnsi"/>
        </w:rPr>
      </w:pPr>
      <w:r>
        <w:rPr>
          <w:rFonts w:cs="Aptos" w:asciiTheme="minorHAnsi" w:hAnsiTheme="minorHAnsi"/>
        </w:rPr>
        <w:t>Arm</w:t>
      </w:r>
    </w:p>
    <w:p w:rsidRPr="0072337F" w:rsidR="00AA5084" w:rsidP="00AA5084" w:rsidRDefault="00AA5084" w14:paraId="7A2579B2" w14:textId="77777777">
      <w:pPr>
        <w:pStyle w:val="PlainText"/>
        <w:numPr>
          <w:ilvl w:val="0"/>
          <w:numId w:val="6"/>
        </w:numPr>
        <w:spacing w:line="360" w:lineRule="auto"/>
        <w:rPr>
          <w:rFonts w:cs="Aptos" w:asciiTheme="minorHAnsi" w:hAnsiTheme="minorHAnsi"/>
        </w:rPr>
      </w:pPr>
      <w:proofErr w:type="spellStart"/>
      <w:r w:rsidRPr="0072337F">
        <w:rPr>
          <w:rFonts w:cs="Aptos" w:asciiTheme="minorHAnsi" w:hAnsiTheme="minorHAnsi"/>
        </w:rPr>
        <w:t>TianoCore</w:t>
      </w:r>
      <w:proofErr w:type="spellEnd"/>
      <w:r w:rsidRPr="0072337F">
        <w:rPr>
          <w:rFonts w:cs="Aptos" w:asciiTheme="minorHAnsi" w:hAnsiTheme="minorHAnsi"/>
        </w:rPr>
        <w:t xml:space="preserve"> Community (</w:t>
      </w:r>
      <w:hyperlink w:history="1" r:id="rId5">
        <w:r w:rsidRPr="0072337F">
          <w:rPr>
            <w:rStyle w:val="Hyperlink"/>
            <w:rFonts w:cs="Aptos" w:asciiTheme="minorHAnsi" w:hAnsiTheme="minorHAnsi"/>
          </w:rPr>
          <w:t>https://www.tianocore.org</w:t>
        </w:r>
      </w:hyperlink>
      <w:r w:rsidRPr="0072337F">
        <w:rPr>
          <w:rFonts w:cs="Aptos" w:asciiTheme="minorHAnsi" w:hAnsiTheme="minorHAnsi"/>
        </w:rPr>
        <w:t>)</w:t>
      </w:r>
    </w:p>
    <w:p w:rsidRPr="0072337F" w:rsidR="00AA5084" w:rsidP="00AA5084" w:rsidRDefault="00AA5084" w14:paraId="0ABAA3E5" w14:textId="77777777">
      <w:pPr>
        <w:pStyle w:val="PlainText"/>
        <w:rPr>
          <w:rFonts w:cs="Aptos" w:asciiTheme="minorHAnsi" w:hAnsiTheme="minorHAnsi"/>
        </w:rPr>
      </w:pPr>
    </w:p>
    <w:p w:rsidRPr="0072337F" w:rsidR="00AA5084" w:rsidP="00AA5084" w:rsidRDefault="00AA5084" w14:paraId="352E2FFB" w14:textId="77777777">
      <w:pPr>
        <w:pStyle w:val="PlainText"/>
        <w:rPr>
          <w:rFonts w:cs="Aptos" w:asciiTheme="minorHAnsi" w:hAnsiTheme="minorHAnsi"/>
          <w:b/>
          <w:bCs/>
        </w:rPr>
      </w:pPr>
      <w:r w:rsidRPr="0072337F">
        <w:rPr>
          <w:rFonts w:cs="Aptos" w:asciiTheme="minorHAnsi" w:hAnsiTheme="minorHAnsi"/>
          <w:b/>
          <w:bCs/>
        </w:rPr>
        <w:t># Summary of the change</w:t>
      </w:r>
    </w:p>
    <w:p w:rsidRPr="0072337F" w:rsidR="00546163" w:rsidP="00010647" w:rsidRDefault="00C24B3C" w14:paraId="7A41B428" w14:textId="323EE6F9">
      <w:pPr>
        <w:rPr>
          <w:rFonts w:cs="Aptos"/>
          <w:sz w:val="20"/>
          <w:szCs w:val="20"/>
        </w:rPr>
      </w:pPr>
      <w:r w:rsidRPr="06DCB9CC" w:rsidR="69181C84">
        <w:rPr>
          <w:rFonts w:cs="Aptos"/>
          <w:sz w:val="20"/>
          <w:szCs w:val="20"/>
        </w:rPr>
        <w:t>The Arm</w:t>
      </w:r>
      <w:r w:rsidRPr="06DCB9CC" w:rsidR="69181C84">
        <w:rPr>
          <w:rFonts w:cs="Aptos"/>
          <w:sz w:val="20"/>
          <w:szCs w:val="20"/>
        </w:rPr>
        <w:t xml:space="preserve"> Architecture define</w:t>
      </w:r>
      <w:r w:rsidRPr="06DCB9CC" w:rsidR="077FED83">
        <w:rPr>
          <w:rFonts w:cs="Aptos"/>
          <w:sz w:val="20"/>
          <w:szCs w:val="20"/>
        </w:rPr>
        <w:t>s</w:t>
      </w:r>
      <w:r w:rsidRPr="06DCB9CC" w:rsidR="69181C84">
        <w:rPr>
          <w:rFonts w:cs="Aptos"/>
          <w:sz w:val="20"/>
          <w:szCs w:val="20"/>
        </w:rPr>
        <w:t xml:space="preserve"> </w:t>
      </w:r>
      <w:r w:rsidRPr="06DCB9CC" w:rsidR="077FED83">
        <w:rPr>
          <w:rFonts w:cs="Aptos"/>
          <w:sz w:val="20"/>
          <w:szCs w:val="20"/>
        </w:rPr>
        <w:t>the FEAT_TLBID extension</w:t>
      </w:r>
      <w:r w:rsidRPr="06DCB9CC" w:rsidR="302FC8A4">
        <w:rPr>
          <w:rFonts w:cs="Aptos"/>
          <w:sz w:val="20"/>
          <w:szCs w:val="20"/>
        </w:rPr>
        <w:t>, allowing</w:t>
      </w:r>
      <w:r w:rsidRPr="06DCB9CC" w:rsidR="79DD5F27">
        <w:rPr>
          <w:rFonts w:cs="Aptos"/>
          <w:sz w:val="20"/>
          <w:szCs w:val="20"/>
        </w:rPr>
        <w:t xml:space="preserve"> targeted </w:t>
      </w:r>
      <w:r w:rsidRPr="06DCB9CC" w:rsidR="69181C84">
        <w:rPr>
          <w:rFonts w:cs="Aptos"/>
          <w:sz w:val="20"/>
          <w:szCs w:val="20"/>
        </w:rPr>
        <w:t>TLB</w:t>
      </w:r>
      <w:r w:rsidRPr="06DCB9CC" w:rsidR="79DD5F27">
        <w:rPr>
          <w:rFonts w:cs="Aptos"/>
          <w:sz w:val="20"/>
          <w:szCs w:val="20"/>
        </w:rPr>
        <w:t xml:space="preserve"> invalidations.</w:t>
      </w:r>
      <w:r w:rsidRPr="06DCB9CC" w:rsidR="69181C84">
        <w:rPr>
          <w:rFonts w:cs="Aptos"/>
          <w:sz w:val="20"/>
          <w:szCs w:val="20"/>
        </w:rPr>
        <w:t xml:space="preserve"> </w:t>
      </w:r>
      <w:r>
        <w:br/>
      </w:r>
      <w:r w:rsidRPr="06DCB9CC" w:rsidR="4EF6980D">
        <w:rPr>
          <w:rFonts w:cs="Aptos"/>
          <w:sz w:val="20"/>
          <w:szCs w:val="20"/>
        </w:rPr>
        <w:t xml:space="preserve">This change introduces the TLBI Domain ACPI table, which describes the TLBI domain </w:t>
      </w:r>
      <w:r w:rsidRPr="06DCB9CC" w:rsidR="644C45EF">
        <w:rPr>
          <w:rFonts w:cs="Aptos"/>
          <w:sz w:val="20"/>
          <w:szCs w:val="20"/>
        </w:rPr>
        <w:t>topology</w:t>
      </w:r>
      <w:r w:rsidRPr="06DCB9CC" w:rsidR="31844328">
        <w:rPr>
          <w:rFonts w:cs="Aptos"/>
          <w:sz w:val="20"/>
          <w:szCs w:val="20"/>
        </w:rPr>
        <w:t xml:space="preserve">, </w:t>
      </w:r>
      <w:r w:rsidRPr="06DCB9CC" w:rsidR="31844328">
        <w:rPr>
          <w:rFonts w:cs="Aptos"/>
          <w:sz w:val="20"/>
          <w:szCs w:val="20"/>
        </w:rPr>
        <w:t>and also</w:t>
      </w:r>
      <w:r w:rsidRPr="06DCB9CC" w:rsidR="31844328">
        <w:rPr>
          <w:rFonts w:cs="Aptos"/>
          <w:sz w:val="20"/>
          <w:szCs w:val="20"/>
        </w:rPr>
        <w:t xml:space="preserve"> introduces the TLBI Domain Hierarchy Level ACPI table, which describes the “hierarchy level” of each defined TLBI domain.</w:t>
      </w:r>
      <w:r>
        <w:br/>
      </w:r>
      <w:r>
        <w:br/>
      </w:r>
    </w:p>
    <w:p w:rsidRPr="0072337F" w:rsidR="00AA5084" w:rsidP="00AA5084" w:rsidRDefault="00154085" w14:paraId="61DB1E31" w14:textId="77777777">
      <w:pPr>
        <w:pStyle w:val="PlainText"/>
        <w:rPr>
          <w:rFonts w:cs="Aptos" w:asciiTheme="minorHAnsi" w:hAnsiTheme="minorHAnsi"/>
          <w:b/>
          <w:bCs/>
        </w:rPr>
      </w:pPr>
      <w:r>
        <w:rPr>
          <w:rFonts w:cs="Aptos" w:asciiTheme="minorHAnsi" w:hAnsiTheme="minorHAnsi"/>
          <w:b/>
          <w:bCs/>
        </w:rPr>
        <w:br/>
      </w:r>
      <w:r w:rsidRPr="0072337F" w:rsidR="00AA5084">
        <w:rPr>
          <w:rFonts w:cs="Aptos" w:asciiTheme="minorHAnsi" w:hAnsiTheme="minorHAnsi"/>
          <w:b/>
          <w:bCs/>
        </w:rPr>
        <w:t># Benefits of the change</w:t>
      </w:r>
    </w:p>
    <w:p w:rsidRPr="0072337F" w:rsidR="00AA5084" w:rsidP="00AA5084" w:rsidRDefault="00AA5084" w14:paraId="2E221E4F" w14:textId="77777777">
      <w:pPr>
        <w:pStyle w:val="PlainText"/>
        <w:rPr>
          <w:rFonts w:cs="Aptos" w:asciiTheme="minorHAnsi" w:hAnsiTheme="minorHAnsi"/>
        </w:rPr>
      </w:pPr>
    </w:p>
    <w:p w:rsidR="003F7E1E" w:rsidP="003F7E1E" w:rsidRDefault="00972EBD" w14:paraId="3103B400" w14:textId="71FE246F">
      <w:pPr>
        <w:rPr>
          <w:rFonts w:cs="Aptos"/>
          <w:sz w:val="20"/>
          <w:szCs w:val="20"/>
        </w:rPr>
      </w:pPr>
      <w:r>
        <w:rPr>
          <w:rFonts w:cs="Aptos"/>
          <w:sz w:val="20"/>
          <w:szCs w:val="20"/>
        </w:rPr>
        <w:t xml:space="preserve">OSPM will discover the TLBI Domain structure and thus be able to issue TLB </w:t>
      </w:r>
      <w:r w:rsidR="000615DF">
        <w:rPr>
          <w:rFonts w:cs="Aptos"/>
          <w:sz w:val="20"/>
          <w:szCs w:val="20"/>
        </w:rPr>
        <w:t>invalidations</w:t>
      </w:r>
      <w:r>
        <w:rPr>
          <w:rFonts w:cs="Aptos"/>
          <w:sz w:val="20"/>
          <w:szCs w:val="20"/>
        </w:rPr>
        <w:t xml:space="preserve"> more precisely.</w:t>
      </w:r>
    </w:p>
    <w:p w:rsidRPr="0072337F" w:rsidR="005437D5" w:rsidP="00C506A0" w:rsidRDefault="005437D5" w14:paraId="761D372B" w14:textId="77777777">
      <w:pPr>
        <w:pStyle w:val="PlainText"/>
        <w:rPr>
          <w:rFonts w:cs="Aptos" w:asciiTheme="minorHAnsi" w:hAnsiTheme="minorHAnsi"/>
        </w:rPr>
      </w:pPr>
    </w:p>
    <w:p w:rsidRPr="0072337F" w:rsidR="00AA5084" w:rsidP="00AA5084" w:rsidRDefault="00AA5084" w14:paraId="59DA5E49" w14:textId="77777777">
      <w:pPr>
        <w:pStyle w:val="PlainText"/>
        <w:rPr>
          <w:rFonts w:cs="Aptos" w:asciiTheme="minorHAnsi" w:hAnsiTheme="minorHAnsi"/>
          <w:b/>
          <w:bCs/>
        </w:rPr>
      </w:pPr>
      <w:r w:rsidRPr="0072337F">
        <w:rPr>
          <w:rFonts w:cs="Aptos" w:asciiTheme="minorHAnsi" w:hAnsiTheme="minorHAnsi"/>
          <w:b/>
          <w:bCs/>
        </w:rPr>
        <w:t># Impact of the change</w:t>
      </w:r>
    </w:p>
    <w:p w:rsidRPr="0072337F" w:rsidR="00AA5084" w:rsidP="00AA5084" w:rsidRDefault="00AA5084" w14:paraId="2960057D" w14:textId="77777777">
      <w:pPr>
        <w:pStyle w:val="PlainText"/>
        <w:rPr>
          <w:rFonts w:cs="Aptos" w:asciiTheme="minorHAnsi" w:hAnsiTheme="minorHAnsi"/>
        </w:rPr>
      </w:pPr>
    </w:p>
    <w:p w:rsidR="00723B6C" w:rsidP="06DCB9CC" w:rsidRDefault="00723B6C" w14:paraId="06C3A70F" w14:textId="6A99F431">
      <w:pPr>
        <w:spacing w:line="259" w:lineRule="auto"/>
        <w:rPr>
          <w:rFonts w:cs="Aptos"/>
          <w:color w:val="000000"/>
          <w:sz w:val="20"/>
          <w:szCs w:val="20"/>
        </w:rPr>
      </w:pPr>
      <w:r w:rsidRPr="06DCB9CC" w:rsidR="687443FA">
        <w:rPr>
          <w:rFonts w:cs="Aptos"/>
          <w:color w:val="000000" w:themeColor="text1" w:themeTint="FF" w:themeShade="FF"/>
          <w:sz w:val="20"/>
          <w:szCs w:val="20"/>
        </w:rPr>
        <w:t>Firmware</w:t>
      </w:r>
      <w:r w:rsidRPr="06DCB9CC" w:rsidR="2365BB39">
        <w:rPr>
          <w:rFonts w:cs="Aptos"/>
          <w:color w:val="000000" w:themeColor="text1" w:themeTint="FF" w:themeShade="FF"/>
          <w:sz w:val="20"/>
          <w:szCs w:val="20"/>
        </w:rPr>
        <w:t>,</w:t>
      </w:r>
      <w:r w:rsidRPr="06DCB9CC" w:rsidR="687443FA">
        <w:rPr>
          <w:rFonts w:cs="Aptos"/>
          <w:color w:val="000000" w:themeColor="text1" w:themeTint="FF" w:themeShade="FF"/>
          <w:sz w:val="20"/>
          <w:szCs w:val="20"/>
        </w:rPr>
        <w:t xml:space="preserve"> of</w:t>
      </w:r>
      <w:r w:rsidRPr="06DCB9CC" w:rsidR="687443FA">
        <w:rPr>
          <w:rFonts w:cs="Aptos"/>
          <w:color w:val="000000" w:themeColor="text1" w:themeTint="FF" w:themeShade="FF"/>
          <w:sz w:val="20"/>
          <w:szCs w:val="20"/>
        </w:rPr>
        <w:t xml:space="preserve"> platforms</w:t>
      </w:r>
      <w:r w:rsidRPr="06DCB9CC" w:rsidR="038263C9">
        <w:rPr>
          <w:rFonts w:cs="Aptos"/>
          <w:color w:val="000000" w:themeColor="text1" w:themeTint="FF" w:themeShade="FF"/>
          <w:sz w:val="20"/>
          <w:szCs w:val="20"/>
        </w:rPr>
        <w:t xml:space="preserve"> implementing Arm FEAT_TLBID</w:t>
      </w:r>
      <w:r w:rsidRPr="06DCB9CC" w:rsidR="2365BB39">
        <w:rPr>
          <w:rFonts w:cs="Aptos"/>
          <w:color w:val="000000" w:themeColor="text1" w:themeTint="FF" w:themeShade="FF"/>
          <w:sz w:val="20"/>
          <w:szCs w:val="20"/>
        </w:rPr>
        <w:t>,</w:t>
      </w:r>
      <w:r w:rsidRPr="06DCB9CC" w:rsidR="038263C9">
        <w:rPr>
          <w:rFonts w:cs="Aptos"/>
          <w:color w:val="000000" w:themeColor="text1" w:themeTint="FF" w:themeShade="FF"/>
          <w:sz w:val="20"/>
          <w:szCs w:val="20"/>
        </w:rPr>
        <w:t xml:space="preserve"> </w:t>
      </w:r>
      <w:r w:rsidRPr="06DCB9CC" w:rsidR="0786765E">
        <w:rPr>
          <w:rFonts w:cs="Aptos"/>
          <w:color w:val="000000" w:themeColor="text1" w:themeTint="FF" w:themeShade="FF"/>
          <w:sz w:val="20"/>
          <w:szCs w:val="20"/>
        </w:rPr>
        <w:t>can present th</w:t>
      </w:r>
      <w:r w:rsidRPr="06DCB9CC" w:rsidR="15B0DBB2">
        <w:rPr>
          <w:rFonts w:cs="Aptos"/>
          <w:color w:val="000000" w:themeColor="text1" w:themeTint="FF" w:themeShade="FF"/>
          <w:sz w:val="20"/>
          <w:szCs w:val="20"/>
        </w:rPr>
        <w:t>ese</w:t>
      </w:r>
      <w:r w:rsidRPr="06DCB9CC" w:rsidR="0786765E">
        <w:rPr>
          <w:rFonts w:cs="Aptos"/>
          <w:color w:val="000000" w:themeColor="text1" w:themeTint="FF" w:themeShade="FF"/>
          <w:sz w:val="20"/>
          <w:szCs w:val="20"/>
        </w:rPr>
        <w:t xml:space="preserve"> </w:t>
      </w:r>
      <w:r w:rsidRPr="06DCB9CC" w:rsidR="2365BB39">
        <w:rPr>
          <w:rFonts w:cs="Aptos"/>
          <w:color w:val="000000" w:themeColor="text1" w:themeTint="FF" w:themeShade="FF"/>
          <w:sz w:val="20"/>
          <w:szCs w:val="20"/>
        </w:rPr>
        <w:t xml:space="preserve">ACPI </w:t>
      </w:r>
      <w:r w:rsidRPr="06DCB9CC" w:rsidR="0786765E">
        <w:rPr>
          <w:rFonts w:cs="Aptos"/>
          <w:color w:val="000000" w:themeColor="text1" w:themeTint="FF" w:themeShade="FF"/>
          <w:sz w:val="20"/>
          <w:szCs w:val="20"/>
        </w:rPr>
        <w:t xml:space="preserve">TLBI </w:t>
      </w:r>
      <w:r w:rsidRPr="06DCB9CC" w:rsidR="0786765E">
        <w:rPr>
          <w:rFonts w:cs="Aptos"/>
          <w:color w:val="000000" w:themeColor="text1" w:themeTint="FF" w:themeShade="FF"/>
          <w:sz w:val="20"/>
          <w:szCs w:val="20"/>
        </w:rPr>
        <w:t>table</w:t>
      </w:r>
      <w:r w:rsidRPr="06DCB9CC" w:rsidR="02EBEA8D">
        <w:rPr>
          <w:rFonts w:cs="Aptos"/>
          <w:color w:val="000000" w:themeColor="text1" w:themeTint="FF" w:themeShade="FF"/>
          <w:sz w:val="20"/>
          <w:szCs w:val="20"/>
        </w:rPr>
        <w:t>s</w:t>
      </w:r>
      <w:r w:rsidRPr="06DCB9CC" w:rsidR="2365BB39">
        <w:rPr>
          <w:rFonts w:cs="Aptos"/>
          <w:color w:val="000000" w:themeColor="text1" w:themeTint="FF" w:themeShade="FF"/>
          <w:sz w:val="20"/>
          <w:szCs w:val="20"/>
        </w:rPr>
        <w:t xml:space="preserve"> to describe the TLBI Domain </w:t>
      </w:r>
      <w:r w:rsidRPr="06DCB9CC" w:rsidR="1EA15D41">
        <w:rPr>
          <w:rFonts w:cs="Aptos"/>
          <w:color w:val="000000" w:themeColor="text1" w:themeTint="FF" w:themeShade="FF"/>
          <w:sz w:val="20"/>
          <w:szCs w:val="20"/>
        </w:rPr>
        <w:t>hierarchy to OSPM</w:t>
      </w:r>
      <w:r w:rsidRPr="06DCB9CC" w:rsidR="687443FA">
        <w:rPr>
          <w:rFonts w:cs="Aptos"/>
          <w:color w:val="000000" w:themeColor="text1" w:themeTint="FF" w:themeShade="FF"/>
          <w:sz w:val="20"/>
          <w:szCs w:val="20"/>
        </w:rPr>
        <w:t>.</w:t>
      </w:r>
    </w:p>
    <w:p w:rsidR="004B617E" w:rsidP="06DCB9CC" w:rsidRDefault="00173272" w14:paraId="4ED11A54" w14:textId="32D0861B">
      <w:pPr>
        <w:spacing w:line="259" w:lineRule="auto"/>
        <w:rPr>
          <w:rFonts w:cs="Aptos"/>
          <w:color w:val="000000"/>
          <w:sz w:val="20"/>
          <w:szCs w:val="20"/>
        </w:rPr>
      </w:pPr>
      <w:r w:rsidRPr="06DCB9CC" w:rsidR="1EA15D41">
        <w:rPr>
          <w:rFonts w:cs="Aptos"/>
          <w:color w:val="000000" w:themeColor="text1" w:themeTint="FF" w:themeShade="FF"/>
          <w:sz w:val="20"/>
          <w:szCs w:val="20"/>
        </w:rPr>
        <w:t xml:space="preserve">If </w:t>
      </w:r>
      <w:r w:rsidRPr="06DCB9CC" w:rsidR="628E0AFB">
        <w:rPr>
          <w:rFonts w:cs="Aptos"/>
          <w:color w:val="000000" w:themeColor="text1" w:themeTint="FF" w:themeShade="FF"/>
          <w:sz w:val="20"/>
          <w:szCs w:val="20"/>
        </w:rPr>
        <w:t>OSPM</w:t>
      </w:r>
      <w:r w:rsidRPr="06DCB9CC" w:rsidR="37A3D425">
        <w:rPr>
          <w:rFonts w:cs="Aptos"/>
          <w:color w:val="000000" w:themeColor="text1" w:themeTint="FF" w:themeShade="FF"/>
          <w:sz w:val="20"/>
          <w:szCs w:val="20"/>
        </w:rPr>
        <w:t xml:space="preserve"> </w:t>
      </w:r>
      <w:r w:rsidRPr="06DCB9CC" w:rsidR="02B5905D">
        <w:rPr>
          <w:rFonts w:cs="Aptos"/>
          <w:color w:val="000000" w:themeColor="text1" w:themeTint="FF" w:themeShade="FF"/>
          <w:sz w:val="20"/>
          <w:szCs w:val="20"/>
        </w:rPr>
        <w:t xml:space="preserve">performs </w:t>
      </w:r>
      <w:r w:rsidRPr="06DCB9CC" w:rsidR="1EA15D41">
        <w:rPr>
          <w:rFonts w:cs="Aptos"/>
          <w:color w:val="000000" w:themeColor="text1" w:themeTint="FF" w:themeShade="FF"/>
          <w:sz w:val="20"/>
          <w:szCs w:val="20"/>
        </w:rPr>
        <w:t xml:space="preserve">TLBI </w:t>
      </w:r>
      <w:r w:rsidRPr="06DCB9CC" w:rsidR="02B5905D">
        <w:rPr>
          <w:rFonts w:cs="Aptos"/>
          <w:color w:val="000000" w:themeColor="text1" w:themeTint="FF" w:themeShade="FF"/>
          <w:sz w:val="20"/>
          <w:szCs w:val="20"/>
        </w:rPr>
        <w:t>domain invalidations</w:t>
      </w:r>
      <w:r w:rsidRPr="06DCB9CC" w:rsidR="1EA15D41">
        <w:rPr>
          <w:rFonts w:cs="Aptos"/>
          <w:color w:val="000000" w:themeColor="text1" w:themeTint="FF" w:themeShade="FF"/>
          <w:sz w:val="20"/>
          <w:szCs w:val="20"/>
        </w:rPr>
        <w:t xml:space="preserve">, it </w:t>
      </w:r>
      <w:r w:rsidRPr="06DCB9CC" w:rsidR="37A3D425">
        <w:rPr>
          <w:rFonts w:cs="Aptos"/>
          <w:color w:val="000000" w:themeColor="text1" w:themeTint="FF" w:themeShade="FF"/>
          <w:sz w:val="20"/>
          <w:szCs w:val="20"/>
        </w:rPr>
        <w:t xml:space="preserve">must </w:t>
      </w:r>
      <w:r w:rsidRPr="06DCB9CC" w:rsidR="628E0AFB">
        <w:rPr>
          <w:rFonts w:cs="Aptos"/>
          <w:color w:val="000000" w:themeColor="text1" w:themeTint="FF" w:themeShade="FF"/>
          <w:sz w:val="20"/>
          <w:szCs w:val="20"/>
        </w:rPr>
        <w:t xml:space="preserve">be </w:t>
      </w:r>
      <w:r w:rsidRPr="06DCB9CC" w:rsidR="02B5905D">
        <w:rPr>
          <w:rFonts w:cs="Aptos"/>
          <w:color w:val="000000" w:themeColor="text1" w:themeTint="FF" w:themeShade="FF"/>
          <w:sz w:val="20"/>
          <w:szCs w:val="20"/>
        </w:rPr>
        <w:t xml:space="preserve">altered </w:t>
      </w:r>
      <w:r w:rsidRPr="06DCB9CC" w:rsidR="628E0AFB">
        <w:rPr>
          <w:rFonts w:cs="Aptos"/>
          <w:color w:val="000000" w:themeColor="text1" w:themeTint="FF" w:themeShade="FF"/>
          <w:sz w:val="20"/>
          <w:szCs w:val="20"/>
        </w:rPr>
        <w:t xml:space="preserve">to </w:t>
      </w:r>
      <w:r w:rsidRPr="06DCB9CC" w:rsidR="1EA15D41">
        <w:rPr>
          <w:rFonts w:cs="Aptos"/>
          <w:color w:val="000000" w:themeColor="text1" w:themeTint="FF" w:themeShade="FF"/>
          <w:sz w:val="20"/>
          <w:szCs w:val="20"/>
        </w:rPr>
        <w:t xml:space="preserve">interpret </w:t>
      </w:r>
      <w:r w:rsidRPr="06DCB9CC" w:rsidR="0786765E">
        <w:rPr>
          <w:rFonts w:cs="Aptos"/>
          <w:color w:val="000000" w:themeColor="text1" w:themeTint="FF" w:themeShade="FF"/>
          <w:sz w:val="20"/>
          <w:szCs w:val="20"/>
        </w:rPr>
        <w:t xml:space="preserve">the TLBI </w:t>
      </w:r>
      <w:r w:rsidRPr="06DCB9CC" w:rsidR="02B5905D">
        <w:rPr>
          <w:rFonts w:cs="Aptos"/>
          <w:color w:val="000000" w:themeColor="text1" w:themeTint="FF" w:themeShade="FF"/>
          <w:sz w:val="20"/>
          <w:szCs w:val="20"/>
        </w:rPr>
        <w:t xml:space="preserve">ACPI </w:t>
      </w:r>
      <w:r w:rsidRPr="06DCB9CC" w:rsidR="0786765E">
        <w:rPr>
          <w:rFonts w:cs="Aptos"/>
          <w:color w:val="000000" w:themeColor="text1" w:themeTint="FF" w:themeShade="FF"/>
          <w:sz w:val="20"/>
          <w:szCs w:val="20"/>
        </w:rPr>
        <w:t>table</w:t>
      </w:r>
      <w:r w:rsidRPr="06DCB9CC" w:rsidR="4933ED9C">
        <w:rPr>
          <w:rFonts w:cs="Aptos"/>
          <w:color w:val="000000" w:themeColor="text1" w:themeTint="FF" w:themeShade="FF"/>
          <w:sz w:val="20"/>
          <w:szCs w:val="20"/>
        </w:rPr>
        <w:t>s</w:t>
      </w:r>
      <w:r w:rsidRPr="06DCB9CC" w:rsidR="37A3D425">
        <w:rPr>
          <w:rFonts w:cs="Aptos"/>
          <w:color w:val="000000" w:themeColor="text1" w:themeTint="FF" w:themeShade="FF"/>
          <w:sz w:val="20"/>
          <w:szCs w:val="20"/>
        </w:rPr>
        <w:t>.</w:t>
      </w:r>
    </w:p>
    <w:p w:rsidR="00603242" w:rsidRDefault="00603242" w14:paraId="40D0D647" w14:textId="2870B45A">
      <w:pPr>
        <w:spacing w:line="259" w:lineRule="auto"/>
        <w:rPr>
          <w:rFonts w:cs="Aptos"/>
          <w:bCs/>
          <w:color w:val="000000"/>
          <w:sz w:val="20"/>
        </w:rPr>
      </w:pPr>
      <w:r>
        <w:rPr>
          <w:rFonts w:cs="Aptos"/>
          <w:bCs/>
          <w:color w:val="000000"/>
          <w:sz w:val="20"/>
        </w:rPr>
        <w:br w:type="page"/>
      </w:r>
    </w:p>
    <w:p w:rsidRPr="00493AB9" w:rsidR="00E62CAB" w:rsidP="002C5614" w:rsidRDefault="00E62CAB" w14:paraId="26B92694" w14:textId="77777777">
      <w:pPr>
        <w:rPr>
          <w:rFonts w:cs="Aptos"/>
          <w:bCs/>
          <w:color w:val="000000"/>
          <w:sz w:val="20"/>
        </w:rPr>
      </w:pPr>
    </w:p>
    <w:p w:rsidRPr="0072337F" w:rsidR="00AA5084" w:rsidP="00AA5084" w:rsidRDefault="00AA5084" w14:paraId="2809CBDE" w14:textId="77777777">
      <w:pPr>
        <w:pStyle w:val="PlainText"/>
        <w:rPr>
          <w:rFonts w:cs="Aptos" w:asciiTheme="minorHAnsi" w:hAnsiTheme="minorHAnsi"/>
          <w:b/>
          <w:bCs/>
        </w:rPr>
      </w:pPr>
      <w:r w:rsidRPr="0072337F">
        <w:rPr>
          <w:rFonts w:cs="Aptos" w:asciiTheme="minorHAnsi" w:hAnsiTheme="minorHAnsi"/>
          <w:b/>
          <w:bCs/>
        </w:rPr>
        <w:t># Detailed description of the change [normative updates]</w:t>
      </w:r>
    </w:p>
    <w:p w:rsidR="00603242" w:rsidP="00603242" w:rsidRDefault="00603242" w14:paraId="1ADEBDCC" w14:textId="77777777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strike/>
          <w:color w:val="FF0000"/>
          <w:lang w:val="en-GB"/>
        </w:rPr>
        <w:t>Strikethrough</w:t>
      </w:r>
      <w:r>
        <w:rPr>
          <w:rFonts w:ascii="Calibri" w:hAnsi="Calibri" w:cs="Calibri"/>
          <w:lang w:val="en-GB"/>
        </w:rPr>
        <w:t xml:space="preserve"> is for removal of existing content.</w:t>
      </w:r>
    </w:p>
    <w:p w:rsidR="00603242" w:rsidP="00603242" w:rsidRDefault="00603242" w14:paraId="6E23ECC9" w14:textId="77777777">
      <w:pPr>
        <w:pStyle w:val="ListParagraph"/>
        <w:numPr>
          <w:ilvl w:val="0"/>
          <w:numId w:val="17"/>
        </w:numPr>
        <w:autoSpaceDE w:val="0"/>
        <w:autoSpaceDN w:val="0"/>
        <w:spacing w:after="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highlight w:val="yellow"/>
          <w:lang w:val="en-GB"/>
        </w:rPr>
        <w:t>Yellow</w:t>
      </w:r>
      <w:r>
        <w:rPr>
          <w:rFonts w:ascii="Calibri" w:hAnsi="Calibri" w:cs="Calibri"/>
          <w:lang w:val="en-GB"/>
        </w:rPr>
        <w:t xml:space="preserve"> is for re-formatting of existing content.</w:t>
      </w:r>
    </w:p>
    <w:p w:rsidRPr="0029762E" w:rsidR="00603242" w:rsidP="00603242" w:rsidRDefault="00603242" w14:paraId="733FC544" w14:textId="77777777">
      <w:pPr>
        <w:pStyle w:val="ListParagraph"/>
        <w:numPr>
          <w:ilvl w:val="0"/>
          <w:numId w:val="17"/>
        </w:numPr>
        <w:autoSpaceDE w:val="0"/>
        <w:autoSpaceDN w:val="0"/>
        <w:spacing w:after="16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  <w:r w:rsidRPr="00953155">
        <w:rPr>
          <w:rFonts w:ascii="Calibri" w:hAnsi="Calibri" w:cs="Calibri"/>
          <w:highlight w:val="cyan"/>
          <w:lang w:val="en-GB" w:eastAsia="zh-CN"/>
        </w:rPr>
        <w:t>Cyan</w:t>
      </w:r>
      <w:r w:rsidRPr="00953155">
        <w:rPr>
          <w:rFonts w:ascii="Calibri" w:hAnsi="Calibri" w:cs="Calibri"/>
          <w:lang w:val="en-GB"/>
        </w:rPr>
        <w:t xml:space="preserve"> is for new content.</w:t>
      </w:r>
    </w:p>
    <w:p w:rsidRPr="00603242" w:rsidR="0029762E" w:rsidP="00603242" w:rsidRDefault="0029762E" w14:paraId="707FB16B" w14:textId="77777777">
      <w:pPr>
        <w:pStyle w:val="ListParagraph"/>
        <w:numPr>
          <w:ilvl w:val="0"/>
          <w:numId w:val="17"/>
        </w:numPr>
        <w:autoSpaceDE w:val="0"/>
        <w:autoSpaceDN w:val="0"/>
        <w:spacing w:after="16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  <w:r w:rsidRPr="0029762E">
        <w:rPr>
          <w:rFonts w:ascii="Calibri" w:hAnsi="Calibri" w:cs="Calibri"/>
          <w:highlight w:val="magenta"/>
          <w:lang w:val="en-GB"/>
        </w:rPr>
        <w:t>Pink</w:t>
      </w:r>
      <w:r>
        <w:rPr>
          <w:rFonts w:ascii="Calibri" w:hAnsi="Calibri" w:cs="Calibri"/>
          <w:lang w:val="en-GB"/>
        </w:rPr>
        <w:t xml:space="preserve"> is for cross-references</w:t>
      </w:r>
    </w:p>
    <w:p w:rsidR="00603242" w:rsidP="00603242" w:rsidRDefault="00603242" w14:paraId="6DC64F7A" w14:textId="77777777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</w:p>
    <w:p w:rsidR="00275C77" w:rsidP="00603242" w:rsidRDefault="00275C77" w14:paraId="6BE3F407" w14:textId="77777777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</w:p>
    <w:p w:rsidRPr="006572E2" w:rsidR="00677D2E" w:rsidP="00677D2E" w:rsidRDefault="00677D2E" w14:paraId="237D0A81" w14:textId="77777777">
      <w:pPr>
        <w:rPr>
          <w:rFonts w:cs="Aptos"/>
          <w:b/>
          <w:sz w:val="20"/>
          <w:szCs w:val="20"/>
          <w:lang w:val="en-GB"/>
        </w:rPr>
      </w:pPr>
      <w:r w:rsidRPr="006572E2">
        <w:rPr>
          <w:rFonts w:cs="Aptos"/>
          <w:b/>
          <w:sz w:val="20"/>
          <w:szCs w:val="20"/>
          <w:lang w:val="en-GB"/>
        </w:rPr>
        <w:t>…</w:t>
      </w:r>
    </w:p>
    <w:p w:rsidRPr="00687AED" w:rsidR="00687AED" w:rsidP="00687AED" w:rsidRDefault="00687AED" w14:paraId="1CD7FFDE" w14:textId="77777777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</w:rPr>
      </w:pPr>
      <w:r w:rsidRPr="00687AED">
        <w:rPr>
          <w:rFonts w:ascii="Arial" w:hAnsi="Arial" w:cs="Arial"/>
          <w:b/>
          <w:bCs/>
          <w:color w:val="20435C"/>
          <w:sz w:val="24"/>
          <w:szCs w:val="24"/>
        </w:rPr>
        <w:t>5.2. ACPI System Description Tables</w:t>
      </w:r>
    </w:p>
    <w:p w:rsidR="00677D2E" w:rsidP="00603242" w:rsidRDefault="00687AED" w14:paraId="5DB92994" w14:textId="5F429732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  <w:r>
        <w:rPr>
          <w:rFonts w:ascii="Arial" w:hAnsi="Arial" w:cs="Arial"/>
          <w:b/>
          <w:bCs/>
          <w:color w:val="20435C"/>
          <w:sz w:val="24"/>
          <w:szCs w:val="24"/>
          <w:lang w:val="en-GB"/>
        </w:rPr>
        <w:t>…</w:t>
      </w:r>
    </w:p>
    <w:p w:rsidR="00275C77" w:rsidP="00603242" w:rsidRDefault="00275C77" w14:paraId="2315A25C" w14:textId="77777777">
      <w:pPr>
        <w:autoSpaceDE w:val="0"/>
        <w:autoSpaceDN w:val="0"/>
        <w:spacing w:after="0" w:line="240" w:lineRule="auto"/>
        <w:rPr>
          <w:rFonts w:ascii="Arial" w:hAnsi="Arial" w:cs="Arial"/>
          <w:b/>
          <w:bCs/>
          <w:color w:val="20435C"/>
          <w:sz w:val="24"/>
          <w:szCs w:val="24"/>
          <w:lang w:val="en-GB"/>
        </w:rPr>
      </w:pPr>
    </w:p>
    <w:p w:rsidRPr="00F45DE6" w:rsidR="00F45DE6" w:rsidP="00F45DE6" w:rsidRDefault="00F45DE6" w14:paraId="1239D5A2" w14:textId="77777777">
      <w:pPr>
        <w:rPr>
          <w:rFonts w:cs="Aptos"/>
          <w:b/>
          <w:bCs/>
          <w:sz w:val="20"/>
          <w:szCs w:val="20"/>
        </w:rPr>
      </w:pPr>
      <w:r w:rsidRPr="00F45DE6">
        <w:rPr>
          <w:rFonts w:cs="Aptos"/>
          <w:b/>
          <w:bCs/>
          <w:sz w:val="20"/>
          <w:szCs w:val="20"/>
        </w:rPr>
        <w:t xml:space="preserve">5.2.6. System Description Table </w:t>
      </w:r>
      <w:proofErr w:type="spellStart"/>
      <w:r w:rsidRPr="00F45DE6">
        <w:rPr>
          <w:rFonts w:cs="Aptos"/>
          <w:b/>
          <w:bCs/>
          <w:sz w:val="20"/>
          <w:szCs w:val="20"/>
        </w:rPr>
        <w:t>Header</w:t>
      </w:r>
      <w:hyperlink w:tooltip="Link to this heading" w:history="1" w:anchor="system-description-table-header" r:id="rId6">
        <w:r w:rsidRPr="00F45DE6">
          <w:rPr>
            <w:rStyle w:val="Hyperlink"/>
            <w:rFonts w:ascii="Symbol" w:hAnsi="Symbol" w:eastAsia="Symbol" w:cs="Symbol"/>
            <w:b/>
            <w:bCs/>
            <w:sz w:val="20"/>
            <w:szCs w:val="20"/>
          </w:rPr>
          <w:t>Á</w:t>
        </w:r>
        <w:proofErr w:type="spellEnd"/>
      </w:hyperlink>
    </w:p>
    <w:p w:rsidR="00010647" w:rsidP="00010647" w:rsidRDefault="00355942" w14:paraId="428EA883" w14:textId="4A58C911">
      <w:pPr>
        <w:rPr>
          <w:rFonts w:cs="Aptos"/>
          <w:b/>
          <w:sz w:val="20"/>
          <w:szCs w:val="20"/>
          <w:lang w:val="en-GB"/>
        </w:rPr>
      </w:pPr>
      <w:r w:rsidRPr="006572E2">
        <w:rPr>
          <w:rFonts w:cs="Aptos"/>
          <w:b/>
          <w:sz w:val="20"/>
          <w:szCs w:val="20"/>
          <w:lang w:val="en-GB"/>
        </w:rPr>
        <w:t>…</w:t>
      </w:r>
    </w:p>
    <w:p w:rsidR="00677D2E" w:rsidP="00677D2E" w:rsidRDefault="00677D2E" w14:paraId="04F8ADB5" w14:textId="77777777">
      <w:pPr>
        <w:rPr>
          <w:rFonts w:cs="Aptos"/>
          <w:bCs/>
          <w:i/>
          <w:iCs/>
          <w:sz w:val="20"/>
          <w:szCs w:val="20"/>
          <w:lang w:val="en-GB"/>
        </w:rPr>
      </w:pPr>
    </w:p>
    <w:tbl>
      <w:tblPr>
        <w:tblW w:w="9884" w:type="dxa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6202"/>
        <w:gridCol w:w="1544"/>
      </w:tblGrid>
      <w:tr w:rsidRPr="00356C2B" w:rsidR="00356C2B" w:rsidTr="006B43C7" w14:paraId="6F09DE82" w14:textId="77777777">
        <w:trPr>
          <w:trHeight w:val="467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4F579C09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Cs/>
                <w:i/>
                <w:iCs/>
                <w:sz w:val="20"/>
                <w:szCs w:val="20"/>
              </w:rPr>
              <w:t>Table 5.5 </w:t>
            </w: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DESCRIPTION_HEADER Signatures for tables defined by ACPI</w:t>
            </w:r>
            <w:hyperlink w:tooltip="Link to this table" w:history="1" w:anchor="description-header-signatures-for-tables-defined-by-acpi" r:id="rId7">
              <w:r w:rsidRPr="00356C2B">
                <w:rPr>
                  <w:rStyle w:val="Hyperlink"/>
                  <w:rFonts w:ascii="Symbol" w:hAnsi="Symbol" w:eastAsia="Symbol" w:cs="Symbol"/>
                  <w:bCs/>
                  <w:i/>
                  <w:iCs/>
                  <w:sz w:val="20"/>
                  <w:szCs w:val="20"/>
                </w:rPr>
                <w:t>Á</w:t>
              </w:r>
            </w:hyperlink>
          </w:p>
        </w:tc>
      </w:tr>
      <w:tr w:rsidRPr="00356C2B" w:rsidR="00356C2B" w:rsidTr="006B43C7" w14:paraId="792DD162" w14:textId="77777777">
        <w:trPr>
          <w:trHeight w:val="451"/>
        </w:trPr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68AA07E0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6202" w:type="dxa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5DFD16E2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1544" w:type="dxa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5163B544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/>
                <w:bCs/>
                <w:i/>
                <w:iCs/>
                <w:sz w:val="20"/>
                <w:szCs w:val="20"/>
              </w:rPr>
              <w:t>Reference</w:t>
            </w:r>
          </w:p>
        </w:tc>
      </w:tr>
      <w:tr w:rsidRPr="00356C2B" w:rsidR="00356C2B" w:rsidTr="006B43C7" w14:paraId="3F80E6E8" w14:textId="77777777">
        <w:trPr>
          <w:trHeight w:val="451"/>
        </w:trPr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6DC69B14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Cs/>
                <w:i/>
                <w:iCs/>
                <w:sz w:val="20"/>
                <w:szCs w:val="20"/>
              </w:rPr>
              <w:t>“APIC”</w:t>
            </w:r>
          </w:p>
        </w:tc>
        <w:tc>
          <w:tcPr>
            <w:tcW w:w="6202" w:type="dxa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77383F7B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r w:rsidRPr="00356C2B">
              <w:rPr>
                <w:rFonts w:cs="Aptos"/>
                <w:bCs/>
                <w:i/>
                <w:iCs/>
                <w:sz w:val="20"/>
                <w:szCs w:val="20"/>
              </w:rPr>
              <w:t>Multiple APIC Description Table</w:t>
            </w:r>
          </w:p>
        </w:tc>
        <w:tc>
          <w:tcPr>
            <w:tcW w:w="1544" w:type="dxa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356C2B" w:rsidR="00356C2B" w:rsidP="00356C2B" w:rsidRDefault="00356C2B" w14:paraId="43E83D35" w14:textId="77777777">
            <w:pPr>
              <w:rPr>
                <w:rFonts w:cs="Aptos"/>
                <w:bCs/>
                <w:i/>
                <w:iCs/>
                <w:sz w:val="20"/>
                <w:szCs w:val="20"/>
              </w:rPr>
            </w:pPr>
            <w:hyperlink w:history="1" w:anchor="multiple-apic-description-table-madt" r:id="rId8">
              <w:r w:rsidRPr="00356C2B">
                <w:rPr>
                  <w:rStyle w:val="Hyperlink"/>
                  <w:rFonts w:cs="Aptos"/>
                  <w:bCs/>
                  <w:i/>
                  <w:iCs/>
                  <w:sz w:val="20"/>
                  <w:szCs w:val="20"/>
                </w:rPr>
                <w:t>Section 5.2.12</w:t>
              </w:r>
            </w:hyperlink>
          </w:p>
        </w:tc>
      </w:tr>
    </w:tbl>
    <w:p w:rsidR="00B22641" w:rsidP="00356C2B" w:rsidRDefault="00356C2B" w14:paraId="6167CB9A" w14:textId="5E5E066E">
      <w:pPr>
        <w:rPr>
          <w:rFonts w:cs="Aptos"/>
          <w:b/>
          <w:sz w:val="20"/>
          <w:szCs w:val="20"/>
          <w:lang w:val="en-GB"/>
        </w:rPr>
      </w:pPr>
      <w:r>
        <w:rPr>
          <w:rFonts w:cs="Aptos"/>
          <w:b/>
          <w:sz w:val="20"/>
          <w:szCs w:val="20"/>
          <w:lang w:val="en-GB"/>
        </w:rPr>
        <w:t>…</w:t>
      </w:r>
    </w:p>
    <w:tbl>
      <w:tblPr>
        <w:tblW w:w="0" w:type="auto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</w:tblBorders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6108"/>
        <w:gridCol w:w="1148"/>
      </w:tblGrid>
      <w:tr w:rsidRPr="006B43C7" w:rsidR="006B43C7" w:rsidTr="06DCB9CC" w14:paraId="6DF71560" w14:textId="77777777">
        <w:tc>
          <w:tcPr>
            <w:tcW w:w="2130" w:type="dxa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1531A758" w14:textId="77777777">
            <w:pPr>
              <w:rPr>
                <w:rFonts w:cs="Aptos"/>
                <w:b/>
                <w:sz w:val="20"/>
                <w:szCs w:val="20"/>
              </w:rPr>
            </w:pPr>
            <w:r w:rsidRPr="006B43C7">
              <w:rPr>
                <w:rFonts w:cs="Aptos"/>
                <w:b/>
                <w:sz w:val="20"/>
                <w:szCs w:val="20"/>
              </w:rPr>
              <w:t>“SSDT”</w:t>
            </w:r>
          </w:p>
        </w:tc>
        <w:tc>
          <w:tcPr>
            <w:tcW w:w="6258" w:type="dxa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2CED89A7" w14:textId="77777777">
            <w:pPr>
              <w:rPr>
                <w:rFonts w:cs="Aptos"/>
                <w:b/>
                <w:sz w:val="20"/>
                <w:szCs w:val="20"/>
              </w:rPr>
            </w:pPr>
            <w:r w:rsidRPr="006B43C7">
              <w:rPr>
                <w:rFonts w:cs="Aptos"/>
                <w:b/>
                <w:sz w:val="20"/>
                <w:szCs w:val="20"/>
              </w:rPr>
              <w:t>Secondary System Description Table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2FC6855D" w14:textId="77777777">
            <w:pPr>
              <w:rPr>
                <w:rFonts w:cs="Aptos"/>
                <w:b/>
                <w:sz w:val="20"/>
                <w:szCs w:val="20"/>
              </w:rPr>
            </w:pPr>
            <w:hyperlink w:history="1" w:anchor="secondary-system-description-table-ssdt" r:id="rId9">
              <w:r w:rsidRPr="006B43C7">
                <w:rPr>
                  <w:rStyle w:val="Hyperlink"/>
                  <w:rFonts w:cs="Aptos"/>
                  <w:b/>
                  <w:sz w:val="20"/>
                  <w:szCs w:val="20"/>
                </w:rPr>
                <w:t>Section 5.2.11.2</w:t>
              </w:r>
            </w:hyperlink>
          </w:p>
        </w:tc>
      </w:tr>
      <w:tr w:rsidRPr="006B43C7" w:rsidR="006B43C7" w:rsidTr="06DCB9CC" w14:paraId="26CC87A5" w14:textId="77777777">
        <w:tc>
          <w:tcPr>
            <w:tcW w:w="2130" w:type="dxa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3AFC06DA" w14:textId="7777777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“SVKL”</w:t>
            </w:r>
          </w:p>
        </w:tc>
        <w:tc>
          <w:tcPr>
            <w:tcW w:w="6258" w:type="dxa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719FA026" w14:textId="7777777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Storage Volume Key Data table in the Intel Trusted Domain Extensions. See </w:t>
            </w:r>
            <w:hyperlink w:history="1" r:id="rId10">
              <w:r w:rsidRPr="006B43C7">
                <w:rPr>
                  <w:rStyle w:val="Hyperlink"/>
                  <w:rFonts w:cs="Aptos"/>
                  <w:bCs/>
                  <w:sz w:val="20"/>
                  <w:szCs w:val="20"/>
                </w:rPr>
                <w:t>Links to ACPI-Related Documents</w:t>
              </w:r>
            </w:hyperlink>
            <w:r w:rsidRPr="006B43C7">
              <w:rPr>
                <w:rFonts w:cs="Aptos"/>
                <w:bCs/>
                <w:sz w:val="20"/>
                <w:szCs w:val="20"/>
              </w:rPr>
              <w:t> under the heading “Storage Volume Key Data”.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13CFD289" w14:textId="77777777">
            <w:pPr>
              <w:rPr>
                <w:rFonts w:cs="Aptos"/>
                <w:b/>
                <w:sz w:val="20"/>
                <w:szCs w:val="20"/>
              </w:rPr>
            </w:pPr>
          </w:p>
        </w:tc>
      </w:tr>
      <w:tr w:rsidRPr="006B43C7" w:rsidR="006B43C7" w:rsidTr="06DCB9CC" w14:paraId="4CA5483D" w14:textId="77777777">
        <w:tc>
          <w:tcPr>
            <w:tcW w:w="2130" w:type="dxa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6B43C7" w:rsidP="006B43C7" w:rsidRDefault="006B43C7" w14:paraId="5145A375" w14:textId="6EB0E8B6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“TLBI”</w:t>
            </w:r>
          </w:p>
        </w:tc>
        <w:tc>
          <w:tcPr>
            <w:tcW w:w="6258" w:type="dxa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6B43C7" w:rsidP="006B43C7" w:rsidRDefault="006B43C7" w14:paraId="779C9059" w14:textId="2C921FFF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TLB Invalidate Domain Table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6B43C7" w:rsidP="006B43C7" w:rsidRDefault="006B43C7" w14:paraId="4C5AA629" w14:textId="54DC6F3C">
            <w:pPr>
              <w:rPr>
                <w:rFonts w:cs="Aptos"/>
                <w:bCs/>
                <w:sz w:val="20"/>
                <w:szCs w:val="20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Section</w:t>
            </w:r>
            <w:r w:rsidRPr="00CF772C">
              <w:rPr>
                <w:rFonts w:cs="Aptos"/>
                <w:bCs/>
                <w:sz w:val="20"/>
                <w:szCs w:val="20"/>
              </w:rPr>
              <w:t xml:space="preserve"> </w:t>
            </w:r>
            <w:r w:rsidRPr="00B9694D" w:rsidR="00B9694D">
              <w:rPr>
                <w:rFonts w:cs="Aptos"/>
                <w:b/>
                <w:bCs/>
                <w:sz w:val="20"/>
                <w:szCs w:val="20"/>
                <w:highlight w:val="magenta"/>
              </w:rPr>
              <w:t>5.2.38</w:t>
            </w:r>
          </w:p>
        </w:tc>
      </w:tr>
      <w:tr w:rsidR="06DCB9CC" w:rsidTr="06DCB9CC" w14:paraId="0705CAE9">
        <w:trPr>
          <w:trHeight w:val="300"/>
        </w:trPr>
        <w:tc>
          <w:tcPr>
            <w:tcW w:w="2093" w:type="dxa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4236C620" w:rsidP="06DCB9CC" w:rsidRDefault="4236C620" w14:paraId="019696E6" w14:textId="1598A5BA">
            <w:pPr>
              <w:pStyle w:val="Normal"/>
            </w:pPr>
            <w:r w:rsidRPr="06DCB9CC" w:rsidR="4236C620">
              <w:rPr>
                <w:rFonts w:cs="Aptos"/>
                <w:sz w:val="20"/>
                <w:szCs w:val="20"/>
                <w:highlight w:val="green"/>
              </w:rPr>
              <w:t>“TLBH”</w:t>
            </w:r>
          </w:p>
        </w:tc>
        <w:tc>
          <w:tcPr>
            <w:tcW w:w="6108" w:type="dxa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4236C620" w:rsidP="06DCB9CC" w:rsidRDefault="4236C620" w14:paraId="6D1CF77C" w14:textId="3AA67DEE">
            <w:pPr>
              <w:pStyle w:val="Normal"/>
            </w:pPr>
            <w:r w:rsidRPr="06DCB9CC" w:rsidR="4236C620">
              <w:rPr>
                <w:rFonts w:cs="Aptos"/>
                <w:sz w:val="20"/>
                <w:szCs w:val="20"/>
                <w:highlight w:val="green"/>
              </w:rPr>
              <w:t>TLB Invalidate Domain Hierarchy Level Table</w:t>
            </w:r>
          </w:p>
        </w:tc>
        <w:tc>
          <w:tcPr>
            <w:tcW w:w="1148" w:type="dxa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4236C620" w:rsidP="06DCB9CC" w:rsidRDefault="4236C620" w14:paraId="27216651" w14:textId="25933A29">
            <w:pPr>
              <w:pStyle w:val="Normal"/>
              <w:rPr>
                <w:rFonts w:cs="Aptos"/>
                <w:sz w:val="20"/>
                <w:szCs w:val="20"/>
              </w:rPr>
            </w:pPr>
            <w:r w:rsidRPr="06DCB9CC" w:rsidR="4236C620">
              <w:rPr>
                <w:rFonts w:cs="Aptos"/>
                <w:sz w:val="20"/>
                <w:szCs w:val="20"/>
                <w:highlight w:val="green"/>
              </w:rPr>
              <w:t xml:space="preserve">Section </w:t>
            </w:r>
            <w:r w:rsidRPr="06DCB9CC" w:rsidR="4236C620">
              <w:rPr>
                <w:rFonts w:cs="Aptos"/>
                <w:b w:val="1"/>
                <w:bCs w:val="1"/>
                <w:sz w:val="20"/>
                <w:szCs w:val="20"/>
                <w:highlight w:val="magenta"/>
              </w:rPr>
              <w:t>5.2.39</w:t>
            </w:r>
          </w:p>
        </w:tc>
      </w:tr>
      <w:tr w:rsidRPr="006B43C7" w:rsidR="006B43C7" w:rsidTr="06DCB9CC" w14:paraId="1A645BF1" w14:textId="77777777">
        <w:tc>
          <w:tcPr>
            <w:tcW w:w="2130" w:type="dxa"/>
            <w:tcBorders>
              <w:left w:val="single" w:color="E1E4E5" w:sz="2" w:space="0"/>
              <w:bottom w:val="single" w:color="E1E4E5" w:sz="2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0F7C8F6C" w14:textId="7777777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“XSDT”</w:t>
            </w:r>
          </w:p>
        </w:tc>
        <w:tc>
          <w:tcPr>
            <w:tcW w:w="6258" w:type="dxa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3896EAD7" w14:textId="77777777">
            <w:pPr>
              <w:rPr>
                <w:rFonts w:cs="Aptos"/>
                <w:bCs/>
                <w:sz w:val="20"/>
                <w:szCs w:val="20"/>
              </w:rPr>
            </w:pPr>
            <w:r w:rsidRPr="006B43C7">
              <w:rPr>
                <w:rFonts w:cs="Aptos"/>
                <w:bCs/>
                <w:sz w:val="20"/>
                <w:szCs w:val="20"/>
              </w:rPr>
              <w:t>Extended System Description Table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6B43C7" w:rsidR="006B43C7" w:rsidP="006B43C7" w:rsidRDefault="006B43C7" w14:paraId="10BC1453" w14:textId="77777777">
            <w:pPr>
              <w:rPr>
                <w:rFonts w:cs="Aptos"/>
                <w:b/>
                <w:sz w:val="20"/>
                <w:szCs w:val="20"/>
              </w:rPr>
            </w:pPr>
            <w:hyperlink w:history="1" w:anchor="extended-system-description-table-xsdt" r:id="rId11">
              <w:r w:rsidRPr="006B43C7">
                <w:rPr>
                  <w:rStyle w:val="Hyperlink"/>
                  <w:rFonts w:cs="Aptos"/>
                  <w:b/>
                  <w:sz w:val="20"/>
                  <w:szCs w:val="20"/>
                </w:rPr>
                <w:t>Section 5.2.8</w:t>
              </w:r>
            </w:hyperlink>
          </w:p>
        </w:tc>
      </w:tr>
    </w:tbl>
    <w:p w:rsidR="006B43C7" w:rsidP="00356C2B" w:rsidRDefault="006B43C7" w14:paraId="586493BE" w14:textId="77777777">
      <w:pPr>
        <w:rPr>
          <w:rFonts w:cs="Aptos"/>
          <w:b/>
          <w:sz w:val="20"/>
          <w:szCs w:val="20"/>
          <w:lang w:val="en-GB"/>
        </w:rPr>
      </w:pPr>
    </w:p>
    <w:p w:rsidR="006B43C7" w:rsidP="00356C2B" w:rsidRDefault="006B43C7" w14:paraId="1CB58553" w14:textId="77777777">
      <w:pPr>
        <w:rPr>
          <w:rFonts w:cs="Aptos"/>
          <w:b/>
          <w:sz w:val="20"/>
          <w:szCs w:val="20"/>
          <w:lang w:val="en-GB"/>
        </w:rPr>
      </w:pPr>
    </w:p>
    <w:p w:rsidR="006B43C7" w:rsidP="00356C2B" w:rsidRDefault="006B43C7" w14:paraId="77181731" w14:textId="77777777">
      <w:pPr>
        <w:rPr>
          <w:rFonts w:cs="Aptos"/>
          <w:b/>
          <w:sz w:val="20"/>
          <w:szCs w:val="20"/>
          <w:lang w:val="en-GB"/>
        </w:rPr>
      </w:pPr>
    </w:p>
    <w:p w:rsidRPr="00CF772C" w:rsidR="00CF772C" w:rsidP="00CF772C" w:rsidRDefault="00CF772C" w14:paraId="1683B6FC" w14:textId="235173F4">
      <w:pPr>
        <w:rPr>
          <w:rFonts w:cs="Aptos"/>
          <w:b/>
          <w:bCs/>
          <w:sz w:val="20"/>
          <w:szCs w:val="20"/>
          <w:highlight w:val="green"/>
        </w:rPr>
      </w:pPr>
      <w:r w:rsidRPr="00B9694D">
        <w:rPr>
          <w:rFonts w:cs="Aptos"/>
          <w:b/>
          <w:bCs/>
          <w:sz w:val="20"/>
          <w:szCs w:val="20"/>
          <w:highlight w:val="magenta"/>
        </w:rPr>
        <w:t>5.2.3</w:t>
      </w:r>
      <w:r w:rsidRPr="00B9694D" w:rsidR="00161901">
        <w:rPr>
          <w:rFonts w:cs="Aptos"/>
          <w:b/>
          <w:bCs/>
          <w:sz w:val="20"/>
          <w:szCs w:val="20"/>
          <w:highlight w:val="magenta"/>
        </w:rPr>
        <w:t>8</w:t>
      </w:r>
      <w:r w:rsidRPr="00CF772C">
        <w:rPr>
          <w:rFonts w:cs="Aptos"/>
          <w:b/>
          <w:bCs/>
          <w:sz w:val="20"/>
          <w:szCs w:val="20"/>
          <w:highlight w:val="green"/>
        </w:rPr>
        <w:t>. </w:t>
      </w:r>
      <w:r w:rsidRPr="00F23C1D" w:rsidR="00161901">
        <w:rPr>
          <w:rFonts w:cs="Aptos"/>
          <w:b/>
          <w:bCs/>
          <w:sz w:val="20"/>
          <w:szCs w:val="20"/>
          <w:highlight w:val="green"/>
        </w:rPr>
        <w:t>Trans</w:t>
      </w:r>
      <w:r w:rsidR="00D210F9">
        <w:rPr>
          <w:rFonts w:cs="Aptos"/>
          <w:b/>
          <w:bCs/>
          <w:sz w:val="20"/>
          <w:szCs w:val="20"/>
          <w:highlight w:val="green"/>
        </w:rPr>
        <w:t>lation</w:t>
      </w:r>
      <w:r w:rsidRPr="00F23C1D" w:rsidR="00161901">
        <w:rPr>
          <w:rFonts w:cs="Aptos"/>
          <w:b/>
          <w:bCs/>
          <w:sz w:val="20"/>
          <w:szCs w:val="20"/>
          <w:highlight w:val="green"/>
        </w:rPr>
        <w:t xml:space="preserve"> Lookaside Buffer Invalidate Domain Table</w:t>
      </w:r>
    </w:p>
    <w:p w:rsidRPr="00F23C1D" w:rsidR="001E328E" w:rsidP="4F413E65" w:rsidRDefault="17469E8E" w14:paraId="07D15128" w14:textId="75AC0224">
      <w:pPr>
        <w:rPr>
          <w:rFonts w:cs="Aptos"/>
          <w:sz w:val="20"/>
          <w:szCs w:val="20"/>
          <w:highlight w:val="green"/>
        </w:rPr>
      </w:pPr>
      <w:r w:rsidRPr="4F413E65">
        <w:rPr>
          <w:rFonts w:cs="Aptos"/>
          <w:sz w:val="20"/>
          <w:szCs w:val="20"/>
          <w:highlight w:val="green"/>
        </w:rPr>
        <w:t xml:space="preserve">This section describes </w:t>
      </w:r>
      <w:r w:rsidRPr="4F413E65" w:rsidR="30A4D75F">
        <w:rPr>
          <w:rFonts w:cs="Aptos"/>
          <w:sz w:val="20"/>
          <w:szCs w:val="20"/>
          <w:highlight w:val="green"/>
        </w:rPr>
        <w:t xml:space="preserve">the </w:t>
      </w:r>
      <w:r w:rsidRPr="4F413E65" w:rsidR="3E62962D">
        <w:rPr>
          <w:rFonts w:cs="Aptos"/>
          <w:sz w:val="20"/>
          <w:szCs w:val="20"/>
          <w:highlight w:val="green"/>
        </w:rPr>
        <w:t xml:space="preserve">Arm </w:t>
      </w:r>
      <w:r w:rsidRPr="4F413E65" w:rsidR="30A4D75F">
        <w:rPr>
          <w:rFonts w:cs="Aptos"/>
          <w:sz w:val="20"/>
          <w:szCs w:val="20"/>
          <w:highlight w:val="green"/>
        </w:rPr>
        <w:t>Trans</w:t>
      </w:r>
      <w:r w:rsidRPr="4F413E65" w:rsidR="5B65F08E">
        <w:rPr>
          <w:rFonts w:cs="Aptos"/>
          <w:sz w:val="20"/>
          <w:szCs w:val="20"/>
          <w:highlight w:val="green"/>
        </w:rPr>
        <w:t>lation</w:t>
      </w:r>
      <w:r w:rsidRPr="4F413E65" w:rsidR="30A4D75F">
        <w:rPr>
          <w:rFonts w:cs="Aptos"/>
          <w:sz w:val="20"/>
          <w:szCs w:val="20"/>
          <w:highlight w:val="green"/>
        </w:rPr>
        <w:t xml:space="preserve"> Lookaside Buffer Invalidate Domain (TLBI) Table.</w:t>
      </w:r>
      <w:r w:rsidR="00CF772C">
        <w:br/>
      </w:r>
      <w:r w:rsidR="00CF772C">
        <w:br/>
      </w:r>
      <w:r w:rsidRPr="4F413E65" w:rsidR="3748AA05">
        <w:rPr>
          <w:rFonts w:cs="Aptos"/>
          <w:sz w:val="20"/>
          <w:szCs w:val="20"/>
          <w:highlight w:val="green"/>
        </w:rPr>
        <w:t xml:space="preserve">The Arm Architecture defines the </w:t>
      </w:r>
      <w:r w:rsidR="00CF6BBF">
        <w:rPr>
          <w:rFonts w:cs="Aptos"/>
          <w:sz w:val="20"/>
          <w:szCs w:val="20"/>
          <w:highlight w:val="green"/>
        </w:rPr>
        <w:t>FEAT_TLBID</w:t>
      </w:r>
      <w:r w:rsidRPr="4F413E65" w:rsidR="3748AA05">
        <w:rPr>
          <w:rFonts w:cs="Aptos"/>
          <w:sz w:val="20"/>
          <w:szCs w:val="20"/>
          <w:highlight w:val="green"/>
        </w:rPr>
        <w:t xml:space="preserve"> extension, which when present, allows the </w:t>
      </w:r>
      <w:r w:rsidRPr="210B65E4" w:rsidR="3748AA05">
        <w:rPr>
          <w:rFonts w:cs="Aptos"/>
          <w:sz w:val="20"/>
          <w:szCs w:val="20"/>
          <w:highlight w:val="green"/>
        </w:rPr>
        <w:t>OS</w:t>
      </w:r>
      <w:r w:rsidR="00BF2F03">
        <w:rPr>
          <w:rFonts w:cs="Aptos"/>
          <w:sz w:val="20"/>
          <w:szCs w:val="20"/>
          <w:highlight w:val="green"/>
        </w:rPr>
        <w:t>PM</w:t>
      </w:r>
      <w:r w:rsidRPr="4F413E65" w:rsidR="3748AA05">
        <w:rPr>
          <w:rFonts w:cs="Aptos"/>
          <w:sz w:val="20"/>
          <w:szCs w:val="20"/>
          <w:highlight w:val="green"/>
        </w:rPr>
        <w:t xml:space="preserve"> to target TLB invalidations to a specific domain.</w:t>
      </w:r>
      <w:r w:rsidR="00CF772C">
        <w:br/>
      </w:r>
      <w:r w:rsidRPr="4F413E65" w:rsidR="64C11D19">
        <w:rPr>
          <w:rFonts w:cs="Aptos"/>
          <w:sz w:val="20"/>
          <w:szCs w:val="20"/>
          <w:highlight w:val="green"/>
        </w:rPr>
        <w:t>A TLBI domain can be contained in multiple parent domains.</w:t>
      </w:r>
      <w:r w:rsidR="00CF772C">
        <w:br/>
      </w:r>
      <w:r w:rsidR="00CF772C">
        <w:br/>
      </w:r>
      <w:r w:rsidRPr="4F413E65" w:rsidR="30A4D75F">
        <w:rPr>
          <w:rFonts w:cs="Aptos"/>
          <w:sz w:val="20"/>
          <w:szCs w:val="20"/>
          <w:highlight w:val="green"/>
        </w:rPr>
        <w:t xml:space="preserve">The TLBI table </w:t>
      </w:r>
      <w:r w:rsidRPr="4F413E65" w:rsidR="2E83A3B2">
        <w:rPr>
          <w:rFonts w:cs="Aptos"/>
          <w:sz w:val="20"/>
          <w:szCs w:val="20"/>
          <w:highlight w:val="green"/>
        </w:rPr>
        <w:t xml:space="preserve">lists all the </w:t>
      </w:r>
      <w:r w:rsidRPr="4F413E65" w:rsidR="5DD1D74B">
        <w:rPr>
          <w:rFonts w:cs="Aptos"/>
          <w:sz w:val="20"/>
          <w:szCs w:val="20"/>
          <w:highlight w:val="green"/>
        </w:rPr>
        <w:t>PE and SMMU components</w:t>
      </w:r>
      <w:r w:rsidRPr="4F413E65" w:rsidR="1A381EF1">
        <w:rPr>
          <w:rFonts w:cs="Aptos"/>
          <w:sz w:val="20"/>
          <w:szCs w:val="20"/>
          <w:highlight w:val="green"/>
        </w:rPr>
        <w:t xml:space="preserve"> and the </w:t>
      </w:r>
      <w:r w:rsidRPr="4F413E65" w:rsidR="2E83A3B2">
        <w:rPr>
          <w:rFonts w:cs="Aptos"/>
          <w:sz w:val="20"/>
          <w:szCs w:val="20"/>
          <w:highlight w:val="green"/>
        </w:rPr>
        <w:t>TLBI Domain</w:t>
      </w:r>
      <w:r w:rsidRPr="4F413E65" w:rsidR="1A381EF1">
        <w:rPr>
          <w:rFonts w:cs="Aptos"/>
          <w:sz w:val="20"/>
          <w:szCs w:val="20"/>
          <w:highlight w:val="green"/>
        </w:rPr>
        <w:t>s that each component belongs to</w:t>
      </w:r>
      <w:r w:rsidRPr="4F413E65" w:rsidR="2E83A3B2">
        <w:rPr>
          <w:rFonts w:cs="Aptos"/>
          <w:sz w:val="20"/>
          <w:szCs w:val="20"/>
          <w:highlight w:val="green"/>
        </w:rPr>
        <w:t>.</w:t>
      </w:r>
      <w:r w:rsidR="00CF772C">
        <w:br/>
      </w:r>
    </w:p>
    <w:tbl>
      <w:tblPr>
        <w:tblW w:w="0" w:type="auto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231"/>
        <w:gridCol w:w="1178"/>
        <w:gridCol w:w="4900"/>
      </w:tblGrid>
      <w:tr w:rsidRPr="00CF772C" w:rsidR="00CF772C" w:rsidTr="06DCB9CC" w14:paraId="67B51379" w14:textId="7777777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6DCB9CC" w:rsidRDefault="17469E8E" w14:paraId="24ABA3BB" w14:textId="7B1EA6F6">
            <w:pPr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</w:pPr>
            <w:r w:rsidRPr="06DCB9CC" w:rsidR="5B78F57F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Table 5.</w:t>
            </w:r>
            <w:r w:rsidRPr="06DCB9CC" w:rsidR="2C9BA303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W</w:t>
            </w:r>
            <w:r w:rsidRPr="06DCB9CC" w:rsidR="5B78F57F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 </w:t>
            </w:r>
            <w:r w:rsidRPr="06DCB9CC" w:rsidR="31B535B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Translation</w:t>
            </w:r>
            <w:r w:rsidRPr="06DCB9CC" w:rsidR="4C541190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 xml:space="preserve"> Lookaside Buffer Invalidate Domain Table</w:t>
            </w:r>
            <w:r w:rsidRPr="06DCB9CC" w:rsidR="5B78F57F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 xml:space="preserve"> (</w:t>
            </w:r>
            <w:r w:rsidRPr="06DCB9CC" w:rsidR="4C541190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TLBI</w:t>
            </w:r>
            <w:r w:rsidRPr="06DCB9CC" w:rsidR="5B78F57F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) Format</w:t>
            </w:r>
          </w:p>
        </w:tc>
      </w:tr>
      <w:tr w:rsidRPr="00F23C1D" w:rsidR="00A87483" w:rsidTr="06DCB9CC" w14:paraId="2BBBF26D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28B9014B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Field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C736925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Length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295948B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Offset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4F708C1C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Description</w:t>
            </w:r>
          </w:p>
        </w:tc>
      </w:tr>
      <w:tr w:rsidRPr="00F23C1D" w:rsidR="00A87483" w:rsidTr="06DCB9CC" w14:paraId="1D4727A6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64501AC9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Signature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70206D07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2703A7D8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24ADE83" w14:textId="065DD4B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“</w:t>
            </w:r>
            <w:r w:rsidRPr="00F23C1D" w:rsidR="00161901">
              <w:rPr>
                <w:rFonts w:cs="Aptos"/>
                <w:bCs/>
                <w:sz w:val="20"/>
                <w:szCs w:val="20"/>
                <w:highlight w:val="green"/>
              </w:rPr>
              <w:t>TLBI</w:t>
            </w: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” Signature for the</w:t>
            </w:r>
            <w:r w:rsidR="00E033B6">
              <w:rPr>
                <w:rFonts w:cs="Aptos"/>
                <w:bCs/>
                <w:sz w:val="20"/>
                <w:szCs w:val="20"/>
                <w:highlight w:val="green"/>
              </w:rPr>
              <w:t xml:space="preserve"> </w:t>
            </w:r>
            <w:r w:rsidRPr="00F23C1D" w:rsidR="00161901">
              <w:rPr>
                <w:rFonts w:cs="Aptos"/>
                <w:bCs/>
                <w:sz w:val="20"/>
                <w:szCs w:val="20"/>
                <w:highlight w:val="green"/>
              </w:rPr>
              <w:t>TLBI Domain Table</w:t>
            </w: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.</w:t>
            </w:r>
          </w:p>
        </w:tc>
      </w:tr>
      <w:tr w:rsidRPr="00F23C1D" w:rsidR="00A87483" w:rsidTr="06DCB9CC" w14:paraId="54AE6113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4DC8DFE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Length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2E42572B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4216D394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00BFAF22" w14:textId="1DAFCAA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 xml:space="preserve">The length of the table, in bytes, of the entire </w:t>
            </w:r>
            <w:r w:rsidRPr="00F23C1D" w:rsidR="00161901">
              <w:rPr>
                <w:rFonts w:cs="Aptos"/>
                <w:bCs/>
                <w:sz w:val="20"/>
                <w:szCs w:val="20"/>
                <w:highlight w:val="green"/>
              </w:rPr>
              <w:t>TLBI</w:t>
            </w: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.</w:t>
            </w:r>
          </w:p>
        </w:tc>
      </w:tr>
      <w:tr w:rsidRPr="00F23C1D" w:rsidR="00A87483" w:rsidTr="06DCB9CC" w14:paraId="0D1D357D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40CEF8CF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Revision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F2BF982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350FE80A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3E458C1E" w14:textId="49901A60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</w:t>
            </w:r>
          </w:p>
        </w:tc>
      </w:tr>
      <w:tr w:rsidRPr="00F23C1D" w:rsidR="00A87483" w:rsidTr="06DCB9CC" w14:paraId="1D95310B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3499C70A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Checksum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0A75A12E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DB50D51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9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4F413E65" w:rsidRDefault="17469E8E" w14:paraId="05CCD1B1" w14:textId="097C7D78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The entire table, including the checksum field, must add to zero.</w:t>
            </w:r>
          </w:p>
        </w:tc>
      </w:tr>
      <w:tr w:rsidRPr="00F23C1D" w:rsidR="00A87483" w:rsidTr="06DCB9CC" w14:paraId="4673B847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7F87403E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OEMID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02B89525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6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7E3E616A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3A2C097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An OEM-supplied string that identifies the OEM.</w:t>
            </w:r>
          </w:p>
        </w:tc>
      </w:tr>
      <w:tr w:rsidRPr="00F23C1D" w:rsidR="00A87483" w:rsidTr="06DCB9CC" w14:paraId="056F5213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60714F69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OEM Table ID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76006441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08130E2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16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E127715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 xml:space="preserve">An OEM-supplied string that the OEM uses to identify this </w:t>
            </w:r>
            <w:proofErr w:type="gramStart"/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particular data</w:t>
            </w:r>
            <w:proofErr w:type="gramEnd"/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 xml:space="preserve"> table.</w:t>
            </w:r>
          </w:p>
        </w:tc>
      </w:tr>
      <w:tr w:rsidRPr="00F23C1D" w:rsidR="00A87483" w:rsidTr="06DCB9CC" w14:paraId="5FA989A0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1AAC5688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OEM Revision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608058A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36D5CFD1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24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439253E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An OEM-supplied revision number.</w:t>
            </w:r>
          </w:p>
        </w:tc>
      </w:tr>
      <w:tr w:rsidRPr="00F23C1D" w:rsidR="00A87483" w:rsidTr="06DCB9CC" w14:paraId="673672BB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0611AE9F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Creator ID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6F64C80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085A8C3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14C1BB2D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The Vendor ID of the utility that created this table.</w:t>
            </w:r>
          </w:p>
        </w:tc>
      </w:tr>
      <w:tr w:rsidRPr="00F23C1D" w:rsidR="00A87483" w:rsidTr="06DCB9CC" w14:paraId="53B102FC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2EDC516B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Creator Revision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552C3569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1C09D82F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32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CF772C" w:rsidP="00CF772C" w:rsidRDefault="00CF772C" w14:paraId="40B7512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Cs/>
                <w:sz w:val="20"/>
                <w:szCs w:val="20"/>
                <w:highlight w:val="green"/>
              </w:rPr>
              <w:t>The revision of the utility that created this table.</w:t>
            </w:r>
          </w:p>
        </w:tc>
      </w:tr>
      <w:tr w:rsidRPr="00F23C1D" w:rsidR="00A87483" w:rsidTr="06DCB9CC" w14:paraId="3B1162D9" w14:textId="77777777">
        <w:tc>
          <w:tcPr>
            <w:tcW w:w="0" w:type="auto"/>
            <w:tcBorders>
              <w:left w:val="single" w:color="E1E4E5" w:sz="2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CF772C" w:rsidP="00CF772C" w:rsidRDefault="00C03BE1" w14:paraId="48CC51C4" w14:textId="70CEFEF4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Number of components (M)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CF772C" w:rsidP="00CF772C" w:rsidRDefault="00C03BE1" w14:paraId="6169AC56" w14:textId="5017D92A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CF772C" w:rsidP="00CF772C" w:rsidRDefault="00C03BE1" w14:paraId="2E053ACE" w14:textId="2FDE46D2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36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CF772C" w:rsidP="00CF772C" w:rsidRDefault="000A2B26" w14:paraId="19ADC954" w14:textId="1A8CBF34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The number of TLBI Domain components in the </w:t>
            </w:r>
            <w:r w:rsidRPr="00882B9E" w:rsidR="00882B9E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>Component list</w:t>
            </w:r>
            <w:r w:rsidR="00882B9E">
              <w:rPr>
                <w:rFonts w:cs="Aptos"/>
                <w:bCs/>
                <w:sz w:val="20"/>
                <w:szCs w:val="20"/>
                <w:highlight w:val="green"/>
              </w:rPr>
              <w:t>.</w:t>
            </w:r>
          </w:p>
        </w:tc>
      </w:tr>
      <w:tr w:rsidRPr="00F23C1D" w:rsidR="00A87483" w:rsidTr="06DCB9CC" w14:paraId="181549EE" w14:textId="77777777">
        <w:tc>
          <w:tcPr>
            <w:tcW w:w="0" w:type="auto"/>
            <w:tcBorders>
              <w:left w:val="single" w:color="E1E4E5" w:sz="2" w:space="0"/>
              <w:bottom w:val="single" w:color="E1E4E5" w:sz="2" w:space="0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D4237C" w:rsidP="00CF772C" w:rsidRDefault="00C03BE1" w14:paraId="4771E867" w14:textId="3A84FA8D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="00882B9E">
              <w:rPr>
                <w:rFonts w:cs="Aptos"/>
                <w:bCs/>
                <w:sz w:val="20"/>
                <w:szCs w:val="20"/>
                <w:highlight w:val="green"/>
              </w:rPr>
              <w:t>list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D4237C" w:rsidP="00CF772C" w:rsidRDefault="00C03BE1" w14:paraId="77ED8E55" w14:textId="6173DFA6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--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D4237C" w:rsidP="00CF772C" w:rsidRDefault="00C03BE1" w14:paraId="6F7A47B1" w14:textId="03F70F7C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2" w:space="0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D4237C" w:rsidP="06DCB9CC" w:rsidRDefault="00FA3164" w14:paraId="411D3209" w14:textId="07D96E4F">
            <w:pPr>
              <w:rPr>
                <w:rFonts w:cs="Aptos"/>
                <w:sz w:val="20"/>
                <w:szCs w:val="20"/>
                <w:highlight w:val="green"/>
                <w:lang w:val="en-GB"/>
              </w:rPr>
            </w:pPr>
            <w:r w:rsidRPr="06DCB9CC" w:rsidR="522CA607">
              <w:rPr>
                <w:rFonts w:cs="Aptos"/>
                <w:sz w:val="20"/>
                <w:szCs w:val="20"/>
                <w:highlight w:val="green"/>
              </w:rPr>
              <w:t>List</w:t>
            </w:r>
            <w:r w:rsidRPr="06DCB9CC" w:rsidR="521A790B">
              <w:rPr>
                <w:rFonts w:cs="Aptos"/>
                <w:sz w:val="20"/>
                <w:szCs w:val="20"/>
                <w:highlight w:val="green"/>
              </w:rPr>
              <w:t xml:space="preserve"> of </w:t>
            </w:r>
            <w:r w:rsidRPr="06DCB9CC" w:rsidR="42B24B85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>M</w:t>
            </w:r>
            <w:r w:rsidRPr="06DCB9CC" w:rsidR="42B24B85">
              <w:rPr>
                <w:rFonts w:cs="Aptos"/>
                <w:sz w:val="20"/>
                <w:szCs w:val="20"/>
                <w:highlight w:val="green"/>
              </w:rPr>
              <w:t xml:space="preserve"> </w:t>
            </w:r>
            <w:r w:rsidRPr="06DCB9CC" w:rsidR="61C40DC9">
              <w:rPr>
                <w:rFonts w:cs="Aptos"/>
                <w:sz w:val="20"/>
                <w:szCs w:val="20"/>
                <w:highlight w:val="green"/>
              </w:rPr>
              <w:t xml:space="preserve">TLBI Domain </w:t>
            </w:r>
            <w:r w:rsidRPr="06DCB9CC" w:rsidR="522CA607">
              <w:rPr>
                <w:rFonts w:cs="Aptos"/>
                <w:sz w:val="20"/>
                <w:szCs w:val="20"/>
                <w:highlight w:val="green"/>
              </w:rPr>
              <w:t>component</w:t>
            </w:r>
            <w:r w:rsidRPr="06DCB9CC" w:rsidR="522CA607">
              <w:rPr>
                <w:rFonts w:cs="Aptos"/>
                <w:sz w:val="20"/>
                <w:szCs w:val="20"/>
                <w:highlight w:val="green"/>
              </w:rPr>
              <w:t xml:space="preserve"> </w:t>
            </w:r>
            <w:r w:rsidRPr="06DCB9CC" w:rsidR="61C40DC9">
              <w:rPr>
                <w:rFonts w:cs="Aptos"/>
                <w:sz w:val="20"/>
                <w:szCs w:val="20"/>
                <w:highlight w:val="green"/>
              </w:rPr>
              <w:t>sub-tables</w:t>
            </w:r>
            <w:r w:rsidRPr="06DCB9CC" w:rsidR="42B24B85">
              <w:rPr>
                <w:rFonts w:cs="Aptos"/>
                <w:sz w:val="20"/>
                <w:szCs w:val="20"/>
                <w:highlight w:val="green"/>
              </w:rPr>
              <w:t xml:space="preserve">. The TLBI Domain </w:t>
            </w:r>
            <w:r w:rsidRPr="06DCB9CC" w:rsidR="42B24B85">
              <w:rPr>
                <w:rFonts w:cs="Aptos"/>
                <w:sz w:val="20"/>
                <w:szCs w:val="20"/>
                <w:highlight w:val="green"/>
              </w:rPr>
              <w:t>component</w:t>
            </w:r>
            <w:r w:rsidRPr="06DCB9CC" w:rsidR="42B24B85">
              <w:rPr>
                <w:rFonts w:cs="Aptos"/>
                <w:sz w:val="20"/>
                <w:szCs w:val="20"/>
                <w:highlight w:val="green"/>
              </w:rPr>
              <w:t xml:space="preserve"> sub-table is defined in </w:t>
            </w:r>
            <w:r w:rsidRPr="06DCB9CC" w:rsidR="522CA607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 xml:space="preserve">Table </w:t>
            </w:r>
            <w:r w:rsidRPr="06DCB9CC" w:rsidR="522CA607">
              <w:rPr>
                <w:rFonts w:cs="Aptos"/>
                <w:i w:val="1"/>
                <w:iCs w:val="1"/>
                <w:sz w:val="20"/>
                <w:szCs w:val="20"/>
                <w:highlight w:val="magenta"/>
              </w:rPr>
              <w:t>5.</w:t>
            </w:r>
            <w:r w:rsidRPr="06DCB9CC" w:rsidR="2EA754A9">
              <w:rPr>
                <w:rFonts w:cs="Aptos"/>
                <w:i w:val="1"/>
                <w:iCs w:val="1"/>
                <w:sz w:val="20"/>
                <w:szCs w:val="20"/>
                <w:highlight w:val="magenta"/>
              </w:rPr>
              <w:t>X</w:t>
            </w:r>
            <w:r w:rsidRPr="06DCB9CC" w:rsidR="522CA607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> </w:t>
            </w:r>
            <w:r w:rsidRPr="06DCB9CC" w:rsidR="522CA607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 xml:space="preserve"> </w:t>
            </w:r>
          </w:p>
        </w:tc>
      </w:tr>
    </w:tbl>
    <w:p w:rsidRPr="00F23C1D" w:rsidR="006B43C7" w:rsidP="00356C2B" w:rsidRDefault="006B43C7" w14:paraId="698B88F0" w14:textId="77777777">
      <w:pPr>
        <w:rPr>
          <w:rFonts w:cs="Aptos"/>
          <w:b/>
          <w:sz w:val="20"/>
          <w:szCs w:val="20"/>
          <w:highlight w:val="green"/>
          <w:lang w:val="en-GB"/>
        </w:rPr>
      </w:pPr>
    </w:p>
    <w:p w:rsidRPr="00F23C1D" w:rsidR="005A5F64" w:rsidP="00356C2B" w:rsidRDefault="005A5F64" w14:paraId="022431AD" w14:textId="77777777">
      <w:pPr>
        <w:rPr>
          <w:rFonts w:cs="Aptos"/>
          <w:b/>
          <w:sz w:val="20"/>
          <w:szCs w:val="20"/>
          <w:highlight w:val="green"/>
          <w:lang w:val="en-GB"/>
        </w:rPr>
      </w:pPr>
    </w:p>
    <w:p w:rsidRPr="00F23C1D" w:rsidR="005A5F64" w:rsidP="06DCB9CC" w:rsidRDefault="00FA3164" w14:paraId="2839C92F" w14:textId="7FF5793D">
      <w:pPr>
        <w:rPr>
          <w:rFonts w:cs="Aptos"/>
          <w:b w:val="1"/>
          <w:bCs w:val="1"/>
          <w:sz w:val="20"/>
          <w:szCs w:val="20"/>
          <w:highlight w:val="green"/>
          <w:lang w:val="en-GB"/>
        </w:rPr>
      </w:pPr>
      <w:r w:rsidRPr="06DCB9CC" w:rsidR="522CA607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 xml:space="preserve">Table </w:t>
      </w:r>
      <w:r w:rsidRPr="06DCB9CC" w:rsidR="522CA607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>5.</w:t>
      </w:r>
      <w:r w:rsidRPr="06DCB9CC" w:rsidR="30DA9BDA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>X</w:t>
      </w:r>
      <w:r w:rsidRPr="06DCB9CC" w:rsidR="522CA607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> </w:t>
      </w:r>
      <w:r w:rsidRPr="06DCB9CC" w:rsidR="522CA607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 xml:space="preserve"> </w:t>
      </w:r>
      <w:r w:rsidRPr="06DCB9CC" w:rsidR="522CA607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>TLBI</w:t>
      </w:r>
      <w:r w:rsidRPr="06DCB9CC" w:rsidR="522CA607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 xml:space="preserve"> Domain Component sub-table</w:t>
      </w:r>
    </w:p>
    <w:tbl>
      <w:tblPr>
        <w:tblW w:w="0" w:type="auto"/>
        <w:tblBorders>
          <w:top w:val="single" w:color="E1E4E5" w:sz="6" w:space="0"/>
          <w:left w:val="single" w:color="E1E4E5" w:sz="6" w:space="0"/>
          <w:bottom w:val="single" w:color="E1E4E5" w:sz="6" w:space="0"/>
          <w:right w:val="single" w:color="E1E4E5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1235"/>
        <w:gridCol w:w="1182"/>
        <w:gridCol w:w="5166"/>
      </w:tblGrid>
      <w:tr w:rsidRPr="00F23C1D" w:rsidR="00A033C1" w:rsidTr="222871BD" w14:paraId="1941C353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347A92" w:rsidP="00C92785" w:rsidRDefault="00347A92" w14:paraId="4689B170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Field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347A92" w:rsidP="00C92785" w:rsidRDefault="00347A92" w14:paraId="2B690209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Length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347A92" w:rsidP="00C92785" w:rsidRDefault="00347A92" w14:paraId="767FDFC5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Byte Offset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347A92" w:rsidP="00C92785" w:rsidRDefault="00347A92" w14:paraId="22B873DE" w14:textId="77777777">
            <w:pPr>
              <w:rPr>
                <w:rFonts w:cs="Aptos"/>
                <w:b/>
                <w:sz w:val="20"/>
                <w:szCs w:val="20"/>
                <w:highlight w:val="green"/>
              </w:rPr>
            </w:pPr>
            <w:r w:rsidRPr="00CF772C">
              <w:rPr>
                <w:rFonts w:cs="Aptos"/>
                <w:b/>
                <w:bCs/>
                <w:sz w:val="20"/>
                <w:szCs w:val="20"/>
                <w:highlight w:val="green"/>
              </w:rPr>
              <w:t>Description</w:t>
            </w:r>
          </w:p>
        </w:tc>
      </w:tr>
      <w:tr w:rsidRPr="00F23C1D" w:rsidR="004C197A" w:rsidTr="222871BD" w14:paraId="1741BCAB" w14:textId="77777777">
        <w:tc>
          <w:tcPr>
            <w:tcW w:w="0" w:type="auto"/>
            <w:tcBorders>
              <w:left w:val="single" w:color="E1E4E5" w:sz="2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5F2256E5" w14:textId="40FAA024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T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>ype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436C7C36" w14:textId="7DC9CE63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33E60879" w14:textId="0A1AACC0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37D42764" w14:textId="43D77F44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="007E766B">
              <w:rPr>
                <w:rFonts w:cs="Aptos"/>
                <w:bCs/>
                <w:sz w:val="20"/>
                <w:szCs w:val="20"/>
                <w:highlight w:val="green"/>
              </w:rPr>
              <w:t>type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:</w:t>
            </w:r>
          </w:p>
          <w:p w:rsidRPr="00F23C1D" w:rsidR="004C197A" w:rsidP="004C197A" w:rsidRDefault="004C197A" w14:paraId="60F80476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1: PE</w:t>
            </w:r>
          </w:p>
          <w:p w:rsidRPr="00F23C1D" w:rsidR="004C197A" w:rsidP="004C197A" w:rsidRDefault="004C197A" w14:paraId="25D01A9B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2: SMMU</w:t>
            </w:r>
          </w:p>
          <w:p w:rsidRPr="00F23C1D" w:rsidR="004C197A" w:rsidP="004C197A" w:rsidRDefault="004C197A" w14:paraId="3B9969D3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</w:p>
          <w:p w:rsidRPr="00F23C1D" w:rsidR="004C197A" w:rsidP="004C197A" w:rsidRDefault="004C197A" w14:paraId="1ADFD02B" w14:textId="077DA25E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All other values are reserved.</w:t>
            </w:r>
          </w:p>
        </w:tc>
      </w:tr>
      <w:tr w:rsidRPr="00F23C1D" w:rsidR="004C197A" w:rsidTr="222871BD" w14:paraId="6E98763C" w14:textId="77777777">
        <w:tc>
          <w:tcPr>
            <w:tcW w:w="0" w:type="auto"/>
            <w:tcBorders>
              <w:left w:val="single" w:color="E1E4E5" w:sz="2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6EC5EC61" w14:textId="3F56BBB0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Reserved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3A0A3089" w14:textId="7D6B1930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33F4D5CE" w14:textId="10B246DE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4C197A" w:rsidP="004C197A" w:rsidRDefault="004C197A" w14:paraId="52BB181A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</w:p>
        </w:tc>
      </w:tr>
      <w:tr w:rsidRPr="00F23C1D" w:rsidR="004C197A" w:rsidTr="222871BD" w14:paraId="65B40877" w14:textId="77777777">
        <w:tc>
          <w:tcPr>
            <w:tcW w:w="0" w:type="auto"/>
            <w:tcBorders>
              <w:left w:val="single" w:color="E1E4E5" w:sz="2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4C197A" w:rsidP="004C197A" w:rsidRDefault="004C197A" w14:paraId="0AEEF90F" w14:textId="73577652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Length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4C197A" w:rsidP="004C197A" w:rsidRDefault="004C197A" w14:paraId="0CD566E1" w14:textId="0D019F49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:rsidRPr="00CF772C" w:rsidR="004C197A" w:rsidP="004C197A" w:rsidRDefault="004C197A" w14:paraId="71D88294" w14:textId="432A150E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4C197A" w:rsidP="004C197A" w:rsidRDefault="004C197A" w14:paraId="1A16547D" w14:textId="4573F229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Length of this sub-table in bytes, including the Parent domain array.</w:t>
            </w:r>
          </w:p>
        </w:tc>
      </w:tr>
      <w:tr w:rsidRPr="00F23C1D" w:rsidR="00024A1B" w:rsidTr="222871BD" w14:paraId="53B5647E" w14:textId="77777777">
        <w:tc>
          <w:tcPr>
            <w:tcW w:w="0" w:type="auto"/>
            <w:tcBorders>
              <w:left w:val="single" w:color="E1E4E5" w:sz="2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3E9C040A" w14:textId="0609853D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Identifier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0253DBB6" w14:textId="364934C6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6620940E" w14:textId="317A71F0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4171CE24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The identifier of the associated component:</w:t>
            </w:r>
          </w:p>
          <w:p w:rsidRPr="00F23C1D" w:rsidR="00024A1B" w:rsidP="00024A1B" w:rsidRDefault="00024A1B" w14:paraId="45FE1FA2" w14:textId="77777777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If 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type==1: the field contains the “ACPI Processor UID” of the corresponding GICC MADT entry.</w:t>
            </w:r>
          </w:p>
          <w:p w:rsidRPr="00F23C1D" w:rsidR="00024A1B" w:rsidP="00024A1B" w:rsidRDefault="00024A1B" w14:paraId="0ADCCD1C" w14:textId="41105A8D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If 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Component 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type==2: the field contains the Identifier number of the corresponding SMMU entry in the IORT.</w:t>
            </w:r>
          </w:p>
        </w:tc>
      </w:tr>
      <w:tr w:rsidRPr="00F23C1D" w:rsidR="00024A1B" w:rsidTr="222871BD" w14:paraId="7896433D" w14:textId="77777777">
        <w:tc>
          <w:tcPr>
            <w:tcW w:w="0" w:type="auto"/>
            <w:tcBorders>
              <w:left w:val="single" w:color="E1E4E5" w:sz="2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060C293A" w14:textId="2B6E9EC1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Number of Domains (N)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1B964C79" w14:textId="4DCD092F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70006C7C" w14:textId="4DE63D52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12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222871BD" w:rsidRDefault="00024A1B" w14:paraId="5B4EC988" w14:textId="3B73CB0B">
            <w:pPr>
              <w:rPr>
                <w:rFonts w:cs="Aptos"/>
                <w:sz w:val="20"/>
                <w:szCs w:val="20"/>
                <w:highlight w:val="green"/>
              </w:rPr>
            </w:pPr>
            <w:r w:rsidRPr="222871BD" w:rsidR="050F6E8B">
              <w:rPr>
                <w:rFonts w:cs="Aptos"/>
                <w:sz w:val="20"/>
                <w:szCs w:val="20"/>
                <w:highlight w:val="green"/>
              </w:rPr>
              <w:t xml:space="preserve">Number of entries in the </w:t>
            </w:r>
            <w:r w:rsidRPr="222871BD" w:rsidR="050F6E8B">
              <w:rPr>
                <w:rFonts w:cs="Aptos"/>
                <w:sz w:val="20"/>
                <w:szCs w:val="20"/>
                <w:highlight w:val="green"/>
              </w:rPr>
              <w:t>D</w:t>
            </w:r>
            <w:r w:rsidRPr="222871BD" w:rsidR="050F6E8B">
              <w:rPr>
                <w:rFonts w:cs="Aptos"/>
                <w:sz w:val="20"/>
                <w:szCs w:val="20"/>
                <w:highlight w:val="green"/>
              </w:rPr>
              <w:t>omain array.</w:t>
            </w:r>
            <w:r w:rsidRPr="222871BD" w:rsidR="573C9028">
              <w:rPr>
                <w:rFonts w:cs="Aptos"/>
                <w:sz w:val="20"/>
                <w:szCs w:val="20"/>
                <w:highlight w:val="green"/>
              </w:rPr>
              <w:t>1</w:t>
            </w:r>
          </w:p>
        </w:tc>
      </w:tr>
      <w:tr w:rsidRPr="00F23C1D" w:rsidR="00024A1B" w:rsidTr="222871BD" w14:paraId="156B2FFD" w14:textId="77777777">
        <w:tc>
          <w:tcPr>
            <w:tcW w:w="0" w:type="auto"/>
            <w:tcBorders>
              <w:left w:val="single" w:color="E1E4E5" w:sz="2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54132F4F" w14:textId="55505948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Domain array offset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7F0AD644" w14:textId="067E01B1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5DCAF679" w14:textId="2B13914F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16</w:t>
            </w:r>
          </w:p>
        </w:tc>
        <w:tc>
          <w:tcPr>
            <w:tcW w:w="0" w:type="auto"/>
            <w:tcBorders>
              <w:left w:val="single" w:color="E1E4E5" w:sz="6" w:space="0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4E5E5EE4" w14:textId="28BA4B68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Offset in bytes, from the start of the TLBI table to the start of the Domain array.</w:t>
            </w:r>
          </w:p>
        </w:tc>
      </w:tr>
      <w:tr w:rsidRPr="00CF772C" w:rsidR="00024A1B" w:rsidTr="222871BD" w14:paraId="1F5667EE" w14:textId="77777777">
        <w:tc>
          <w:tcPr>
            <w:tcW w:w="0" w:type="auto"/>
            <w:tcBorders>
              <w:left w:val="single" w:color="E1E4E5" w:sz="2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647E97AB" w14:textId="7183011B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Domain</w:t>
            </w:r>
            <w:r>
              <w:rPr>
                <w:rFonts w:cs="Aptos"/>
                <w:bCs/>
                <w:sz w:val="20"/>
                <w:szCs w:val="20"/>
                <w:highlight w:val="green"/>
              </w:rPr>
              <w:t xml:space="preserve"> array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[N]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678D6DE9" w14:textId="49CE6AA9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--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F23C1D" w:rsidR="00024A1B" w:rsidP="00024A1B" w:rsidRDefault="00024A1B" w14:paraId="37BE67F9" w14:textId="0EDEA6FF">
            <w:pPr>
              <w:rPr>
                <w:rFonts w:cs="Aptos"/>
                <w:bCs/>
                <w:sz w:val="20"/>
                <w:szCs w:val="20"/>
                <w:highlight w:val="green"/>
              </w:rPr>
            </w:pPr>
            <w:r>
              <w:rPr>
                <w:rFonts w:cs="Aptos"/>
                <w:bCs/>
                <w:sz w:val="20"/>
                <w:szCs w:val="20"/>
                <w:highlight w:val="green"/>
              </w:rPr>
              <w:t>20</w:t>
            </w:r>
          </w:p>
        </w:tc>
        <w:tc>
          <w:tcPr>
            <w:tcW w:w="0" w:type="auto"/>
            <w:tcBorders>
              <w:left w:val="single" w:color="E1E4E5" w:sz="6" w:space="0"/>
              <w:bottom w:val="single" w:color="E1E4E5" w:sz="6" w:space="0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Pr="00CF772C" w:rsidR="00024A1B" w:rsidP="00024A1B" w:rsidRDefault="00024A1B" w14:paraId="1EA79D9E" w14:textId="0EB930B3">
            <w:pPr>
              <w:rPr>
                <w:rFonts w:cs="Aptos"/>
                <w:bCs/>
                <w:sz w:val="20"/>
                <w:szCs w:val="20"/>
              </w:rPr>
            </w:pP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Array of TLBI Domain IDs, with </w:t>
            </w:r>
            <w:r w:rsidRPr="00F23C1D">
              <w:rPr>
                <w:rFonts w:cs="Aptos"/>
                <w:bCs/>
                <w:i/>
                <w:iCs/>
                <w:sz w:val="20"/>
                <w:szCs w:val="20"/>
                <w:highlight w:val="green"/>
              </w:rPr>
              <w:t>N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 xml:space="preserve"> entries.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br/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This component is contained within every domain ID listed in the array.</w:t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br/>
            </w:r>
            <w:r w:rsidRPr="00F23C1D">
              <w:rPr>
                <w:rFonts w:cs="Aptos"/>
                <w:bCs/>
                <w:sz w:val="20"/>
                <w:szCs w:val="20"/>
                <w:highlight w:val="green"/>
              </w:rPr>
              <w:t>Each Domain ID is represented by a 32-bit integer.</w:t>
            </w:r>
          </w:p>
        </w:tc>
      </w:tr>
    </w:tbl>
    <w:p w:rsidRPr="00347A92" w:rsidR="00347A92" w:rsidP="06DCB9CC" w:rsidRDefault="00347A92" w14:paraId="636576C1" w14:textId="77777777">
      <w:pPr>
        <w:rPr>
          <w:rFonts w:cs="Aptos"/>
          <w:b w:val="1"/>
          <w:bCs w:val="1"/>
          <w:sz w:val="20"/>
          <w:szCs w:val="20"/>
        </w:rPr>
      </w:pPr>
    </w:p>
    <w:p w:rsidR="478B9FFF" w:rsidP="06DCB9CC" w:rsidRDefault="478B9FFF" w14:paraId="472DEDD6" w14:textId="33C83451">
      <w:pPr>
        <w:rPr>
          <w:rFonts w:cs="Aptos"/>
          <w:b w:val="1"/>
          <w:bCs w:val="1"/>
          <w:sz w:val="20"/>
          <w:szCs w:val="20"/>
          <w:highlight w:val="green"/>
        </w:rPr>
      </w:pPr>
      <w:r w:rsidRPr="06DCB9CC" w:rsidR="478B9FFF">
        <w:rPr>
          <w:rFonts w:cs="Aptos"/>
          <w:b w:val="1"/>
          <w:bCs w:val="1"/>
          <w:sz w:val="20"/>
          <w:szCs w:val="20"/>
          <w:highlight w:val="magenta"/>
        </w:rPr>
        <w:t>5.2.39</w:t>
      </w:r>
      <w:r w:rsidRPr="06DCB9CC" w:rsidR="478B9FFF">
        <w:rPr>
          <w:rFonts w:cs="Aptos"/>
          <w:b w:val="1"/>
          <w:bCs w:val="1"/>
          <w:sz w:val="20"/>
          <w:szCs w:val="20"/>
          <w:highlight w:val="green"/>
        </w:rPr>
        <w:t>. </w:t>
      </w:r>
      <w:r w:rsidRPr="06DCB9CC" w:rsidR="478B9FFF">
        <w:rPr>
          <w:rFonts w:cs="Aptos"/>
          <w:b w:val="1"/>
          <w:bCs w:val="1"/>
          <w:sz w:val="20"/>
          <w:szCs w:val="20"/>
          <w:highlight w:val="green"/>
        </w:rPr>
        <w:t>Translation Lookaside Buffer Invalidate Domain Hierarchy Level Table</w:t>
      </w:r>
    </w:p>
    <w:p w:rsidR="478B9FFF" w:rsidP="06DCB9CC" w:rsidRDefault="478B9FFF" w14:paraId="2AAA82D5" w14:textId="6C3773AA">
      <w:pPr>
        <w:rPr>
          <w:rFonts w:cs="Aptos"/>
          <w:sz w:val="20"/>
          <w:szCs w:val="20"/>
          <w:highlight w:val="green"/>
        </w:rPr>
      </w:pPr>
      <w:r w:rsidRPr="06DCB9CC" w:rsidR="478B9FFF">
        <w:rPr>
          <w:rFonts w:cs="Aptos"/>
          <w:sz w:val="20"/>
          <w:szCs w:val="20"/>
          <w:highlight w:val="green"/>
        </w:rPr>
        <w:t>This section describes the Arm Translation Lookaside Buffer Invalidate Domain Hierarchy Level (TLBH) Table.</w:t>
      </w:r>
      <w:r>
        <w:br/>
      </w:r>
      <w:r>
        <w:br/>
      </w:r>
      <w:r w:rsidRPr="06DCB9CC" w:rsidR="478B9FFF">
        <w:rPr>
          <w:rFonts w:cs="Aptos"/>
          <w:sz w:val="20"/>
          <w:szCs w:val="20"/>
          <w:highlight w:val="green"/>
        </w:rPr>
        <w:t>A TLBI domain corresponds to at least</w:t>
      </w:r>
      <w:r w:rsidRPr="06DCB9CC" w:rsidR="33AB373E">
        <w:rPr>
          <w:rFonts w:cs="Aptos"/>
          <w:sz w:val="20"/>
          <w:szCs w:val="20"/>
          <w:highlight w:val="green"/>
        </w:rPr>
        <w:t xml:space="preserve"> </w:t>
      </w:r>
      <w:r w:rsidRPr="06DCB9CC" w:rsidR="33AB373E">
        <w:rPr>
          <w:rFonts w:cs="Aptos"/>
          <w:sz w:val="20"/>
          <w:szCs w:val="20"/>
          <w:highlight w:val="green"/>
        </w:rPr>
        <w:t>a group</w:t>
      </w:r>
      <w:r w:rsidRPr="06DCB9CC" w:rsidR="33AB373E">
        <w:rPr>
          <w:rFonts w:cs="Aptos"/>
          <w:sz w:val="20"/>
          <w:szCs w:val="20"/>
          <w:highlight w:val="green"/>
        </w:rPr>
        <w:t xml:space="preserve"> of PEs, and at most every socket in the system. To aide in </w:t>
      </w:r>
      <w:r w:rsidRPr="06DCB9CC" w:rsidR="33AB373E">
        <w:rPr>
          <w:rFonts w:cs="Aptos"/>
          <w:sz w:val="20"/>
          <w:szCs w:val="20"/>
          <w:highlight w:val="green"/>
        </w:rPr>
        <w:t>synchronising</w:t>
      </w:r>
      <w:r w:rsidRPr="06DCB9CC" w:rsidR="33AB373E">
        <w:rPr>
          <w:rFonts w:cs="Aptos"/>
          <w:sz w:val="20"/>
          <w:szCs w:val="20"/>
          <w:highlight w:val="green"/>
        </w:rPr>
        <w:t xml:space="preserve"> invalidations, a hierarchy level is defined, and each TLBI domain has an assigned level.</w:t>
      </w:r>
      <w:r>
        <w:br/>
      </w:r>
      <w:r>
        <w:br/>
      </w:r>
      <w:r w:rsidRPr="06DCB9CC" w:rsidR="478B9FFF">
        <w:rPr>
          <w:rFonts w:cs="Aptos"/>
          <w:sz w:val="20"/>
          <w:szCs w:val="20"/>
          <w:highlight w:val="green"/>
        </w:rPr>
        <w:t>The TLB</w:t>
      </w:r>
      <w:r w:rsidRPr="06DCB9CC" w:rsidR="392EDA15">
        <w:rPr>
          <w:rFonts w:cs="Aptos"/>
          <w:sz w:val="20"/>
          <w:szCs w:val="20"/>
          <w:highlight w:val="green"/>
        </w:rPr>
        <w:t>H</w:t>
      </w:r>
      <w:r w:rsidRPr="06DCB9CC" w:rsidR="478B9FFF">
        <w:rPr>
          <w:rFonts w:cs="Aptos"/>
          <w:sz w:val="20"/>
          <w:szCs w:val="20"/>
          <w:highlight w:val="green"/>
        </w:rPr>
        <w:t xml:space="preserve"> table lists all </w:t>
      </w:r>
      <w:r w:rsidRPr="06DCB9CC" w:rsidR="5A0BAF41">
        <w:rPr>
          <w:rFonts w:cs="Aptos"/>
          <w:sz w:val="20"/>
          <w:szCs w:val="20"/>
          <w:highlight w:val="green"/>
        </w:rPr>
        <w:t xml:space="preserve">TLBI Domains </w:t>
      </w:r>
      <w:r w:rsidRPr="06DCB9CC" w:rsidR="478B9FFF">
        <w:rPr>
          <w:rFonts w:cs="Aptos"/>
          <w:sz w:val="20"/>
          <w:szCs w:val="20"/>
          <w:highlight w:val="green"/>
        </w:rPr>
        <w:t>nd</w:t>
      </w:r>
      <w:r w:rsidRPr="06DCB9CC" w:rsidR="478B9FFF">
        <w:rPr>
          <w:rFonts w:cs="Aptos"/>
          <w:sz w:val="20"/>
          <w:szCs w:val="20"/>
          <w:highlight w:val="green"/>
        </w:rPr>
        <w:t xml:space="preserve"> the </w:t>
      </w:r>
      <w:r w:rsidRPr="06DCB9CC" w:rsidR="10A27364">
        <w:rPr>
          <w:rFonts w:cs="Aptos"/>
          <w:sz w:val="20"/>
          <w:szCs w:val="20"/>
          <w:highlight w:val="green"/>
        </w:rPr>
        <w:t>hierarchy level of each domain</w:t>
      </w:r>
      <w:r w:rsidRPr="06DCB9CC" w:rsidR="478B9FFF">
        <w:rPr>
          <w:rFonts w:cs="Aptos"/>
          <w:sz w:val="20"/>
          <w:szCs w:val="20"/>
          <w:highlight w:val="green"/>
        </w:rPr>
        <w:t>.</w:t>
      </w:r>
      <w:r>
        <w:br/>
      </w:r>
    </w:p>
    <w:tbl>
      <w:tblPr>
        <w:tblW w:w="0" w:type="auto"/>
        <w:tblBorders>
          <w:top w:val="single" w:color="E1E4E5" w:sz="6"/>
          <w:left w:val="single" w:color="E1E4E5" w:sz="6"/>
          <w:bottom w:val="single" w:color="E1E4E5" w:sz="6"/>
          <w:right w:val="single" w:color="E1E4E5" w:sz="6"/>
        </w:tblBorders>
        <w:tblLook w:val="04A0" w:firstRow="1" w:lastRow="0" w:firstColumn="1" w:lastColumn="0" w:noHBand="0" w:noVBand="1"/>
      </w:tblPr>
      <w:tblGrid>
        <w:gridCol w:w="2051"/>
        <w:gridCol w:w="1231"/>
        <w:gridCol w:w="1178"/>
        <w:gridCol w:w="4900"/>
      </w:tblGrid>
      <w:tr w:rsidR="06DCB9CC" w:rsidTr="06DCB9CC" w14:paraId="6344DE74">
        <w:trPr>
          <w:trHeight w:val="300"/>
        </w:trPr>
        <w:tc>
          <w:tcPr>
            <w:tcW w:w="936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B1F3445" w14:textId="6D805B05">
            <w:pPr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Table 5.</w:t>
            </w:r>
            <w:r w:rsidRPr="06DCB9CC" w:rsidR="5AB32AF2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Y</w:t>
            </w:r>
            <w:r w:rsidRPr="06DCB9CC" w:rsidR="06DCB9CC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 </w:t>
            </w: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 xml:space="preserve">Translation Lookaside Buffer Invalidate Domain </w:t>
            </w:r>
            <w:r w:rsidRPr="06DCB9CC" w:rsidR="3E5AAE41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Hierarchy Level Table</w:t>
            </w: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 xml:space="preserve"> (</w:t>
            </w:r>
            <w:r w:rsidRPr="06DCB9CC" w:rsidR="06DCB9CC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TLB</w:t>
            </w:r>
            <w:r w:rsidRPr="06DCB9CC" w:rsidR="4A32510D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H</w:t>
            </w:r>
            <w:r w:rsidRPr="06DCB9CC" w:rsidR="06DCB9CC">
              <w:rPr>
                <w:rFonts w:cs="Aptos"/>
                <w:b w:val="1"/>
                <w:bCs w:val="1"/>
                <w:i w:val="1"/>
                <w:iCs w:val="1"/>
                <w:sz w:val="20"/>
                <w:szCs w:val="20"/>
                <w:highlight w:val="green"/>
              </w:rPr>
              <w:t>) Format</w:t>
            </w:r>
          </w:p>
        </w:tc>
      </w:tr>
      <w:tr w:rsidR="06DCB9CC" w:rsidTr="06DCB9CC" w14:paraId="5460C63E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C12DE99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Field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02D5615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Byte Length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62045626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Byte Offset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7F277CA7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Description</w:t>
            </w:r>
          </w:p>
        </w:tc>
      </w:tr>
      <w:tr w:rsidR="06DCB9CC" w:rsidTr="06DCB9CC" w14:paraId="7B74008C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C7E88A7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Signature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C102578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407430E3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AE367A4" w14:textId="50514606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“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TLB</w:t>
            </w:r>
            <w:r w:rsidRPr="06DCB9CC" w:rsidR="4CAE9B9B">
              <w:rPr>
                <w:rFonts w:cs="Aptos"/>
                <w:sz w:val="20"/>
                <w:szCs w:val="20"/>
                <w:highlight w:val="green"/>
              </w:rPr>
              <w:t>H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” Signature for the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TLBI Domain </w:t>
            </w:r>
            <w:r w:rsidRPr="06DCB9CC" w:rsidR="59473FAC">
              <w:rPr>
                <w:rFonts w:cs="Aptos"/>
                <w:sz w:val="20"/>
                <w:szCs w:val="20"/>
                <w:highlight w:val="green"/>
              </w:rPr>
              <w:t xml:space="preserve">Hierarchy Level 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Table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.</w:t>
            </w:r>
          </w:p>
        </w:tc>
      </w:tr>
      <w:tr w:rsidR="06DCB9CC" w:rsidTr="06DCB9CC" w14:paraId="097DAD69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452D9D27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Length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B314830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0612E76C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8247479" w14:textId="374119C3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The length of the table, in bytes, of the entire TLB</w:t>
            </w:r>
            <w:r w:rsidRPr="06DCB9CC" w:rsidR="21662494">
              <w:rPr>
                <w:rFonts w:cs="Aptos"/>
                <w:sz w:val="20"/>
                <w:szCs w:val="20"/>
                <w:highlight w:val="green"/>
              </w:rPr>
              <w:t>H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.</w:t>
            </w:r>
          </w:p>
        </w:tc>
      </w:tr>
      <w:tr w:rsidR="06DCB9CC" w:rsidTr="06DCB9CC" w14:paraId="716B0A66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4CF01F7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Revision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0BC9EC9C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BEE521E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3206988" w14:textId="49901A60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1</w:t>
            </w:r>
          </w:p>
        </w:tc>
      </w:tr>
      <w:tr w:rsidR="06DCB9CC" w:rsidTr="06DCB9CC" w14:paraId="6F26854C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FA2F1E3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Checksum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451AC7BF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6545ED15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9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7057746" w14:textId="097C7D78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The entire table, including the checksum field, must add to zero.</w:t>
            </w:r>
          </w:p>
        </w:tc>
      </w:tr>
      <w:tr w:rsidR="06DCB9CC" w:rsidTr="06DCB9CC" w14:paraId="1E179269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BD50EDF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OEMID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6CC8513E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6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80322B0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10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9993238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An OEM-supplied string that identifies the OEM.</w:t>
            </w:r>
          </w:p>
        </w:tc>
      </w:tr>
      <w:tr w:rsidR="06DCB9CC" w:rsidTr="06DCB9CC" w14:paraId="6C2AAB89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E55EF87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OEM Table ID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BBCE041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2BDD00E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16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B9C054B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An OEM-supplied string that the OEM uses to identify this 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particular data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table.</w:t>
            </w:r>
          </w:p>
        </w:tc>
      </w:tr>
      <w:tr w:rsidR="06DCB9CC" w:rsidTr="06DCB9CC" w14:paraId="2E8B3BBF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44D41A9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OEM Revision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4752E00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6BC30AC7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24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443456CD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An OEM-supplied revision number.</w:t>
            </w:r>
          </w:p>
        </w:tc>
      </w:tr>
      <w:tr w:rsidR="06DCB9CC" w:rsidTr="06DCB9CC" w14:paraId="467455A8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0B3B7EE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Creator ID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C8F757D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6E858BA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28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4783620B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The Vendor ID of the utility that created this table.</w:t>
            </w:r>
          </w:p>
        </w:tc>
      </w:tr>
      <w:tr w:rsidR="06DCB9CC" w:rsidTr="06DCB9CC" w14:paraId="2C1EC400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16933C3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Creator Revision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72A19481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51C121AF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32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A877FC3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The revision of the utility that created this table.</w:t>
            </w:r>
          </w:p>
        </w:tc>
      </w:tr>
      <w:tr w:rsidR="06DCB9CC" w:rsidTr="06DCB9CC" w14:paraId="3FD4A6FE">
        <w:trPr>
          <w:trHeight w:val="300"/>
        </w:trPr>
        <w:tc>
          <w:tcPr>
            <w:tcW w:w="2051" w:type="dxa"/>
            <w:tcBorders>
              <w:left w:val="single" w:color="E1E4E5" w:sz="2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8CBADCF" w14:textId="36F9F7F6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Number of </w:t>
            </w:r>
            <w:r w:rsidRPr="06DCB9CC" w:rsidR="0EF3BB84">
              <w:rPr>
                <w:rFonts w:cs="Aptos"/>
                <w:sz w:val="20"/>
                <w:szCs w:val="20"/>
                <w:highlight w:val="green"/>
              </w:rPr>
              <w:t>mappings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(M)</w:t>
            </w:r>
          </w:p>
        </w:tc>
        <w:tc>
          <w:tcPr>
            <w:tcW w:w="1231" w:type="dxa"/>
            <w:tcBorders>
              <w:left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49890A77" w14:textId="5017D92A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78" w:type="dxa"/>
            <w:tcBorders>
              <w:left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493BEF0" w14:textId="2FDE46D2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36</w:t>
            </w:r>
          </w:p>
        </w:tc>
        <w:tc>
          <w:tcPr>
            <w:tcW w:w="4900" w:type="dxa"/>
            <w:tcBorders>
              <w:left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31B52454" w14:textId="6DCBE76B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The number of TLBI Domain</w:t>
            </w:r>
            <w:r w:rsidRPr="06DCB9CC" w:rsidR="647352A0">
              <w:rPr>
                <w:rFonts w:cs="Aptos"/>
                <w:sz w:val="20"/>
                <w:szCs w:val="20"/>
                <w:highlight w:val="green"/>
              </w:rPr>
              <w:t xml:space="preserve"> Hierarchy Level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</w:t>
            </w:r>
            <w:r w:rsidRPr="06DCB9CC" w:rsidR="0897A51B">
              <w:rPr>
                <w:rFonts w:cs="Aptos"/>
                <w:sz w:val="20"/>
                <w:szCs w:val="20"/>
                <w:highlight w:val="green"/>
              </w:rPr>
              <w:t>M</w:t>
            </w:r>
            <w:r w:rsidRPr="06DCB9CC" w:rsidR="671E37C9">
              <w:rPr>
                <w:rFonts w:cs="Aptos"/>
                <w:sz w:val="20"/>
                <w:szCs w:val="20"/>
                <w:highlight w:val="green"/>
              </w:rPr>
              <w:t>apping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s in the </w:t>
            </w:r>
            <w:r w:rsidRPr="06DCB9CC" w:rsidR="3F1AE069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>Mapping</w:t>
            </w:r>
            <w:r w:rsidRPr="06DCB9CC" w:rsidR="06DCB9CC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 xml:space="preserve"> list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.</w:t>
            </w:r>
          </w:p>
        </w:tc>
      </w:tr>
      <w:tr w:rsidR="06DCB9CC" w:rsidTr="06DCB9CC" w14:paraId="2EA9124D">
        <w:trPr>
          <w:trHeight w:val="300"/>
        </w:trPr>
        <w:tc>
          <w:tcPr>
            <w:tcW w:w="2051" w:type="dxa"/>
            <w:tcBorders>
              <w:left w:val="single" w:color="E1E4E5" w:sz="2"/>
              <w:bottom w:val="single" w:color="E1E4E5" w:sz="2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138E870" w:rsidP="06DCB9CC" w:rsidRDefault="0138E870" w14:paraId="0BBE6337" w14:textId="46FABEFE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138E870">
              <w:rPr>
                <w:rFonts w:cs="Aptos"/>
                <w:sz w:val="20"/>
                <w:szCs w:val="20"/>
                <w:highlight w:val="green"/>
              </w:rPr>
              <w:t>Mapping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list</w:t>
            </w:r>
          </w:p>
        </w:tc>
        <w:tc>
          <w:tcPr>
            <w:tcW w:w="1231" w:type="dxa"/>
            <w:tcBorders>
              <w:left w:val="single" w:color="E1E4E5" w:sz="6"/>
              <w:bottom w:val="single" w:color="E1E4E5" w:sz="2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0DE4CE85" w14:textId="6173DFA6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--</w:t>
            </w:r>
          </w:p>
        </w:tc>
        <w:tc>
          <w:tcPr>
            <w:tcW w:w="1178" w:type="dxa"/>
            <w:tcBorders>
              <w:left w:val="single" w:color="E1E4E5" w:sz="6"/>
              <w:bottom w:val="single" w:color="E1E4E5" w:sz="2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64BD7F31" w14:textId="03F70F7C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4900" w:type="dxa"/>
            <w:tcBorders>
              <w:left w:val="single" w:color="E1E4E5" w:sz="6"/>
              <w:bottom w:val="single" w:color="E1E4E5" w:sz="2"/>
            </w:tcBorders>
            <w:shd w:val="clear" w:color="auto" w:fill="FFFFFF" w:themeFill="background1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7880B7C1" w14:textId="655C5ED4">
            <w:pPr>
              <w:rPr>
                <w:rFonts w:cs="Aptos"/>
                <w:sz w:val="20"/>
                <w:szCs w:val="20"/>
                <w:highlight w:val="green"/>
                <w:lang w:val="en-GB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List of </w:t>
            </w:r>
            <w:r w:rsidRPr="06DCB9CC" w:rsidR="06DCB9CC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>M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TLBI Domain </w:t>
            </w:r>
            <w:r w:rsidRPr="06DCB9CC" w:rsidR="2E52BAA4">
              <w:rPr>
                <w:rFonts w:cs="Aptos"/>
                <w:sz w:val="20"/>
                <w:szCs w:val="20"/>
                <w:highlight w:val="green"/>
              </w:rPr>
              <w:t xml:space="preserve">Hierarchy Level </w:t>
            </w:r>
            <w:r w:rsidRPr="06DCB9CC" w:rsidR="4DD7A40E">
              <w:rPr>
                <w:rFonts w:cs="Aptos"/>
                <w:sz w:val="20"/>
                <w:szCs w:val="20"/>
                <w:highlight w:val="green"/>
              </w:rPr>
              <w:t>M</w:t>
            </w:r>
            <w:r w:rsidRPr="06DCB9CC" w:rsidR="2E52BAA4">
              <w:rPr>
                <w:rFonts w:cs="Aptos"/>
                <w:sz w:val="20"/>
                <w:szCs w:val="20"/>
                <w:highlight w:val="green"/>
              </w:rPr>
              <w:t>apping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sub-tables. The TLBI Domain </w:t>
            </w:r>
            <w:r w:rsidRPr="06DCB9CC" w:rsidR="6E289EA7">
              <w:rPr>
                <w:rFonts w:cs="Aptos"/>
                <w:sz w:val="20"/>
                <w:szCs w:val="20"/>
                <w:highlight w:val="green"/>
              </w:rPr>
              <w:t xml:space="preserve">Hierarchy Level </w:t>
            </w:r>
            <w:r w:rsidRPr="06DCB9CC" w:rsidR="6C4F0854">
              <w:rPr>
                <w:rFonts w:cs="Aptos"/>
                <w:sz w:val="20"/>
                <w:szCs w:val="20"/>
                <w:highlight w:val="green"/>
              </w:rPr>
              <w:t>M</w:t>
            </w:r>
            <w:r w:rsidRPr="06DCB9CC" w:rsidR="6E289EA7">
              <w:rPr>
                <w:rFonts w:cs="Aptos"/>
                <w:sz w:val="20"/>
                <w:szCs w:val="20"/>
                <w:highlight w:val="green"/>
              </w:rPr>
              <w:t>apping</w:t>
            </w: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 xml:space="preserve"> sub-table is defined in </w:t>
            </w:r>
            <w:r w:rsidRPr="06DCB9CC" w:rsidR="06DCB9CC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 xml:space="preserve">Table </w:t>
            </w:r>
            <w:r w:rsidRPr="06DCB9CC" w:rsidR="06DCB9CC">
              <w:rPr>
                <w:rFonts w:cs="Aptos"/>
                <w:i w:val="1"/>
                <w:iCs w:val="1"/>
                <w:sz w:val="20"/>
                <w:szCs w:val="20"/>
                <w:highlight w:val="magenta"/>
              </w:rPr>
              <w:t>5.Z</w:t>
            </w:r>
            <w:r w:rsidRPr="06DCB9CC" w:rsidR="06DCB9CC">
              <w:rPr>
                <w:rFonts w:cs="Aptos"/>
                <w:i w:val="1"/>
                <w:iCs w:val="1"/>
                <w:sz w:val="20"/>
                <w:szCs w:val="20"/>
                <w:highlight w:val="green"/>
              </w:rPr>
              <w:t xml:space="preserve">  </w:t>
            </w:r>
          </w:p>
        </w:tc>
      </w:tr>
    </w:tbl>
    <w:p w:rsidR="06DCB9CC" w:rsidP="06DCB9CC" w:rsidRDefault="06DCB9CC" w14:paraId="385831C0">
      <w:pPr>
        <w:rPr>
          <w:rFonts w:cs="Aptos"/>
          <w:b w:val="1"/>
          <w:bCs w:val="1"/>
          <w:sz w:val="20"/>
          <w:szCs w:val="20"/>
          <w:highlight w:val="green"/>
          <w:lang w:val="en-GB"/>
        </w:rPr>
      </w:pPr>
    </w:p>
    <w:p w:rsidR="06DCB9CC" w:rsidP="06DCB9CC" w:rsidRDefault="06DCB9CC" w14:paraId="1BA57B3D">
      <w:pPr>
        <w:rPr>
          <w:rFonts w:cs="Aptos"/>
          <w:b w:val="1"/>
          <w:bCs w:val="1"/>
          <w:sz w:val="20"/>
          <w:szCs w:val="20"/>
          <w:highlight w:val="green"/>
          <w:lang w:val="en-GB"/>
        </w:rPr>
      </w:pPr>
    </w:p>
    <w:p w:rsidR="478B9FFF" w:rsidP="06DCB9CC" w:rsidRDefault="478B9FFF" w14:paraId="01E2618B" w14:textId="69A5FD91">
      <w:pPr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</w:pP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 xml:space="preserve">Table </w:t>
      </w: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>5.Z</w:t>
      </w: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> </w:t>
      </w: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magenta"/>
        </w:rPr>
        <w:t xml:space="preserve"> </w:t>
      </w: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>TLBI</w:t>
      </w: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 xml:space="preserve"> Domain </w:t>
      </w:r>
      <w:r w:rsidRPr="06DCB9CC" w:rsidR="590A5207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>Hierarchy Level Mapping</w:t>
      </w:r>
      <w:r w:rsidRPr="06DCB9CC" w:rsidR="478B9FFF">
        <w:rPr>
          <w:rFonts w:cs="Aptos"/>
          <w:b w:val="1"/>
          <w:bCs w:val="1"/>
          <w:i w:val="1"/>
          <w:iCs w:val="1"/>
          <w:sz w:val="20"/>
          <w:szCs w:val="20"/>
          <w:highlight w:val="green"/>
        </w:rPr>
        <w:t xml:space="preserve"> sub-table</w:t>
      </w:r>
    </w:p>
    <w:tbl>
      <w:tblPr>
        <w:tblW w:w="0" w:type="auto"/>
        <w:tblBorders>
          <w:top w:val="single" w:color="E1E4E5" w:sz="6"/>
          <w:left w:val="single" w:color="E1E4E5" w:sz="6"/>
          <w:bottom w:val="single" w:color="E1E4E5" w:sz="6"/>
          <w:right w:val="single" w:color="E1E4E5" w:sz="6"/>
        </w:tblBorders>
        <w:tblLook w:val="04A0" w:firstRow="1" w:lastRow="0" w:firstColumn="1" w:lastColumn="0" w:noHBand="0" w:noVBand="1"/>
      </w:tblPr>
      <w:tblGrid>
        <w:gridCol w:w="1766"/>
        <w:gridCol w:w="1235"/>
        <w:gridCol w:w="1182"/>
        <w:gridCol w:w="5166"/>
      </w:tblGrid>
      <w:tr w:rsidR="06DCB9CC" w:rsidTr="2EE117B2" w14:paraId="47D0D956">
        <w:trPr>
          <w:trHeight w:val="300"/>
        </w:trPr>
        <w:tc>
          <w:tcPr>
            <w:tcW w:w="1766" w:type="dxa"/>
            <w:tcBorders>
              <w:left w:val="single" w:color="E1E4E5" w:sz="2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2445326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Field</w:t>
            </w:r>
          </w:p>
        </w:tc>
        <w:tc>
          <w:tcPr>
            <w:tcW w:w="1235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71FFB505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Byte Length</w:t>
            </w:r>
          </w:p>
        </w:tc>
        <w:tc>
          <w:tcPr>
            <w:tcW w:w="1182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56B23A6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Byte Offset</w:t>
            </w:r>
          </w:p>
        </w:tc>
        <w:tc>
          <w:tcPr>
            <w:tcW w:w="5166" w:type="dxa"/>
            <w:tcBorders>
              <w:left w:val="single" w:color="E1E4E5" w:sz="6"/>
              <w:bottom w:val="single" w:color="E1E4E5" w:sz="6"/>
            </w:tcBorders>
            <w:shd w:val="clear" w:color="auto" w:fill="F3F6F6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29DD64CE">
            <w:pPr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b w:val="1"/>
                <w:bCs w:val="1"/>
                <w:sz w:val="20"/>
                <w:szCs w:val="20"/>
                <w:highlight w:val="green"/>
              </w:rPr>
              <w:t>Description</w:t>
            </w:r>
          </w:p>
        </w:tc>
      </w:tr>
      <w:tr w:rsidR="06DCB9CC" w:rsidTr="2EE117B2" w14:paraId="0EA6FE11">
        <w:trPr>
          <w:trHeight w:val="300"/>
        </w:trPr>
        <w:tc>
          <w:tcPr>
            <w:tcW w:w="1766" w:type="dxa"/>
            <w:tcBorders>
              <w:left w:val="single" w:color="E1E4E5" w:sz="2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000FD20" w:rsidP="06DCB9CC" w:rsidRDefault="0000FD20" w14:paraId="010C37ED" w14:textId="74687B7E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000FD20">
              <w:rPr>
                <w:rFonts w:cs="Aptos"/>
                <w:sz w:val="20"/>
                <w:szCs w:val="20"/>
                <w:highlight w:val="green"/>
              </w:rPr>
              <w:t xml:space="preserve">TLBI </w:t>
            </w:r>
            <w:r w:rsidRPr="06DCB9CC" w:rsidR="734E36A8">
              <w:rPr>
                <w:rFonts w:cs="Aptos"/>
                <w:sz w:val="20"/>
                <w:szCs w:val="20"/>
                <w:highlight w:val="green"/>
              </w:rPr>
              <w:t>Domain</w:t>
            </w:r>
          </w:p>
        </w:tc>
        <w:tc>
          <w:tcPr>
            <w:tcW w:w="1235" w:type="dxa"/>
            <w:tcBorders>
              <w:left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734E36A8" w:rsidRDefault="734E36A8" w14:paraId="502B3F0C" w14:textId="5C82EFFF">
            <w:r w:rsidRPr="06DCB9CC" w:rsidR="734E36A8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82" w:type="dxa"/>
            <w:tcBorders>
              <w:left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06DCB9CC" w:rsidP="06DCB9CC" w:rsidRDefault="06DCB9CC" w14:paraId="11756D99" w14:textId="0A1AACC0">
            <w:pPr>
              <w:rPr>
                <w:rFonts w:cs="Aptos"/>
                <w:sz w:val="20"/>
                <w:szCs w:val="20"/>
                <w:highlight w:val="green"/>
              </w:rPr>
            </w:pPr>
            <w:r w:rsidRPr="06DCB9CC" w:rsidR="06DCB9CC">
              <w:rPr>
                <w:rFonts w:cs="Aptos"/>
                <w:sz w:val="20"/>
                <w:szCs w:val="20"/>
                <w:highlight w:val="green"/>
              </w:rPr>
              <w:t>0</w:t>
            </w:r>
          </w:p>
        </w:tc>
        <w:tc>
          <w:tcPr>
            <w:tcW w:w="5166" w:type="dxa"/>
            <w:tcBorders>
              <w:left w:val="single" w:color="E1E4E5" w:sz="6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6FFB8648" w:rsidP="06DCB9CC" w:rsidRDefault="6FFB8648" w14:paraId="40B25267" w14:textId="7D2F1DEC">
            <w:pPr>
              <w:pStyle w:val="Normal"/>
              <w:suppressLineNumbers w:val="0"/>
              <w:bidi w:val="0"/>
              <w:spacing w:before="0" w:beforeAutospacing="off" w:after="160" w:afterAutospacing="off" w:line="256" w:lineRule="auto"/>
              <w:ind w:left="0" w:right="0"/>
              <w:jc w:val="left"/>
            </w:pPr>
            <w:r w:rsidRPr="06DCB9CC" w:rsidR="6FFB8648">
              <w:rPr>
                <w:rFonts w:cs="Aptos"/>
                <w:sz w:val="20"/>
                <w:szCs w:val="20"/>
                <w:highlight w:val="green"/>
              </w:rPr>
              <w:t>TLBI Domain Identifier</w:t>
            </w:r>
          </w:p>
        </w:tc>
      </w:tr>
      <w:tr w:rsidR="06DCB9CC" w:rsidTr="2EE117B2" w14:paraId="6E6A46E1">
        <w:trPr>
          <w:trHeight w:val="300"/>
        </w:trPr>
        <w:tc>
          <w:tcPr>
            <w:tcW w:w="1766" w:type="dxa"/>
            <w:tcBorders>
              <w:left w:val="single" w:color="E1E4E5" w:sz="2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6FFB8648" w:rsidRDefault="6FFB8648" w14:paraId="7FA9B626" w14:textId="15BDDB0F">
            <w:r w:rsidRPr="06DCB9CC" w:rsidR="6FFB8648">
              <w:rPr>
                <w:rFonts w:cs="Aptos"/>
                <w:sz w:val="20"/>
                <w:szCs w:val="20"/>
                <w:highlight w:val="green"/>
              </w:rPr>
              <w:t>Hierarchy Level</w:t>
            </w:r>
          </w:p>
        </w:tc>
        <w:tc>
          <w:tcPr>
            <w:tcW w:w="1235" w:type="dxa"/>
            <w:tcBorders>
              <w:left w:val="single" w:color="E1E4E5" w:sz="6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6FFB8648" w:rsidRDefault="6FFB8648" w14:paraId="0A981208" w14:textId="6D0977BE">
            <w:r w:rsidRPr="06DCB9CC" w:rsidR="6FFB8648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1182" w:type="dxa"/>
            <w:tcBorders>
              <w:left w:val="single" w:color="E1E4E5" w:sz="6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6FFB8648" w:rsidRDefault="6FFB8648" w14:paraId="3DA5B4E1" w14:textId="6326BB93">
            <w:r w:rsidRPr="06DCB9CC" w:rsidR="6FFB8648">
              <w:rPr>
                <w:rFonts w:cs="Aptos"/>
                <w:sz w:val="20"/>
                <w:szCs w:val="20"/>
                <w:highlight w:val="green"/>
              </w:rPr>
              <w:t>4</w:t>
            </w:r>
          </w:p>
        </w:tc>
        <w:tc>
          <w:tcPr>
            <w:tcW w:w="5166" w:type="dxa"/>
            <w:tcBorders>
              <w:left w:val="single" w:color="E1E4E5" w:sz="6"/>
            </w:tcBorders>
            <w:shd w:val="clear" w:color="auto" w:fill="F2F2F2" w:themeFill="background1" w:themeFillShade="F2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:rsidR="6FFB8648" w:rsidP="06DCB9CC" w:rsidRDefault="6FFB8648" w14:paraId="3F764387" w14:textId="1235E0D0">
            <w:pPr/>
            <w:r w:rsidRPr="2EE117B2" w:rsidR="5A0CD58D">
              <w:rPr>
                <w:rFonts w:cs="Aptos"/>
                <w:sz w:val="20"/>
                <w:szCs w:val="20"/>
                <w:highlight w:val="green"/>
              </w:rPr>
              <w:t>TLBI Domain Hierarchy Level.</w:t>
            </w:r>
          </w:p>
          <w:p w:rsidR="6FFB8648" w:rsidP="06DCB9CC" w:rsidRDefault="6FFB8648" w14:paraId="2D15801C" w14:textId="3E25DF2F">
            <w:pPr/>
            <w:r w:rsidRPr="2EE117B2" w:rsidR="5A0CD58D">
              <w:rPr>
                <w:rFonts w:cs="Aptos"/>
                <w:sz w:val="20"/>
                <w:szCs w:val="20"/>
                <w:highlight w:val="green"/>
              </w:rPr>
              <w:t>Currently defined levels, and their meanings, are as follows:</w:t>
            </w:r>
          </w:p>
          <w:p w:rsidR="6FFB8648" w:rsidP="2EE117B2" w:rsidRDefault="6FFB8648" w14:paraId="49AB4496" w14:textId="7D0873B9">
            <w:pPr>
              <w:pStyle w:val="Normal"/>
            </w:pPr>
            <w:r w:rsidRPr="2EE117B2" w:rsidR="2EE117B2">
              <w:rPr>
                <w:rFonts w:cs="Aptos"/>
                <w:sz w:val="20"/>
                <w:szCs w:val="20"/>
                <w:highlight w:val="green"/>
              </w:rPr>
              <w:t xml:space="preserve">0. </w:t>
            </w: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>R</w:t>
            </w:r>
            <w:r w:rsidRPr="2EE117B2" w:rsidR="6DA2883B">
              <w:rPr>
                <w:rFonts w:cs="Aptos"/>
                <w:sz w:val="20"/>
                <w:szCs w:val="20"/>
                <w:highlight w:val="green"/>
              </w:rPr>
              <w:t>oot</w:t>
            </w:r>
          </w:p>
          <w:p w:rsidR="6FFB8648" w:rsidP="2EE117B2" w:rsidRDefault="6FFB8648" w14:paraId="1D905B4C" w14:textId="5618E0CC">
            <w:pPr>
              <w:pStyle w:val="Normal"/>
              <w:rPr>
                <w:rFonts w:cs="Aptos"/>
                <w:sz w:val="20"/>
                <w:szCs w:val="20"/>
                <w:highlight w:val="green"/>
              </w:rPr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1. </w:t>
            </w:r>
            <w:r w:rsidRPr="2EE117B2" w:rsidR="4BA608D6">
              <w:rPr>
                <w:rFonts w:cs="Aptos"/>
                <w:sz w:val="20"/>
                <w:szCs w:val="20"/>
                <w:highlight w:val="green"/>
              </w:rPr>
              <w:t>Socket Pair</w:t>
            </w:r>
          </w:p>
          <w:p w:rsidR="6FFB8648" w:rsidP="2EE117B2" w:rsidRDefault="6FFB8648" w14:paraId="77726709" w14:textId="0F446573">
            <w:pPr>
              <w:pStyle w:val="Normal"/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2. </w:t>
            </w:r>
            <w:r w:rsidRPr="2EE117B2" w:rsidR="43F65B48">
              <w:rPr>
                <w:rFonts w:cs="Aptos"/>
                <w:sz w:val="20"/>
                <w:szCs w:val="20"/>
                <w:highlight w:val="green"/>
              </w:rPr>
              <w:t>Socket</w:t>
            </w:r>
          </w:p>
          <w:p w:rsidR="6FFB8648" w:rsidP="2EE117B2" w:rsidRDefault="6FFB8648" w14:paraId="5A9AD70F" w14:textId="5B0191A1">
            <w:pPr>
              <w:pStyle w:val="Normal"/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3. </w:t>
            </w:r>
            <w:r w:rsidRPr="2EE117B2" w:rsidR="7AEF176A">
              <w:rPr>
                <w:rFonts w:cs="Aptos"/>
                <w:sz w:val="20"/>
                <w:szCs w:val="20"/>
                <w:highlight w:val="green"/>
              </w:rPr>
              <w:t>Chiplet Qua</w:t>
            </w: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>d</w:t>
            </w:r>
          </w:p>
          <w:p w:rsidR="6FFB8648" w:rsidP="2EE117B2" w:rsidRDefault="6FFB8648" w14:paraId="395AA57A" w14:textId="625ABF4F">
            <w:pPr>
              <w:pStyle w:val="Normal"/>
              <w:rPr>
                <w:rFonts w:cs="Aptos"/>
                <w:sz w:val="20"/>
                <w:szCs w:val="20"/>
                <w:highlight w:val="green"/>
              </w:rPr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4. </w:t>
            </w:r>
            <w:r w:rsidRPr="2EE117B2" w:rsidR="0A135C39">
              <w:rPr>
                <w:rFonts w:cs="Aptos"/>
                <w:sz w:val="20"/>
                <w:szCs w:val="20"/>
                <w:highlight w:val="green"/>
              </w:rPr>
              <w:t>Chiplet Pair</w:t>
            </w:r>
          </w:p>
          <w:p w:rsidR="6FFB8648" w:rsidP="2EE117B2" w:rsidRDefault="6FFB8648" w14:paraId="2C8D9721" w14:textId="56B137FB">
            <w:pPr>
              <w:pStyle w:val="Normal"/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5. </w:t>
            </w:r>
            <w:r w:rsidRPr="2EE117B2" w:rsidR="0B75249E">
              <w:rPr>
                <w:rFonts w:cs="Aptos"/>
                <w:sz w:val="20"/>
                <w:szCs w:val="20"/>
                <w:highlight w:val="green"/>
              </w:rPr>
              <w:t>Chiplet</w:t>
            </w:r>
          </w:p>
          <w:p w:rsidR="6FFB8648" w:rsidP="2EE117B2" w:rsidRDefault="6FFB8648" w14:paraId="57822172" w14:textId="338695EF">
            <w:pPr>
              <w:pStyle w:val="Normal"/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6. </w:t>
            </w:r>
            <w:r w:rsidRPr="2EE117B2" w:rsidR="511B76F7">
              <w:rPr>
                <w:rFonts w:cs="Aptos"/>
                <w:sz w:val="20"/>
                <w:szCs w:val="20"/>
                <w:highlight w:val="green"/>
              </w:rPr>
              <w:t>Leaf Pair</w:t>
            </w:r>
          </w:p>
          <w:p w:rsidR="6FFB8648" w:rsidP="2EE117B2" w:rsidRDefault="6FFB8648" w14:paraId="1E443462" w14:textId="4D05D676">
            <w:pPr>
              <w:pStyle w:val="Normal"/>
            </w:pPr>
            <w:r w:rsidRPr="2EE117B2" w:rsidR="14E8DC6B">
              <w:rPr>
                <w:rFonts w:cs="Aptos"/>
                <w:sz w:val="20"/>
                <w:szCs w:val="20"/>
                <w:highlight w:val="green"/>
              </w:rPr>
              <w:t xml:space="preserve">7. </w:t>
            </w:r>
            <w:r w:rsidRPr="2EE117B2" w:rsidR="3BF62648">
              <w:rPr>
                <w:rFonts w:cs="Aptos"/>
                <w:sz w:val="20"/>
                <w:szCs w:val="20"/>
                <w:highlight w:val="green"/>
              </w:rPr>
              <w:t>Leaf</w:t>
            </w:r>
          </w:p>
          <w:p w:rsidR="6FFB8648" w:rsidP="2EE117B2" w:rsidRDefault="6FFB8648" w14:paraId="4EE669C5" w14:textId="0CA32417">
            <w:pPr>
              <w:pStyle w:val="Normal"/>
            </w:pPr>
            <w:r w:rsidRPr="2EE117B2" w:rsidR="3BF62648">
              <w:rPr>
                <w:rFonts w:cs="Aptos"/>
                <w:sz w:val="20"/>
                <w:szCs w:val="20"/>
                <w:highlight w:val="green"/>
              </w:rPr>
              <w:t>NOTE: A “Leaf” is a block of up to 32 PEs, and the finest granularity that a TLBI can be directed to</w:t>
            </w:r>
          </w:p>
        </w:tc>
      </w:tr>
    </w:tbl>
    <w:p w:rsidR="06DCB9CC" w:rsidRDefault="06DCB9CC" w14:paraId="3BBC94D0" w14:textId="0FBEE900"/>
    <w:p w:rsidR="06DCB9CC" w:rsidP="06DCB9CC" w:rsidRDefault="06DCB9CC" w14:paraId="2992E923">
      <w:pPr>
        <w:rPr>
          <w:rFonts w:cs="Aptos"/>
          <w:b w:val="1"/>
          <w:bCs w:val="1"/>
          <w:sz w:val="20"/>
          <w:szCs w:val="20"/>
        </w:rPr>
      </w:pPr>
    </w:p>
    <w:p w:rsidR="06DCB9CC" w:rsidP="06DCB9CC" w:rsidRDefault="06DCB9CC" w14:paraId="2AE97968" w14:textId="53CC0852">
      <w:pPr>
        <w:rPr>
          <w:rFonts w:cs="Aptos"/>
          <w:b w:val="1"/>
          <w:bCs w:val="1"/>
          <w:sz w:val="20"/>
          <w:szCs w:val="20"/>
        </w:rPr>
      </w:pPr>
    </w:p>
    <w:sectPr w:rsidRPr="00347A92" w:rsidR="00347A9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7">
    <w:nsid w:val="255abd8e"/>
    <w:multiLevelType xmlns:w="http://schemas.openxmlformats.org/wordprocessingml/2006/main" w:val="hybridMultilevel"/>
    <w:lvl xmlns:w="http://schemas.openxmlformats.org/wordprocessingml/2006/main" w:ilvl="0"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88b44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7A2B7F"/>
    <w:multiLevelType w:val="multilevel"/>
    <w:tmpl w:val="D69C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D3139F2"/>
    <w:multiLevelType w:val="hybridMultilevel"/>
    <w:tmpl w:val="FFFFFFFF"/>
    <w:lvl w:ilvl="0" w:tplc="18B8AFEC">
      <w:start w:val="1"/>
      <w:numFmt w:val="bullet"/>
      <w:pStyle w:val="ListParagraph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149D063C"/>
    <w:multiLevelType w:val="hybridMultilevel"/>
    <w:tmpl w:val="FFFFFFFF"/>
    <w:lvl w:ilvl="0" w:tplc="29A64C74">
      <w:start w:val="5"/>
      <w:numFmt w:val="bullet"/>
      <w:lvlText w:val="-"/>
      <w:lvlJc w:val="left"/>
      <w:pPr>
        <w:ind w:left="720" w:hanging="360"/>
      </w:pPr>
      <w:rPr>
        <w:rFonts w:hint="default" w:ascii="Helvetica" w:hAnsi="Helvetica" w:eastAsia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9ED5B41"/>
    <w:multiLevelType w:val="hybridMultilevel"/>
    <w:tmpl w:val="FFFFFFFF"/>
    <w:lvl w:ilvl="0" w:tplc="429AA200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20C72D73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0F15433"/>
    <w:multiLevelType w:val="hybridMultilevel"/>
    <w:tmpl w:val="FFFFFFFF"/>
    <w:lvl w:ilvl="0" w:tplc="2BF01842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FF71A88"/>
    <w:multiLevelType w:val="hybridMultilevel"/>
    <w:tmpl w:val="FFFFFFFF"/>
    <w:lvl w:ilvl="0" w:tplc="A51A83C4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463945D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9EC15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4F361548"/>
    <w:multiLevelType w:val="multilevel"/>
    <w:tmpl w:val="562E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5BEB0973"/>
    <w:multiLevelType w:val="multilevel"/>
    <w:tmpl w:val="61D23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4549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627E409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61F749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76849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761C50B2"/>
    <w:multiLevelType w:val="hybridMultilevel"/>
    <w:tmpl w:val="FFFFFFFF"/>
    <w:lvl w:ilvl="0" w:tplc="F2509430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7"/>
  </w:num>
  <w:num w:numId="18">
    <w:abstractNumId w:val="16"/>
  </w:num>
  <w:num w:numId="1" w16cid:durableId="1279070181">
    <w:abstractNumId w:val="0"/>
  </w:num>
  <w:num w:numId="2" w16cid:durableId="1474059507">
    <w:abstractNumId w:val="15"/>
  </w:num>
  <w:num w:numId="3" w16cid:durableId="1521511754">
    <w:abstractNumId w:val="8"/>
  </w:num>
  <w:num w:numId="4" w16cid:durableId="1526795732">
    <w:abstractNumId w:val="9"/>
  </w:num>
  <w:num w:numId="5" w16cid:durableId="1600673900">
    <w:abstractNumId w:val="14"/>
  </w:num>
  <w:num w:numId="6" w16cid:durableId="166332509">
    <w:abstractNumId w:val="7"/>
  </w:num>
  <w:num w:numId="7" w16cid:durableId="1786846238">
    <w:abstractNumId w:val="10"/>
  </w:num>
  <w:num w:numId="8" w16cid:durableId="1902322618">
    <w:abstractNumId w:val="11"/>
  </w:num>
  <w:num w:numId="9" w16cid:durableId="1981153442">
    <w:abstractNumId w:val="13"/>
  </w:num>
  <w:num w:numId="10" w16cid:durableId="2033066097">
    <w:abstractNumId w:val="2"/>
  </w:num>
  <w:num w:numId="11" w16cid:durableId="288054999">
    <w:abstractNumId w:val="12"/>
  </w:num>
  <w:num w:numId="12" w16cid:durableId="396830886">
    <w:abstractNumId w:val="4"/>
  </w:num>
  <w:num w:numId="13" w16cid:durableId="680594202">
    <w:abstractNumId w:val="2"/>
  </w:num>
  <w:num w:numId="14" w16cid:durableId="716855686">
    <w:abstractNumId w:val="5"/>
  </w:num>
  <w:num w:numId="15" w16cid:durableId="730350170">
    <w:abstractNumId w:val="3"/>
  </w:num>
  <w:num w:numId="16" w16cid:durableId="806625202">
    <w:abstractNumId w:val="1"/>
  </w:num>
  <w:num w:numId="17" w16cid:durableId="849949094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84"/>
    <w:rsid w:val="00000082"/>
    <w:rsid w:val="000020F1"/>
    <w:rsid w:val="0000480E"/>
    <w:rsid w:val="0000FD20"/>
    <w:rsid w:val="00010647"/>
    <w:rsid w:val="00016B32"/>
    <w:rsid w:val="00024A1B"/>
    <w:rsid w:val="0002671D"/>
    <w:rsid w:val="00035715"/>
    <w:rsid w:val="00051DAE"/>
    <w:rsid w:val="00053490"/>
    <w:rsid w:val="000575ED"/>
    <w:rsid w:val="000615DF"/>
    <w:rsid w:val="00063E26"/>
    <w:rsid w:val="00064756"/>
    <w:rsid w:val="00066B54"/>
    <w:rsid w:val="000675B5"/>
    <w:rsid w:val="00071622"/>
    <w:rsid w:val="0008207C"/>
    <w:rsid w:val="00083416"/>
    <w:rsid w:val="00085566"/>
    <w:rsid w:val="00094A4F"/>
    <w:rsid w:val="00096A80"/>
    <w:rsid w:val="00097114"/>
    <w:rsid w:val="000A2B26"/>
    <w:rsid w:val="000A4372"/>
    <w:rsid w:val="000B1574"/>
    <w:rsid w:val="000B39A8"/>
    <w:rsid w:val="000B428F"/>
    <w:rsid w:val="000B4FFA"/>
    <w:rsid w:val="000B5767"/>
    <w:rsid w:val="000B6E82"/>
    <w:rsid w:val="000D2F87"/>
    <w:rsid w:val="000E270C"/>
    <w:rsid w:val="000E774A"/>
    <w:rsid w:val="000F061F"/>
    <w:rsid w:val="00114534"/>
    <w:rsid w:val="001147D1"/>
    <w:rsid w:val="00120E9F"/>
    <w:rsid w:val="001315DF"/>
    <w:rsid w:val="00132B76"/>
    <w:rsid w:val="001429F2"/>
    <w:rsid w:val="00144421"/>
    <w:rsid w:val="00147865"/>
    <w:rsid w:val="00152C85"/>
    <w:rsid w:val="00154085"/>
    <w:rsid w:val="001568C7"/>
    <w:rsid w:val="00161901"/>
    <w:rsid w:val="001619FC"/>
    <w:rsid w:val="001667DD"/>
    <w:rsid w:val="00173272"/>
    <w:rsid w:val="00175D0A"/>
    <w:rsid w:val="001829F1"/>
    <w:rsid w:val="0018392D"/>
    <w:rsid w:val="001916FB"/>
    <w:rsid w:val="00197D7A"/>
    <w:rsid w:val="001A6D4B"/>
    <w:rsid w:val="001A7BF6"/>
    <w:rsid w:val="001B066D"/>
    <w:rsid w:val="001C1E9F"/>
    <w:rsid w:val="001C4296"/>
    <w:rsid w:val="001D00EA"/>
    <w:rsid w:val="001E328E"/>
    <w:rsid w:val="001F4DA1"/>
    <w:rsid w:val="00202EEC"/>
    <w:rsid w:val="00203B44"/>
    <w:rsid w:val="002075FB"/>
    <w:rsid w:val="0021031D"/>
    <w:rsid w:val="00225A66"/>
    <w:rsid w:val="00233440"/>
    <w:rsid w:val="00233E5C"/>
    <w:rsid w:val="00240273"/>
    <w:rsid w:val="0024087B"/>
    <w:rsid w:val="002424AF"/>
    <w:rsid w:val="00256D53"/>
    <w:rsid w:val="00266F65"/>
    <w:rsid w:val="00272078"/>
    <w:rsid w:val="00272D0D"/>
    <w:rsid w:val="00275C77"/>
    <w:rsid w:val="002929C9"/>
    <w:rsid w:val="002949B3"/>
    <w:rsid w:val="00294E24"/>
    <w:rsid w:val="0029762E"/>
    <w:rsid w:val="002A1BD8"/>
    <w:rsid w:val="002A5D72"/>
    <w:rsid w:val="002B252A"/>
    <w:rsid w:val="002B7C2E"/>
    <w:rsid w:val="002C018D"/>
    <w:rsid w:val="002C5614"/>
    <w:rsid w:val="002D3D20"/>
    <w:rsid w:val="002D4112"/>
    <w:rsid w:val="002D5415"/>
    <w:rsid w:val="002E0E0D"/>
    <w:rsid w:val="002E2332"/>
    <w:rsid w:val="002F5AC8"/>
    <w:rsid w:val="002F5C18"/>
    <w:rsid w:val="00302FAC"/>
    <w:rsid w:val="00315E58"/>
    <w:rsid w:val="003326A2"/>
    <w:rsid w:val="003330F2"/>
    <w:rsid w:val="00335208"/>
    <w:rsid w:val="00337047"/>
    <w:rsid w:val="0034371A"/>
    <w:rsid w:val="00345CD6"/>
    <w:rsid w:val="00347A92"/>
    <w:rsid w:val="00347C16"/>
    <w:rsid w:val="00355942"/>
    <w:rsid w:val="00356C2B"/>
    <w:rsid w:val="00360A87"/>
    <w:rsid w:val="00362E8D"/>
    <w:rsid w:val="00371868"/>
    <w:rsid w:val="003748D8"/>
    <w:rsid w:val="003838E3"/>
    <w:rsid w:val="003973C2"/>
    <w:rsid w:val="003A1BC1"/>
    <w:rsid w:val="003A570A"/>
    <w:rsid w:val="003A6AE7"/>
    <w:rsid w:val="003A77F9"/>
    <w:rsid w:val="003B17BB"/>
    <w:rsid w:val="003B6BC2"/>
    <w:rsid w:val="003C4AFA"/>
    <w:rsid w:val="003C4D13"/>
    <w:rsid w:val="003C7837"/>
    <w:rsid w:val="003E49A6"/>
    <w:rsid w:val="003F7E1E"/>
    <w:rsid w:val="00401BFD"/>
    <w:rsid w:val="004075D3"/>
    <w:rsid w:val="004227A3"/>
    <w:rsid w:val="00422B21"/>
    <w:rsid w:val="00427CBE"/>
    <w:rsid w:val="0044008F"/>
    <w:rsid w:val="00445996"/>
    <w:rsid w:val="00450976"/>
    <w:rsid w:val="004528BF"/>
    <w:rsid w:val="004602C8"/>
    <w:rsid w:val="00464778"/>
    <w:rsid w:val="00470530"/>
    <w:rsid w:val="0047541E"/>
    <w:rsid w:val="004819AC"/>
    <w:rsid w:val="00485560"/>
    <w:rsid w:val="00493AB9"/>
    <w:rsid w:val="00493E5B"/>
    <w:rsid w:val="00494688"/>
    <w:rsid w:val="004A0064"/>
    <w:rsid w:val="004B24A1"/>
    <w:rsid w:val="004B617E"/>
    <w:rsid w:val="004C197A"/>
    <w:rsid w:val="004C2F6E"/>
    <w:rsid w:val="004C6C3D"/>
    <w:rsid w:val="004D25CB"/>
    <w:rsid w:val="004E0F8F"/>
    <w:rsid w:val="00501C3B"/>
    <w:rsid w:val="005152F8"/>
    <w:rsid w:val="00516821"/>
    <w:rsid w:val="005216F7"/>
    <w:rsid w:val="00522FFA"/>
    <w:rsid w:val="0053072E"/>
    <w:rsid w:val="00533818"/>
    <w:rsid w:val="00537696"/>
    <w:rsid w:val="00540920"/>
    <w:rsid w:val="00540C0F"/>
    <w:rsid w:val="00542397"/>
    <w:rsid w:val="005425EA"/>
    <w:rsid w:val="00542A62"/>
    <w:rsid w:val="005437D5"/>
    <w:rsid w:val="00545D49"/>
    <w:rsid w:val="00546163"/>
    <w:rsid w:val="005472DC"/>
    <w:rsid w:val="0054767E"/>
    <w:rsid w:val="00551A15"/>
    <w:rsid w:val="0055384B"/>
    <w:rsid w:val="00553A78"/>
    <w:rsid w:val="0055504C"/>
    <w:rsid w:val="00555EBE"/>
    <w:rsid w:val="00563B40"/>
    <w:rsid w:val="00575913"/>
    <w:rsid w:val="00584105"/>
    <w:rsid w:val="005936FA"/>
    <w:rsid w:val="005A4630"/>
    <w:rsid w:val="005A5F64"/>
    <w:rsid w:val="005A737B"/>
    <w:rsid w:val="005B64C6"/>
    <w:rsid w:val="005D1469"/>
    <w:rsid w:val="005D3808"/>
    <w:rsid w:val="005D680D"/>
    <w:rsid w:val="005E0E8E"/>
    <w:rsid w:val="005E13B3"/>
    <w:rsid w:val="005F006C"/>
    <w:rsid w:val="005F28B1"/>
    <w:rsid w:val="005F2AC3"/>
    <w:rsid w:val="005F3FE1"/>
    <w:rsid w:val="00600F65"/>
    <w:rsid w:val="00603242"/>
    <w:rsid w:val="006052BA"/>
    <w:rsid w:val="00605B8D"/>
    <w:rsid w:val="00614DA6"/>
    <w:rsid w:val="00616F92"/>
    <w:rsid w:val="0063194C"/>
    <w:rsid w:val="00637E90"/>
    <w:rsid w:val="006403C6"/>
    <w:rsid w:val="0064177D"/>
    <w:rsid w:val="00641A6F"/>
    <w:rsid w:val="00643117"/>
    <w:rsid w:val="00645C84"/>
    <w:rsid w:val="006522B3"/>
    <w:rsid w:val="00653551"/>
    <w:rsid w:val="006572E2"/>
    <w:rsid w:val="00670182"/>
    <w:rsid w:val="0067350E"/>
    <w:rsid w:val="00675AAE"/>
    <w:rsid w:val="00675CC5"/>
    <w:rsid w:val="00677D2E"/>
    <w:rsid w:val="0068050F"/>
    <w:rsid w:val="00687AED"/>
    <w:rsid w:val="00690421"/>
    <w:rsid w:val="00691F55"/>
    <w:rsid w:val="006A1098"/>
    <w:rsid w:val="006A20A0"/>
    <w:rsid w:val="006A3FCE"/>
    <w:rsid w:val="006A50B5"/>
    <w:rsid w:val="006A74E7"/>
    <w:rsid w:val="006B117C"/>
    <w:rsid w:val="006B43C7"/>
    <w:rsid w:val="006C33BB"/>
    <w:rsid w:val="006D0D61"/>
    <w:rsid w:val="006D4135"/>
    <w:rsid w:val="006D4954"/>
    <w:rsid w:val="006D607B"/>
    <w:rsid w:val="006D6B98"/>
    <w:rsid w:val="006E02D4"/>
    <w:rsid w:val="006E369F"/>
    <w:rsid w:val="006E68AA"/>
    <w:rsid w:val="006F24AD"/>
    <w:rsid w:val="006F2A56"/>
    <w:rsid w:val="006F2CA0"/>
    <w:rsid w:val="006F4919"/>
    <w:rsid w:val="006F518B"/>
    <w:rsid w:val="006F5608"/>
    <w:rsid w:val="00703C68"/>
    <w:rsid w:val="00705370"/>
    <w:rsid w:val="00707855"/>
    <w:rsid w:val="00711E4F"/>
    <w:rsid w:val="00712778"/>
    <w:rsid w:val="0071768A"/>
    <w:rsid w:val="0072337F"/>
    <w:rsid w:val="00723B6C"/>
    <w:rsid w:val="0072526F"/>
    <w:rsid w:val="00726938"/>
    <w:rsid w:val="00726FA3"/>
    <w:rsid w:val="00731CAF"/>
    <w:rsid w:val="00732EFA"/>
    <w:rsid w:val="00733906"/>
    <w:rsid w:val="00734E35"/>
    <w:rsid w:val="00735714"/>
    <w:rsid w:val="007367DD"/>
    <w:rsid w:val="007529D2"/>
    <w:rsid w:val="007559E9"/>
    <w:rsid w:val="00761E52"/>
    <w:rsid w:val="007731E8"/>
    <w:rsid w:val="007821E7"/>
    <w:rsid w:val="00786652"/>
    <w:rsid w:val="00790F08"/>
    <w:rsid w:val="00793C9D"/>
    <w:rsid w:val="007A030A"/>
    <w:rsid w:val="007A1554"/>
    <w:rsid w:val="007B388B"/>
    <w:rsid w:val="007B470F"/>
    <w:rsid w:val="007B4939"/>
    <w:rsid w:val="007B78EE"/>
    <w:rsid w:val="007C06D9"/>
    <w:rsid w:val="007C0940"/>
    <w:rsid w:val="007C0DF7"/>
    <w:rsid w:val="007C293D"/>
    <w:rsid w:val="007C3B5B"/>
    <w:rsid w:val="007D26CE"/>
    <w:rsid w:val="007D370E"/>
    <w:rsid w:val="007D6B69"/>
    <w:rsid w:val="007E1290"/>
    <w:rsid w:val="007E766B"/>
    <w:rsid w:val="007F0DD4"/>
    <w:rsid w:val="007F4E68"/>
    <w:rsid w:val="007F678B"/>
    <w:rsid w:val="008023C2"/>
    <w:rsid w:val="008155DE"/>
    <w:rsid w:val="00821AEF"/>
    <w:rsid w:val="0082632F"/>
    <w:rsid w:val="00826483"/>
    <w:rsid w:val="00841C15"/>
    <w:rsid w:val="008421EA"/>
    <w:rsid w:val="00850A6A"/>
    <w:rsid w:val="0086533A"/>
    <w:rsid w:val="00872205"/>
    <w:rsid w:val="00874B16"/>
    <w:rsid w:val="00875F44"/>
    <w:rsid w:val="00877D57"/>
    <w:rsid w:val="00882752"/>
    <w:rsid w:val="00882B5E"/>
    <w:rsid w:val="00882B9E"/>
    <w:rsid w:val="008843B2"/>
    <w:rsid w:val="00892E4A"/>
    <w:rsid w:val="00893387"/>
    <w:rsid w:val="00894173"/>
    <w:rsid w:val="008B0255"/>
    <w:rsid w:val="008B2879"/>
    <w:rsid w:val="008B5C49"/>
    <w:rsid w:val="008D77EF"/>
    <w:rsid w:val="008E032C"/>
    <w:rsid w:val="008E1303"/>
    <w:rsid w:val="008E65BF"/>
    <w:rsid w:val="008E7E0E"/>
    <w:rsid w:val="008F4774"/>
    <w:rsid w:val="0090179C"/>
    <w:rsid w:val="00910036"/>
    <w:rsid w:val="0091117D"/>
    <w:rsid w:val="0092443D"/>
    <w:rsid w:val="00925681"/>
    <w:rsid w:val="0092781C"/>
    <w:rsid w:val="00934434"/>
    <w:rsid w:val="00935E56"/>
    <w:rsid w:val="009361D5"/>
    <w:rsid w:val="00941557"/>
    <w:rsid w:val="009445D2"/>
    <w:rsid w:val="00950B95"/>
    <w:rsid w:val="00953155"/>
    <w:rsid w:val="0096448D"/>
    <w:rsid w:val="009677C7"/>
    <w:rsid w:val="0097045D"/>
    <w:rsid w:val="00972EBD"/>
    <w:rsid w:val="00977176"/>
    <w:rsid w:val="00977FA2"/>
    <w:rsid w:val="00987055"/>
    <w:rsid w:val="00987721"/>
    <w:rsid w:val="00990526"/>
    <w:rsid w:val="00994FFA"/>
    <w:rsid w:val="009953B7"/>
    <w:rsid w:val="00996BFF"/>
    <w:rsid w:val="009A1D7D"/>
    <w:rsid w:val="009A231D"/>
    <w:rsid w:val="009A4E3F"/>
    <w:rsid w:val="009A6453"/>
    <w:rsid w:val="009B1C1D"/>
    <w:rsid w:val="009C5A25"/>
    <w:rsid w:val="009D0947"/>
    <w:rsid w:val="009D5677"/>
    <w:rsid w:val="009E7AA4"/>
    <w:rsid w:val="00A006A8"/>
    <w:rsid w:val="00A00AF4"/>
    <w:rsid w:val="00A033C1"/>
    <w:rsid w:val="00A0561D"/>
    <w:rsid w:val="00A109B4"/>
    <w:rsid w:val="00A166F5"/>
    <w:rsid w:val="00A24586"/>
    <w:rsid w:val="00A24BD1"/>
    <w:rsid w:val="00A37ADE"/>
    <w:rsid w:val="00A51D6F"/>
    <w:rsid w:val="00A530EF"/>
    <w:rsid w:val="00A631FC"/>
    <w:rsid w:val="00A6586F"/>
    <w:rsid w:val="00A67DB5"/>
    <w:rsid w:val="00A700F4"/>
    <w:rsid w:val="00A70962"/>
    <w:rsid w:val="00A72947"/>
    <w:rsid w:val="00A81B56"/>
    <w:rsid w:val="00A87483"/>
    <w:rsid w:val="00A95EA7"/>
    <w:rsid w:val="00A97A62"/>
    <w:rsid w:val="00AA5084"/>
    <w:rsid w:val="00AB05F6"/>
    <w:rsid w:val="00AB53E9"/>
    <w:rsid w:val="00AB700B"/>
    <w:rsid w:val="00AD7323"/>
    <w:rsid w:val="00AE6E7E"/>
    <w:rsid w:val="00AF329A"/>
    <w:rsid w:val="00AF73C6"/>
    <w:rsid w:val="00B0002C"/>
    <w:rsid w:val="00B00B7E"/>
    <w:rsid w:val="00B21C6E"/>
    <w:rsid w:val="00B22641"/>
    <w:rsid w:val="00B232B4"/>
    <w:rsid w:val="00B23AB4"/>
    <w:rsid w:val="00B326C0"/>
    <w:rsid w:val="00B34779"/>
    <w:rsid w:val="00B35E55"/>
    <w:rsid w:val="00B457D2"/>
    <w:rsid w:val="00B46B00"/>
    <w:rsid w:val="00B47116"/>
    <w:rsid w:val="00B511C2"/>
    <w:rsid w:val="00B54836"/>
    <w:rsid w:val="00B56B63"/>
    <w:rsid w:val="00B5733C"/>
    <w:rsid w:val="00B57807"/>
    <w:rsid w:val="00B578D2"/>
    <w:rsid w:val="00B61D2B"/>
    <w:rsid w:val="00B72B6D"/>
    <w:rsid w:val="00B74738"/>
    <w:rsid w:val="00B76300"/>
    <w:rsid w:val="00B83AB6"/>
    <w:rsid w:val="00B8728F"/>
    <w:rsid w:val="00B9391D"/>
    <w:rsid w:val="00B9694D"/>
    <w:rsid w:val="00BA3FAA"/>
    <w:rsid w:val="00BA5B45"/>
    <w:rsid w:val="00BB0DDE"/>
    <w:rsid w:val="00BB0E60"/>
    <w:rsid w:val="00BC47A2"/>
    <w:rsid w:val="00BD24DE"/>
    <w:rsid w:val="00BD2CDE"/>
    <w:rsid w:val="00BD5A15"/>
    <w:rsid w:val="00BE5E17"/>
    <w:rsid w:val="00BE5F6B"/>
    <w:rsid w:val="00BF2F03"/>
    <w:rsid w:val="00C0025B"/>
    <w:rsid w:val="00C0293F"/>
    <w:rsid w:val="00C03BE1"/>
    <w:rsid w:val="00C111F1"/>
    <w:rsid w:val="00C123AB"/>
    <w:rsid w:val="00C1609D"/>
    <w:rsid w:val="00C21217"/>
    <w:rsid w:val="00C21B21"/>
    <w:rsid w:val="00C24B3C"/>
    <w:rsid w:val="00C30734"/>
    <w:rsid w:val="00C30CD5"/>
    <w:rsid w:val="00C317A1"/>
    <w:rsid w:val="00C31DAA"/>
    <w:rsid w:val="00C3378B"/>
    <w:rsid w:val="00C453D3"/>
    <w:rsid w:val="00C506A0"/>
    <w:rsid w:val="00C565DC"/>
    <w:rsid w:val="00C57F05"/>
    <w:rsid w:val="00C60E79"/>
    <w:rsid w:val="00C670F7"/>
    <w:rsid w:val="00C8236F"/>
    <w:rsid w:val="00C839F1"/>
    <w:rsid w:val="00C85C13"/>
    <w:rsid w:val="00C90438"/>
    <w:rsid w:val="00C92785"/>
    <w:rsid w:val="00C96CE7"/>
    <w:rsid w:val="00CA6B8E"/>
    <w:rsid w:val="00CB4BF1"/>
    <w:rsid w:val="00CB5AA2"/>
    <w:rsid w:val="00CC0D3A"/>
    <w:rsid w:val="00CD0A78"/>
    <w:rsid w:val="00CE0AB7"/>
    <w:rsid w:val="00CE0B3E"/>
    <w:rsid w:val="00CE724C"/>
    <w:rsid w:val="00CF07D9"/>
    <w:rsid w:val="00CF5C59"/>
    <w:rsid w:val="00CF6BBF"/>
    <w:rsid w:val="00CF772C"/>
    <w:rsid w:val="00D0595D"/>
    <w:rsid w:val="00D14009"/>
    <w:rsid w:val="00D16761"/>
    <w:rsid w:val="00D210F9"/>
    <w:rsid w:val="00D21B21"/>
    <w:rsid w:val="00D245EF"/>
    <w:rsid w:val="00D263BE"/>
    <w:rsid w:val="00D4237C"/>
    <w:rsid w:val="00D436B4"/>
    <w:rsid w:val="00D4695D"/>
    <w:rsid w:val="00D475AB"/>
    <w:rsid w:val="00D51B69"/>
    <w:rsid w:val="00D61E83"/>
    <w:rsid w:val="00D67A29"/>
    <w:rsid w:val="00D70078"/>
    <w:rsid w:val="00D77C3A"/>
    <w:rsid w:val="00D86A45"/>
    <w:rsid w:val="00D87A6E"/>
    <w:rsid w:val="00D91268"/>
    <w:rsid w:val="00D95E43"/>
    <w:rsid w:val="00D96FF6"/>
    <w:rsid w:val="00DA1CDC"/>
    <w:rsid w:val="00DA526F"/>
    <w:rsid w:val="00DB262E"/>
    <w:rsid w:val="00DB613E"/>
    <w:rsid w:val="00DB694C"/>
    <w:rsid w:val="00DC480D"/>
    <w:rsid w:val="00DC5A46"/>
    <w:rsid w:val="00DC6493"/>
    <w:rsid w:val="00DD0986"/>
    <w:rsid w:val="00DD265C"/>
    <w:rsid w:val="00DD5C6E"/>
    <w:rsid w:val="00DD702D"/>
    <w:rsid w:val="00DD79A4"/>
    <w:rsid w:val="00DE3937"/>
    <w:rsid w:val="00DF43A8"/>
    <w:rsid w:val="00DF5406"/>
    <w:rsid w:val="00DF66E6"/>
    <w:rsid w:val="00DF784D"/>
    <w:rsid w:val="00DF7AC7"/>
    <w:rsid w:val="00E0113A"/>
    <w:rsid w:val="00E01C8F"/>
    <w:rsid w:val="00E033B6"/>
    <w:rsid w:val="00E034F8"/>
    <w:rsid w:val="00E038F4"/>
    <w:rsid w:val="00E12189"/>
    <w:rsid w:val="00E13032"/>
    <w:rsid w:val="00E16FF7"/>
    <w:rsid w:val="00E173C1"/>
    <w:rsid w:val="00E20155"/>
    <w:rsid w:val="00E21083"/>
    <w:rsid w:val="00E33FB0"/>
    <w:rsid w:val="00E4268F"/>
    <w:rsid w:val="00E460C9"/>
    <w:rsid w:val="00E53CE5"/>
    <w:rsid w:val="00E57B5A"/>
    <w:rsid w:val="00E60DCC"/>
    <w:rsid w:val="00E61C33"/>
    <w:rsid w:val="00E62CAB"/>
    <w:rsid w:val="00E64A6E"/>
    <w:rsid w:val="00E706E7"/>
    <w:rsid w:val="00E72FD5"/>
    <w:rsid w:val="00E836F5"/>
    <w:rsid w:val="00E8615D"/>
    <w:rsid w:val="00E87B9F"/>
    <w:rsid w:val="00E9056B"/>
    <w:rsid w:val="00E91BD2"/>
    <w:rsid w:val="00EA2DA5"/>
    <w:rsid w:val="00EB07C2"/>
    <w:rsid w:val="00EB17A8"/>
    <w:rsid w:val="00EB6952"/>
    <w:rsid w:val="00EB7178"/>
    <w:rsid w:val="00ED3FD7"/>
    <w:rsid w:val="00EE1EBD"/>
    <w:rsid w:val="00EE4C02"/>
    <w:rsid w:val="00EF49E5"/>
    <w:rsid w:val="00EF5457"/>
    <w:rsid w:val="00EF5B5B"/>
    <w:rsid w:val="00F04544"/>
    <w:rsid w:val="00F13CD4"/>
    <w:rsid w:val="00F1756E"/>
    <w:rsid w:val="00F2067B"/>
    <w:rsid w:val="00F20A2B"/>
    <w:rsid w:val="00F219BE"/>
    <w:rsid w:val="00F23C1D"/>
    <w:rsid w:val="00F24764"/>
    <w:rsid w:val="00F3770D"/>
    <w:rsid w:val="00F37A8E"/>
    <w:rsid w:val="00F4284D"/>
    <w:rsid w:val="00F45DE6"/>
    <w:rsid w:val="00F5054C"/>
    <w:rsid w:val="00F52654"/>
    <w:rsid w:val="00F553F4"/>
    <w:rsid w:val="00F60BFD"/>
    <w:rsid w:val="00F60DD5"/>
    <w:rsid w:val="00F7023B"/>
    <w:rsid w:val="00F743A5"/>
    <w:rsid w:val="00F803CF"/>
    <w:rsid w:val="00F831EA"/>
    <w:rsid w:val="00F85050"/>
    <w:rsid w:val="00F852A7"/>
    <w:rsid w:val="00F93F1F"/>
    <w:rsid w:val="00F96920"/>
    <w:rsid w:val="00F97123"/>
    <w:rsid w:val="00FA10C0"/>
    <w:rsid w:val="00FA3164"/>
    <w:rsid w:val="00FA5562"/>
    <w:rsid w:val="00FA7F3C"/>
    <w:rsid w:val="00FB4182"/>
    <w:rsid w:val="00FB54E8"/>
    <w:rsid w:val="00FB6FA4"/>
    <w:rsid w:val="00FC3308"/>
    <w:rsid w:val="00FC5C7C"/>
    <w:rsid w:val="00FD1247"/>
    <w:rsid w:val="00FD2935"/>
    <w:rsid w:val="00FD7294"/>
    <w:rsid w:val="00FE047D"/>
    <w:rsid w:val="00FE1225"/>
    <w:rsid w:val="00FE4DC4"/>
    <w:rsid w:val="00FF16E6"/>
    <w:rsid w:val="00FF5474"/>
    <w:rsid w:val="00FF6A93"/>
    <w:rsid w:val="00FF72AD"/>
    <w:rsid w:val="0138E870"/>
    <w:rsid w:val="01882767"/>
    <w:rsid w:val="02B5905D"/>
    <w:rsid w:val="02EBEA8D"/>
    <w:rsid w:val="038263C9"/>
    <w:rsid w:val="050F6E8B"/>
    <w:rsid w:val="0629337F"/>
    <w:rsid w:val="06DCB9CC"/>
    <w:rsid w:val="070568DD"/>
    <w:rsid w:val="077FED83"/>
    <w:rsid w:val="0786765E"/>
    <w:rsid w:val="0897A51B"/>
    <w:rsid w:val="0A135C39"/>
    <w:rsid w:val="0B75249E"/>
    <w:rsid w:val="0EF3BB84"/>
    <w:rsid w:val="10A27364"/>
    <w:rsid w:val="11CFE287"/>
    <w:rsid w:val="13337A55"/>
    <w:rsid w:val="133BC02C"/>
    <w:rsid w:val="143E4326"/>
    <w:rsid w:val="14E8DC6B"/>
    <w:rsid w:val="15A2422C"/>
    <w:rsid w:val="15B0DBB2"/>
    <w:rsid w:val="173CAA16"/>
    <w:rsid w:val="173CAA16"/>
    <w:rsid w:val="17469E8E"/>
    <w:rsid w:val="19BF9AC7"/>
    <w:rsid w:val="1A381EF1"/>
    <w:rsid w:val="1C6D6518"/>
    <w:rsid w:val="1EA15D41"/>
    <w:rsid w:val="210B65E4"/>
    <w:rsid w:val="21662494"/>
    <w:rsid w:val="222871BD"/>
    <w:rsid w:val="2365BB39"/>
    <w:rsid w:val="24153596"/>
    <w:rsid w:val="26720DA3"/>
    <w:rsid w:val="2C9BA303"/>
    <w:rsid w:val="2E52BAA4"/>
    <w:rsid w:val="2E83A3B2"/>
    <w:rsid w:val="2EA754A9"/>
    <w:rsid w:val="2EE117B2"/>
    <w:rsid w:val="302FC8A4"/>
    <w:rsid w:val="30A4D75F"/>
    <w:rsid w:val="30B733F5"/>
    <w:rsid w:val="30DA9BDA"/>
    <w:rsid w:val="31844328"/>
    <w:rsid w:val="31B535BC"/>
    <w:rsid w:val="33AB373E"/>
    <w:rsid w:val="3572E993"/>
    <w:rsid w:val="3666F9DB"/>
    <w:rsid w:val="3748AA05"/>
    <w:rsid w:val="37A3D425"/>
    <w:rsid w:val="392EDA15"/>
    <w:rsid w:val="3BF62648"/>
    <w:rsid w:val="3DFDD3DC"/>
    <w:rsid w:val="3E5AAE41"/>
    <w:rsid w:val="3E62962D"/>
    <w:rsid w:val="3F1AE069"/>
    <w:rsid w:val="4236C620"/>
    <w:rsid w:val="42B24B85"/>
    <w:rsid w:val="43F65B48"/>
    <w:rsid w:val="478B9FFF"/>
    <w:rsid w:val="4933ED9C"/>
    <w:rsid w:val="49C05E8C"/>
    <w:rsid w:val="4A32510D"/>
    <w:rsid w:val="4B1642D4"/>
    <w:rsid w:val="4B1642D4"/>
    <w:rsid w:val="4BA608D6"/>
    <w:rsid w:val="4C541190"/>
    <w:rsid w:val="4CAE9B9B"/>
    <w:rsid w:val="4DD7A40E"/>
    <w:rsid w:val="4EF6980D"/>
    <w:rsid w:val="4F413E65"/>
    <w:rsid w:val="511B76F7"/>
    <w:rsid w:val="521A790B"/>
    <w:rsid w:val="522CA607"/>
    <w:rsid w:val="54439710"/>
    <w:rsid w:val="562390AF"/>
    <w:rsid w:val="562390AF"/>
    <w:rsid w:val="573C9028"/>
    <w:rsid w:val="574765E5"/>
    <w:rsid w:val="57E49448"/>
    <w:rsid w:val="590A5207"/>
    <w:rsid w:val="59473FAC"/>
    <w:rsid w:val="5A0BAF41"/>
    <w:rsid w:val="5A0CD58D"/>
    <w:rsid w:val="5AB32AF2"/>
    <w:rsid w:val="5B65F08E"/>
    <w:rsid w:val="5B78F57F"/>
    <w:rsid w:val="5DD1D74B"/>
    <w:rsid w:val="5E11CDD1"/>
    <w:rsid w:val="61C40DC9"/>
    <w:rsid w:val="628E0AFB"/>
    <w:rsid w:val="644C45EF"/>
    <w:rsid w:val="647352A0"/>
    <w:rsid w:val="64C11D19"/>
    <w:rsid w:val="654E08F0"/>
    <w:rsid w:val="661556FA"/>
    <w:rsid w:val="671E37C9"/>
    <w:rsid w:val="67751921"/>
    <w:rsid w:val="687443FA"/>
    <w:rsid w:val="69181C84"/>
    <w:rsid w:val="6C4F0854"/>
    <w:rsid w:val="6DA2883B"/>
    <w:rsid w:val="6E289EA7"/>
    <w:rsid w:val="6FFB8648"/>
    <w:rsid w:val="71398D56"/>
    <w:rsid w:val="734E36A8"/>
    <w:rsid w:val="79DD5F27"/>
    <w:rsid w:val="7AEF176A"/>
    <w:rsid w:val="7CE6A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6BD5F7"/>
  <w14:defaultImageDpi w14:val="0"/>
  <w15:docId w15:val="{38A021F4-C0A9-45D7-AB88-90F3D1D26C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eastAsia="Times New Roman" w:asciiTheme="minorHAnsi" w:hAnsiTheme="minorHAnsi" w:cstheme="minorHAns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38E3"/>
    <w:pPr>
      <w:spacing w:line="256" w:lineRule="auto"/>
    </w:pPr>
    <w:rPr>
      <w:rFonts w:cs="Times New Roman" w:eastAsiaTheme="minorEastAsia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AE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1676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/>
      <w:b/>
      <w:bCs/>
      <w:sz w:val="27"/>
      <w:szCs w:val="27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2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D16761"/>
    <w:rPr>
      <w:rFonts w:ascii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AA5084"/>
    <w:rPr>
      <w:rFonts w:cs="Times New Roman"/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A5084"/>
    <w:pPr>
      <w:spacing w:after="0" w:line="240" w:lineRule="auto"/>
    </w:pPr>
    <w:rPr>
      <w:rFonts w:ascii="Calibri" w:hAnsi="Calibri" w:eastAsia="Times New Roman"/>
      <w:szCs w:val="21"/>
      <w:lang w:eastAsia="en-US" w:bidi="he-IL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AA5084"/>
    <w:rPr>
      <w:rFonts w:ascii="Calibri" w:hAnsi="Calibri" w:cs="Times New Roman"/>
      <w:sz w:val="21"/>
      <w:szCs w:val="21"/>
      <w:lang w:bidi="he-IL"/>
    </w:rPr>
  </w:style>
  <w:style w:type="paragraph" w:styleId="SP11180376" w:customStyle="1">
    <w:name w:val="SP.11.180376"/>
    <w:basedOn w:val="Normal"/>
    <w:next w:val="Normal"/>
    <w:uiPriority w:val="99"/>
    <w:rsid w:val="00AA5084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4"/>
      <w:szCs w:val="24"/>
      <w:lang w:eastAsia="en-US"/>
    </w:rPr>
  </w:style>
  <w:style w:type="character" w:styleId="SC11114750" w:customStyle="1">
    <w:name w:val="SC.11.114750"/>
    <w:uiPriority w:val="99"/>
    <w:rsid w:val="00AA5084"/>
    <w:rPr>
      <w:b/>
      <w:color w:val="000000"/>
      <w:sz w:val="22"/>
    </w:rPr>
  </w:style>
  <w:style w:type="table" w:styleId="TableGrid">
    <w:name w:val="Table Grid"/>
    <w:basedOn w:val="TableNormal"/>
    <w:uiPriority w:val="39"/>
    <w:rsid w:val="00AA5084"/>
    <w:pPr>
      <w:spacing w:after="0" w:line="240" w:lineRule="auto"/>
    </w:pPr>
    <w:rPr>
      <w:rFonts w:cs="Times New Roman" w:eastAsiaTheme="minorEastAsia"/>
      <w:lang w:val="en-US" w:eastAsia="zh-CN" w:bidi="he-IL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hapterTitle" w:customStyle="1">
    <w:name w:val="ChapterTitle"/>
    <w:basedOn w:val="Normal"/>
    <w:rsid w:val="00AA5084"/>
    <w:pPr>
      <w:spacing w:before="200" w:after="60" w:line="520" w:lineRule="atLeast"/>
      <w:ind w:left="547"/>
      <w:jc w:val="right"/>
    </w:pPr>
    <w:rPr>
      <w:rFonts w:ascii="Helvetica" w:hAnsi="Helvetica" w:eastAsia="Times New Roman"/>
      <w:b/>
      <w:sz w:val="48"/>
      <w:szCs w:val="24"/>
      <w:lang w:eastAsia="en-US"/>
    </w:rPr>
  </w:style>
  <w:style w:type="paragraph" w:styleId="ListParagraph">
    <w:name w:val="List Paragraph"/>
    <w:basedOn w:val="Normal"/>
    <w:autoRedefine/>
    <w:uiPriority w:val="34"/>
    <w:qFormat/>
    <w:rsid w:val="00645C84"/>
    <w:pPr>
      <w:numPr>
        <w:numId w:val="16"/>
      </w:numPr>
      <w:spacing w:after="200" w:line="276" w:lineRule="auto"/>
      <w:contextualSpacing/>
    </w:pPr>
    <w:rPr>
      <w:rFonts w:eastAsia="Times New Roman"/>
      <w:sz w:val="20"/>
      <w:lang w:eastAsia="en-US"/>
    </w:rPr>
  </w:style>
  <w:style w:type="character" w:styleId="CaptionChar" w:customStyle="1">
    <w:name w:val="Caption Char"/>
    <w:aliases w:val="Caption Char1 Char,Caption Char Char Char,fighead2 Char Char Char,fighead21 Char Char Char,fighead22 Char Char Char,fighead211 Char Char Char,table caption Char Char Char,Table Caption Char Char Char,Table caption Char Char Char"/>
    <w:link w:val="Caption"/>
    <w:semiHidden/>
    <w:locked/>
    <w:rsid w:val="00AA5084"/>
    <w:rPr>
      <w:rFonts w:ascii="Times New Roman" w:hAnsi="Times New Roman"/>
      <w:b/>
    </w:rPr>
  </w:style>
  <w:style w:type="paragraph" w:styleId="Caption">
    <w:name w:val="caption"/>
    <w:aliases w:val="Caption Char1,Caption Char Char,fighead2 Char Char,fighead21 Char Char,fighead22 Char Char,fighead211 Char Char,table caption Char Char,Table Caption Char Char,Table caption Char Char,fig and tbl Char Char,fighead23 Char Char,fighead2,fighead21"/>
    <w:basedOn w:val="Normal"/>
    <w:next w:val="Normal"/>
    <w:link w:val="CaptionChar"/>
    <w:uiPriority w:val="35"/>
    <w:semiHidden/>
    <w:unhideWhenUsed/>
    <w:qFormat/>
    <w:rsid w:val="00AA5084"/>
    <w:pPr>
      <w:keepNext/>
      <w:spacing w:before="120" w:after="120" w:line="240" w:lineRule="auto"/>
      <w:jc w:val="center"/>
    </w:pPr>
    <w:rPr>
      <w:rFonts w:ascii="Times New Roman" w:hAnsi="Times New Roman" w:eastAsia="Times New Roman"/>
      <w:b/>
      <w:lang w:eastAsia="en-US"/>
    </w:rPr>
  </w:style>
  <w:style w:type="paragraph" w:styleId="SP11319499" w:customStyle="1">
    <w:name w:val="SP.11.319499"/>
    <w:basedOn w:val="Normal"/>
    <w:next w:val="Normal"/>
    <w:uiPriority w:val="99"/>
    <w:rsid w:val="00AA5084"/>
    <w:pPr>
      <w:autoSpaceDE w:val="0"/>
      <w:autoSpaceDN w:val="0"/>
      <w:adjustRightInd w:val="0"/>
      <w:spacing w:after="0" w:line="240" w:lineRule="auto"/>
    </w:pPr>
    <w:rPr>
      <w:rFonts w:ascii="Courier New" w:hAnsi="Courier New" w:eastAsia="Times New Roman" w:cs="Courier New"/>
      <w:sz w:val="24"/>
      <w:szCs w:val="24"/>
      <w:lang w:eastAsia="en-US"/>
    </w:rPr>
  </w:style>
  <w:style w:type="paragraph" w:styleId="SP20168109" w:customStyle="1">
    <w:name w:val="SP.20.168109"/>
    <w:basedOn w:val="Normal"/>
    <w:next w:val="Normal"/>
    <w:uiPriority w:val="99"/>
    <w:rsid w:val="00AA5084"/>
    <w:pPr>
      <w:autoSpaceDE w:val="0"/>
      <w:autoSpaceDN w:val="0"/>
      <w:adjustRightInd w:val="0"/>
      <w:spacing w:after="0" w:line="240" w:lineRule="auto"/>
    </w:pPr>
    <w:rPr>
      <w:rFonts w:ascii="Calibri" w:hAnsi="Calibri" w:eastAsia="Times New Roman" w:cs="Calibri"/>
      <w:sz w:val="24"/>
      <w:szCs w:val="24"/>
      <w:lang w:eastAsia="en-US"/>
    </w:rPr>
  </w:style>
  <w:style w:type="character" w:styleId="SC11184328" w:customStyle="1">
    <w:name w:val="SC.11.184328"/>
    <w:uiPriority w:val="99"/>
    <w:rsid w:val="00AA5084"/>
    <w:rPr>
      <w:color w:val="000000"/>
      <w:sz w:val="16"/>
    </w:rPr>
  </w:style>
  <w:style w:type="character" w:styleId="SC11114702" w:customStyle="1">
    <w:name w:val="SC.11.114702"/>
    <w:uiPriority w:val="99"/>
    <w:rsid w:val="00AA5084"/>
    <w:rPr>
      <w:b/>
      <w:color w:val="000000"/>
      <w:sz w:val="28"/>
    </w:rPr>
  </w:style>
  <w:style w:type="character" w:styleId="SC11114701" w:customStyle="1">
    <w:name w:val="SC.11.114701"/>
    <w:uiPriority w:val="99"/>
    <w:rsid w:val="00AA5084"/>
    <w:rPr>
      <w:b/>
      <w:color w:val="00000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7176"/>
    <w:rPr>
      <w:rFonts w:cs="Times New Roman"/>
      <w:color w:val="605E5C"/>
      <w:shd w:val="clear" w:color="auto" w:fill="E1DFDD"/>
    </w:rPr>
  </w:style>
  <w:style w:type="paragraph" w:styleId="SP12319584" w:customStyle="1">
    <w:name w:val="SP.12.319584"/>
    <w:basedOn w:val="Normal"/>
    <w:next w:val="Normal"/>
    <w:uiPriority w:val="99"/>
    <w:rsid w:val="00197D7A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4"/>
      <w:szCs w:val="24"/>
      <w:lang w:eastAsia="en-US"/>
    </w:rPr>
  </w:style>
  <w:style w:type="character" w:styleId="SC12184330" w:customStyle="1">
    <w:name w:val="SC.12.184330"/>
    <w:uiPriority w:val="99"/>
    <w:rsid w:val="00197D7A"/>
    <w:rPr>
      <w:b/>
      <w:color w:val="000000"/>
      <w:sz w:val="28"/>
    </w:rPr>
  </w:style>
  <w:style w:type="paragraph" w:styleId="SP12319592" w:customStyle="1">
    <w:name w:val="SP.12.319592"/>
    <w:basedOn w:val="Normal"/>
    <w:next w:val="Normal"/>
    <w:uiPriority w:val="99"/>
    <w:rsid w:val="00197D7A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4"/>
      <w:szCs w:val="24"/>
      <w:lang w:eastAsia="en-US"/>
    </w:rPr>
  </w:style>
  <w:style w:type="character" w:styleId="SC12184333" w:customStyle="1">
    <w:name w:val="SC.12.184333"/>
    <w:uiPriority w:val="99"/>
    <w:rsid w:val="00197D7A"/>
    <w:rPr>
      <w:b/>
      <w:color w:val="000000"/>
      <w:sz w:val="20"/>
    </w:rPr>
  </w:style>
  <w:style w:type="character" w:styleId="SC12184341" w:customStyle="1">
    <w:name w:val="SC.12.184341"/>
    <w:uiPriority w:val="99"/>
    <w:rsid w:val="00553A78"/>
    <w:rPr>
      <w:b/>
      <w:color w:val="000000"/>
    </w:rPr>
  </w:style>
  <w:style w:type="paragraph" w:styleId="SP12319613" w:customStyle="1">
    <w:name w:val="SP.12.319613"/>
    <w:basedOn w:val="Normal"/>
    <w:next w:val="Normal"/>
    <w:uiPriority w:val="99"/>
    <w:rsid w:val="00675AAE"/>
    <w:pPr>
      <w:autoSpaceDE w:val="0"/>
      <w:autoSpaceDN w:val="0"/>
      <w:adjustRightInd w:val="0"/>
      <w:spacing w:after="0" w:line="240" w:lineRule="auto"/>
    </w:pPr>
    <w:rPr>
      <w:rFonts w:ascii="Calibri" w:hAnsi="Calibri" w:eastAsia="Times New Roman" w:cs="Calibri"/>
      <w:sz w:val="24"/>
      <w:szCs w:val="24"/>
      <w:lang w:eastAsia="en-US"/>
    </w:rPr>
  </w:style>
  <w:style w:type="character" w:styleId="SC12184391" w:customStyle="1">
    <w:name w:val="SC.12.184391"/>
    <w:uiPriority w:val="99"/>
    <w:rsid w:val="00675AAE"/>
    <w:rPr>
      <w:color w:val="000000"/>
      <w:sz w:val="22"/>
    </w:rPr>
  </w:style>
  <w:style w:type="paragraph" w:styleId="SP12319593" w:customStyle="1">
    <w:name w:val="SP.12.319593"/>
    <w:basedOn w:val="Normal"/>
    <w:next w:val="Normal"/>
    <w:uiPriority w:val="99"/>
    <w:rsid w:val="00F743A5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4"/>
      <w:szCs w:val="24"/>
      <w:lang w:eastAsia="en-US"/>
    </w:rPr>
  </w:style>
  <w:style w:type="paragraph" w:styleId="SP12319620" w:customStyle="1">
    <w:name w:val="SP.12.319620"/>
    <w:basedOn w:val="Normal"/>
    <w:next w:val="Normal"/>
    <w:uiPriority w:val="99"/>
    <w:rsid w:val="00F743A5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48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C480D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A77F9"/>
    <w:rPr>
      <w:rFonts w:cs="Times New Roman"/>
      <w:color w:val="954F72" w:themeColor="followedHyperlink"/>
      <w:u w:val="single"/>
    </w:rPr>
  </w:style>
  <w:style w:type="character" w:styleId="section-number" w:customStyle="1">
    <w:name w:val="section-number"/>
    <w:basedOn w:val="DefaultParagraphFont"/>
    <w:rsid w:val="00D16761"/>
    <w:rPr>
      <w:rFonts w:cs="Times New Roman"/>
    </w:rPr>
  </w:style>
  <w:style w:type="paragraph" w:styleId="NormalWeb">
    <w:name w:val="Normal (Web)"/>
    <w:basedOn w:val="Normal"/>
    <w:uiPriority w:val="99"/>
    <w:semiHidden/>
    <w:unhideWhenUsed/>
    <w:rsid w:val="00D16761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en-US"/>
    </w:rPr>
  </w:style>
  <w:style w:type="paragraph" w:styleId="p2" w:customStyle="1">
    <w:name w:val="p2"/>
    <w:basedOn w:val="Normal"/>
    <w:rsid w:val="00E72FD5"/>
    <w:pPr>
      <w:spacing w:after="0" w:line="240" w:lineRule="auto"/>
    </w:pPr>
    <w:rPr>
      <w:rFonts w:ascii="Arial" w:hAnsi="Arial" w:eastAsia="Times New Roman" w:cs="Arial"/>
      <w:sz w:val="14"/>
      <w:szCs w:val="14"/>
      <w:lang w:val="en-GB" w:eastAsia="en-GB"/>
    </w:rPr>
  </w:style>
  <w:style w:type="paragraph" w:styleId="Default" w:customStyle="1">
    <w:name w:val="Default"/>
    <w:rsid w:val="00E72FD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SP11266247" w:customStyle="1">
    <w:name w:val="SP.11.266247"/>
    <w:basedOn w:val="Default"/>
    <w:next w:val="Default"/>
    <w:uiPriority w:val="99"/>
    <w:rsid w:val="00E72FD5"/>
    <w:rPr>
      <w:color w:val="auto"/>
    </w:rPr>
  </w:style>
  <w:style w:type="character" w:styleId="PlaceholderText">
    <w:name w:val="Placeholder Text"/>
    <w:basedOn w:val="DefaultParagraphFont"/>
    <w:uiPriority w:val="99"/>
    <w:semiHidden/>
    <w:rsid w:val="00910036"/>
    <w:rPr>
      <w:rFonts w:cs="Times New Roman"/>
      <w:color w:val="808080"/>
    </w:rPr>
  </w:style>
  <w:style w:type="table" w:styleId="PlainTable1">
    <w:name w:val="Plain Table 1"/>
    <w:basedOn w:val="TableNormal"/>
    <w:uiPriority w:val="41"/>
    <w:rsid w:val="0029762E"/>
    <w:pPr>
      <w:spacing w:after="0" w:line="240" w:lineRule="auto"/>
    </w:pPr>
    <w:rPr>
      <w:rFonts w:cs="Aptos"/>
    </w:rPr>
    <w:tblPr>
      <w:tblStyleRowBandSize w:val="1"/>
      <w:tblStyleColBandSize w:val="1"/>
    </w:tblPr>
    <w:tblStylePr w:type="firstRow">
      <w:rPr>
        <w:rFonts w:cs="Aptos"/>
        <w:b/>
        <w:bCs/>
      </w:rPr>
    </w:tblStylePr>
    <w:tblStylePr w:type="lastRow">
      <w:rPr>
        <w:rFonts w:cs="Aptos"/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rFonts w:cs="Aptos"/>
        <w:b/>
        <w:bCs/>
      </w:rPr>
    </w:tblStylePr>
    <w:tblStylePr w:type="lastCol">
      <w:rPr>
        <w:rFonts w:cs="Aptos"/>
        <w:b/>
        <w:bCs/>
      </w:rPr>
    </w:tblStylePr>
    <w:tblStylePr w:type="band1Vert">
      <w:rPr>
        <w:rFonts w:cs="Aptos"/>
      </w:rPr>
      <w:tblPr/>
      <w:tcPr>
        <w:shd w:val="clear" w:color="auto" w:fill="F2F2F2" w:themeFill="background1" w:themeFillShade="F2"/>
      </w:tcPr>
    </w:tblStylePr>
    <w:tblStylePr w:type="band1Horz">
      <w:rPr>
        <w:rFonts w:cs="Aptos"/>
      </w:rPr>
      <w:tblPr/>
      <w:tcPr>
        <w:shd w:val="clear" w:color="auto" w:fill="F2F2F2" w:themeFill="background1" w:themeFillShade="F2"/>
      </w:tcPr>
    </w:tblStylePr>
  </w:style>
  <w:style w:type="character" w:styleId="Heading4Char" w:customStyle="1">
    <w:name w:val="Heading 4 Char"/>
    <w:basedOn w:val="DefaultParagraphFont"/>
    <w:link w:val="Heading4"/>
    <w:uiPriority w:val="9"/>
    <w:semiHidden/>
    <w:rsid w:val="00990526"/>
    <w:rPr>
      <w:rFonts w:asciiTheme="majorHAnsi" w:hAnsiTheme="majorHAnsi" w:eastAsiaTheme="majorEastAsia" w:cstheme="majorBidi"/>
      <w:i/>
      <w:iCs/>
      <w:color w:val="2F5496" w:themeColor="accent1" w:themeShade="BF"/>
      <w:lang w:val="en-US" w:eastAsia="zh-CN"/>
    </w:rPr>
  </w:style>
  <w:style w:type="table" w:styleId="PlainTable5">
    <w:name w:val="Plain Table 5"/>
    <w:basedOn w:val="TableNormal"/>
    <w:uiPriority w:val="45"/>
    <w:rsid w:val="007C3B5B"/>
    <w:pPr>
      <w:spacing w:after="0" w:line="240" w:lineRule="auto"/>
    </w:pPr>
    <w:tblPr>
      <w:tblStyleRowBandSize w:val="1"/>
      <w:tblStyleColBandSize w:val="1"/>
    </w:tblPr>
    <w:tcPr>
      <w:shd w:val="clear" w:color="auto" w:fill="FFFFFF" w:themeFill="background1"/>
    </w:tc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eading2Char" w:customStyle="1">
    <w:name w:val="Heading 2 Char"/>
    <w:basedOn w:val="DefaultParagraphFont"/>
    <w:link w:val="Heading2"/>
    <w:uiPriority w:val="9"/>
    <w:semiHidden/>
    <w:rsid w:val="00687AED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 w:eastAsia="zh-CN"/>
    </w:rPr>
  </w:style>
  <w:style w:type="paragraph" w:styleId="CommentText">
    <w:name w:val="Comment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cs="Times New Roman" w:eastAsiaTheme="minorEastAsia"/>
      <w:sz w:val="20"/>
      <w:szCs w:val="20"/>
      <w:lang w:val="en-US" w:eastAsia="zh-CN"/>
    </w:rPr>
  </w:style>
  <w:style w:type="character" w:styleId="CommentReference">
    <w:name w:val="Comment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E01C8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1C8F"/>
    <w:rPr>
      <w:rFonts w:cs="Times New Roman" w:eastAsiaTheme="minorEastAsia"/>
      <w:b/>
      <w:bCs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uefi.org/specs/ACPI/6.6/05_ACPI_Software_Programming_Model.html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uefi.org/specs/ACPI/6.6/05_ACPI_Software_Programming_Model.html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uefi.org/specs/ACPI/6.6/05_ACPI_Software_Programming_Model.html" TargetMode="External" Id="rId6" /><Relationship Type="http://schemas.openxmlformats.org/officeDocument/2006/relationships/hyperlink" Target="https://uefi.org/specs/ACPI/6.6/05_ACPI_Software_Programming_Model.html" TargetMode="External" Id="rId11" /><Relationship Type="http://schemas.openxmlformats.org/officeDocument/2006/relationships/hyperlink" Target="https://www.tianocore.org" TargetMode="External" Id="rId5" /><Relationship Type="http://schemas.openxmlformats.org/officeDocument/2006/relationships/hyperlink" Target="https://uefi.org/acpi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uefi.org/specs/ACPI/6.6/05_ACPI_Software_Programming_Model.html" TargetMode="Externa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Samer El-Haj-Mahmoud</dc:creator>
  <keywords/>
  <dc:description/>
  <lastModifiedBy>Miko Lenczewski</lastModifiedBy>
  <revision>8</revision>
  <dcterms:created xsi:type="dcterms:W3CDTF">2026-02-03T14:42:00.0000000Z</dcterms:created>
  <dcterms:modified xsi:type="dcterms:W3CDTF">2026-04-16T16:11:46.5499318Z</dcterms:modified>
</coreProperties>
</file>