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65C4D" w14:textId="22246B5A" w:rsidR="00545FC3" w:rsidRDefault="0086474E" w:rsidP="0086474E">
      <w:pPr>
        <w:jc w:val="center"/>
        <w:rPr>
          <w:b/>
          <w:bCs/>
          <w:sz w:val="40"/>
          <w:szCs w:val="40"/>
        </w:rPr>
      </w:pPr>
      <w:r>
        <w:rPr>
          <w:b/>
          <w:bCs/>
          <w:sz w:val="40"/>
          <w:szCs w:val="40"/>
        </w:rPr>
        <w:t>ER Diagram 4</w:t>
      </w:r>
    </w:p>
    <w:p w14:paraId="6A371F47" w14:textId="5FB7E0D9" w:rsidR="0086474E" w:rsidRDefault="0086474E" w:rsidP="0086474E">
      <w:pPr>
        <w:rPr>
          <w:b/>
          <w:bCs/>
          <w:sz w:val="40"/>
          <w:szCs w:val="40"/>
        </w:rPr>
      </w:pPr>
    </w:p>
    <w:p w14:paraId="694BF944" w14:textId="3443B7DE" w:rsidR="0086474E" w:rsidRDefault="0086474E" w:rsidP="0086474E">
      <w:pPr>
        <w:snapToGrid w:val="0"/>
        <w:spacing w:after="0" w:line="480" w:lineRule="auto"/>
        <w:rPr>
          <w:sz w:val="28"/>
          <w:szCs w:val="28"/>
        </w:rPr>
      </w:pPr>
      <w:r>
        <w:rPr>
          <w:sz w:val="28"/>
          <w:szCs w:val="28"/>
        </w:rPr>
        <w:t xml:space="preserve">4) </w:t>
      </w:r>
      <w:r w:rsidRPr="0086474E">
        <w:rPr>
          <w:sz w:val="28"/>
          <w:szCs w:val="28"/>
        </w:rPr>
        <w:t>For each consistency error in Figure 1, you should identify the consistency rule violated and suggest possible resolutions of the error. The ERD has generic names to help will concentrate on finding diagram errors rather than focusing on the meaning of the diagram</w:t>
      </w:r>
    </w:p>
    <w:p w14:paraId="24F18423" w14:textId="79FC1C56" w:rsidR="0086474E" w:rsidRDefault="0086474E" w:rsidP="0086474E">
      <w:pPr>
        <w:snapToGrid w:val="0"/>
        <w:spacing w:after="0" w:line="48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object w:dxaOrig="8505" w:dyaOrig="5250" w14:anchorId="46B52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2.5pt" o:ole="">
            <v:imagedata r:id="rId5" o:title=""/>
          </v:shape>
          <o:OLEObject Type="Embed" ProgID="Visio.Drawing.11" ShapeID="_x0000_i1025" DrawAspect="Content" ObjectID="_1665254095" r:id="rId6"/>
        </w:object>
      </w:r>
    </w:p>
    <w:p w14:paraId="57D804BB" w14:textId="373A64CE" w:rsidR="0086474E" w:rsidRDefault="0086474E" w:rsidP="0086474E">
      <w:pPr>
        <w:snapToGrid w:val="0"/>
        <w:spacing w:after="0" w:line="480" w:lineRule="auto"/>
        <w:rPr>
          <w:rFonts w:ascii="Times New Roman" w:eastAsia="Times New Roman" w:hAnsi="Times New Roman" w:cs="Times New Roman"/>
          <w:snapToGrid w:val="0"/>
          <w:sz w:val="24"/>
          <w:szCs w:val="20"/>
          <w:lang w:val="en-US"/>
        </w:rPr>
      </w:pPr>
    </w:p>
    <w:p w14:paraId="563A0C00" w14:textId="0BEB3BB0" w:rsidR="0086474E" w:rsidRDefault="0086474E" w:rsidP="0086474E">
      <w:pPr>
        <w:snapToGrid w:val="0"/>
        <w:spacing w:after="0" w:line="480" w:lineRule="auto"/>
        <w:rPr>
          <w:rFonts w:ascii="Times New Roman" w:eastAsia="Times New Roman" w:hAnsi="Times New Roman" w:cs="Times New Roman"/>
          <w:snapToGrid w:val="0"/>
          <w:sz w:val="24"/>
          <w:szCs w:val="20"/>
          <w:lang w:val="en-US"/>
        </w:rPr>
      </w:pPr>
    </w:p>
    <w:p w14:paraId="7898B104" w14:textId="3995F327" w:rsidR="0086474E" w:rsidRDefault="0086474E" w:rsidP="0086474E">
      <w:pPr>
        <w:snapToGrid w:val="0"/>
        <w:spacing w:after="0" w:line="480" w:lineRule="auto"/>
        <w:rPr>
          <w:rFonts w:eastAsia="Times New Roman" w:cstheme="minorHAnsi"/>
          <w:snapToGrid w:val="0"/>
          <w:sz w:val="28"/>
          <w:lang w:val="en-US"/>
        </w:rPr>
      </w:pPr>
      <w:r w:rsidRPr="0086474E">
        <w:rPr>
          <w:rFonts w:eastAsia="Times New Roman" w:cstheme="minorHAnsi"/>
          <w:snapToGrid w:val="0"/>
          <w:sz w:val="28"/>
          <w:lang w:val="en-US"/>
        </w:rPr>
        <w:t>A</w:t>
      </w:r>
      <w:r w:rsidR="00E7458D">
        <w:rPr>
          <w:rFonts w:eastAsia="Times New Roman" w:cstheme="minorHAnsi"/>
          <w:snapToGrid w:val="0"/>
          <w:sz w:val="28"/>
          <w:lang w:val="en-US"/>
        </w:rPr>
        <w:t>) The following list identifies possible ways to fix consistency errors :</w:t>
      </w:r>
    </w:p>
    <w:p w14:paraId="5A78A354" w14:textId="77777777" w:rsidR="00E7458D" w:rsidRPr="00E7458D" w:rsidRDefault="00E7458D" w:rsidP="00E7458D">
      <w:pPr>
        <w:pStyle w:val="BodyTextIndent"/>
        <w:numPr>
          <w:ilvl w:val="0"/>
          <w:numId w:val="3"/>
        </w:numPr>
        <w:ind w:left="1080"/>
        <w:rPr>
          <w:rFonts w:asciiTheme="minorHAnsi" w:hAnsiTheme="minorHAnsi" w:cstheme="minorHAnsi"/>
          <w:sz w:val="28"/>
          <w:szCs w:val="28"/>
        </w:rPr>
      </w:pPr>
      <w:r w:rsidRPr="00E7458D">
        <w:rPr>
          <w:rFonts w:asciiTheme="minorHAnsi" w:hAnsiTheme="minorHAnsi" w:cstheme="minorHAnsi"/>
          <w:sz w:val="28"/>
          <w:szCs w:val="28"/>
        </w:rPr>
        <w:t>Attribute name rule resolution: rename one of the Attribute2-1 attributes. Probably renaming the second attribute is easier because it is not the PK.</w:t>
      </w:r>
    </w:p>
    <w:p w14:paraId="611EA867" w14:textId="77777777" w:rsidR="00E7458D" w:rsidRPr="00E7458D" w:rsidRDefault="00E7458D" w:rsidP="00E7458D">
      <w:pPr>
        <w:pStyle w:val="BodyTextIndent"/>
        <w:numPr>
          <w:ilvl w:val="0"/>
          <w:numId w:val="3"/>
        </w:numPr>
        <w:ind w:left="1080"/>
        <w:rPr>
          <w:rFonts w:asciiTheme="minorHAnsi" w:hAnsiTheme="minorHAnsi" w:cstheme="minorHAnsi"/>
          <w:sz w:val="28"/>
          <w:szCs w:val="28"/>
        </w:rPr>
      </w:pPr>
      <w:r w:rsidRPr="00E7458D">
        <w:rPr>
          <w:rFonts w:asciiTheme="minorHAnsi" w:hAnsiTheme="minorHAnsi" w:cstheme="minorHAnsi"/>
          <w:sz w:val="28"/>
          <w:szCs w:val="28"/>
        </w:rPr>
        <w:t>Identifying relationship rule resolution: The problem can be resolved by changing Entity4 to a weak entity or changing the relationship (Rel6) to regular (non-identifying).</w:t>
      </w:r>
    </w:p>
    <w:p w14:paraId="702F5DEB" w14:textId="77777777" w:rsidR="00E7458D" w:rsidRPr="00E7458D" w:rsidRDefault="00E7458D" w:rsidP="00E7458D">
      <w:pPr>
        <w:pStyle w:val="BodyTextIndent"/>
        <w:numPr>
          <w:ilvl w:val="0"/>
          <w:numId w:val="3"/>
        </w:numPr>
        <w:ind w:left="1080"/>
        <w:rPr>
          <w:rFonts w:asciiTheme="minorHAnsi" w:hAnsiTheme="minorHAnsi" w:cstheme="minorHAnsi"/>
          <w:sz w:val="28"/>
          <w:szCs w:val="28"/>
        </w:rPr>
      </w:pPr>
      <w:r w:rsidRPr="00E7458D">
        <w:rPr>
          <w:rFonts w:asciiTheme="minorHAnsi" w:hAnsiTheme="minorHAnsi" w:cstheme="minorHAnsi"/>
          <w:sz w:val="28"/>
          <w:szCs w:val="28"/>
        </w:rPr>
        <w:t xml:space="preserve">Identification dependency cardinality rule resolution: The problem can be resolved by changing the weak entity type’s cardinality in Rel7 (near Entity7) to </w:t>
      </w:r>
      <w:r w:rsidRPr="00E7458D">
        <w:rPr>
          <w:rFonts w:asciiTheme="minorHAnsi" w:hAnsiTheme="minorHAnsi" w:cstheme="minorHAnsi"/>
          <w:sz w:val="28"/>
          <w:szCs w:val="28"/>
        </w:rPr>
        <w:lastRenderedPageBreak/>
        <w:t>(1,1). Alternately, Rel7 can be made non-identifying and Entity6 can be changed to strong (non-weak).</w:t>
      </w:r>
    </w:p>
    <w:p w14:paraId="6432ECCA" w14:textId="6E421966" w:rsidR="00E7458D" w:rsidRDefault="00E7458D" w:rsidP="00E7458D">
      <w:pPr>
        <w:pStyle w:val="BodyTextIndent"/>
        <w:numPr>
          <w:ilvl w:val="0"/>
          <w:numId w:val="3"/>
        </w:numPr>
        <w:ind w:left="1080"/>
        <w:rPr>
          <w:rFonts w:asciiTheme="minorHAnsi" w:hAnsiTheme="minorHAnsi" w:cstheme="minorHAnsi"/>
          <w:sz w:val="28"/>
          <w:szCs w:val="28"/>
        </w:rPr>
      </w:pPr>
      <w:r w:rsidRPr="00E7458D">
        <w:rPr>
          <w:rFonts w:asciiTheme="minorHAnsi" w:hAnsiTheme="minorHAnsi" w:cstheme="minorHAnsi"/>
          <w:sz w:val="28"/>
          <w:szCs w:val="28"/>
        </w:rPr>
        <w:t>Redundant foreign key rule resolution: Normally the problem can be resolved by removing the redundant foreign keys (Entity2.Attribute1-1 and Entity2.Attribute4-1). If the attributes do not represent foreign keys, they should be renamed instead of removed.</w:t>
      </w:r>
    </w:p>
    <w:p w14:paraId="78D54D05" w14:textId="29F8B978" w:rsidR="00E7458D" w:rsidRDefault="00E7458D" w:rsidP="00E7458D">
      <w:pPr>
        <w:pStyle w:val="BodyTextIndent"/>
        <w:ind w:left="1080" w:firstLine="0"/>
        <w:rPr>
          <w:rFonts w:asciiTheme="minorHAnsi" w:hAnsiTheme="minorHAnsi" w:cstheme="minorHAnsi"/>
          <w:sz w:val="28"/>
          <w:szCs w:val="28"/>
        </w:rPr>
      </w:pPr>
    </w:p>
    <w:p w14:paraId="45F005CA" w14:textId="27C9F538" w:rsidR="00E7458D" w:rsidRPr="00E7458D" w:rsidRDefault="00E7458D" w:rsidP="00E7458D">
      <w:pPr>
        <w:pStyle w:val="BodyTextIndent"/>
        <w:ind w:firstLine="0"/>
        <w:rPr>
          <w:rFonts w:asciiTheme="minorHAnsi" w:hAnsiTheme="minorHAnsi" w:cstheme="minorHAnsi"/>
          <w:sz w:val="28"/>
          <w:szCs w:val="28"/>
        </w:rPr>
      </w:pPr>
      <w:r>
        <w:rPr>
          <w:noProof/>
        </w:rPr>
        <w:drawing>
          <wp:inline distT="0" distB="0" distL="0" distR="0" wp14:anchorId="696F708C" wp14:editId="4122D277">
            <wp:extent cx="6645910" cy="4173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173220"/>
                    </a:xfrm>
                    <a:prstGeom prst="rect">
                      <a:avLst/>
                    </a:prstGeom>
                    <a:noFill/>
                    <a:ln>
                      <a:noFill/>
                    </a:ln>
                  </pic:spPr>
                </pic:pic>
              </a:graphicData>
            </a:graphic>
          </wp:inline>
        </w:drawing>
      </w:r>
    </w:p>
    <w:p w14:paraId="489DF75C" w14:textId="1E23D26F" w:rsidR="00E7458D" w:rsidRPr="00E7458D" w:rsidRDefault="00E7458D" w:rsidP="00E7458D">
      <w:pPr>
        <w:snapToGrid w:val="0"/>
        <w:spacing w:after="0" w:line="480" w:lineRule="auto"/>
        <w:rPr>
          <w:rFonts w:eastAsia="Times New Roman" w:cstheme="minorHAnsi"/>
          <w:snapToGrid w:val="0"/>
          <w:sz w:val="28"/>
          <w:lang w:val="en-US"/>
        </w:rPr>
      </w:pPr>
    </w:p>
    <w:p w14:paraId="2C39E0EA" w14:textId="22A69D71" w:rsidR="0086474E" w:rsidRPr="0086474E" w:rsidRDefault="0086474E" w:rsidP="0086474E">
      <w:pPr>
        <w:rPr>
          <w:sz w:val="28"/>
          <w:szCs w:val="28"/>
        </w:rPr>
      </w:pPr>
    </w:p>
    <w:sectPr w:rsidR="0086474E" w:rsidRPr="0086474E" w:rsidSect="0086474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3522A"/>
    <w:multiLevelType w:val="hybridMultilevel"/>
    <w:tmpl w:val="959CED2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F265323"/>
    <w:multiLevelType w:val="hybridMultilevel"/>
    <w:tmpl w:val="6FC66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5F0EB6"/>
    <w:multiLevelType w:val="hybridMultilevel"/>
    <w:tmpl w:val="0D60610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4E"/>
    <w:rsid w:val="00545FC3"/>
    <w:rsid w:val="0086474E"/>
    <w:rsid w:val="00E745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CA9E"/>
  <w15:chartTrackingRefBased/>
  <w15:docId w15:val="{46F897F9-5FAC-4EB2-B85E-A07445F7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58D"/>
    <w:pPr>
      <w:ind w:left="720"/>
      <w:contextualSpacing/>
    </w:pPr>
  </w:style>
  <w:style w:type="paragraph" w:styleId="BodyTextIndent">
    <w:name w:val="Body Text Indent"/>
    <w:basedOn w:val="Normal"/>
    <w:link w:val="BodyTextIndentChar"/>
    <w:semiHidden/>
    <w:unhideWhenUsed/>
    <w:rsid w:val="00E7458D"/>
    <w:pPr>
      <w:snapToGrid w:val="0"/>
      <w:spacing w:after="0" w:line="480" w:lineRule="auto"/>
      <w:ind w:firstLine="720"/>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semiHidden/>
    <w:rsid w:val="00E7458D"/>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3438">
      <w:bodyDiv w:val="1"/>
      <w:marLeft w:val="0"/>
      <w:marRight w:val="0"/>
      <w:marTop w:val="0"/>
      <w:marBottom w:val="0"/>
      <w:divBdr>
        <w:top w:val="none" w:sz="0" w:space="0" w:color="auto"/>
        <w:left w:val="none" w:sz="0" w:space="0" w:color="auto"/>
        <w:bottom w:val="none" w:sz="0" w:space="0" w:color="auto"/>
        <w:right w:val="none" w:sz="0" w:space="0" w:color="auto"/>
      </w:divBdr>
    </w:div>
    <w:div w:id="860555033">
      <w:bodyDiv w:val="1"/>
      <w:marLeft w:val="0"/>
      <w:marRight w:val="0"/>
      <w:marTop w:val="0"/>
      <w:marBottom w:val="0"/>
      <w:divBdr>
        <w:top w:val="none" w:sz="0" w:space="0" w:color="auto"/>
        <w:left w:val="none" w:sz="0" w:space="0" w:color="auto"/>
        <w:bottom w:val="none" w:sz="0" w:space="0" w:color="auto"/>
        <w:right w:val="none" w:sz="0" w:space="0" w:color="auto"/>
      </w:divBdr>
    </w:div>
    <w:div w:id="17821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Karthik</dc:creator>
  <cp:keywords/>
  <dc:description/>
  <cp:lastModifiedBy>Ak Karthik</cp:lastModifiedBy>
  <cp:revision>2</cp:revision>
  <dcterms:created xsi:type="dcterms:W3CDTF">2020-10-26T15:51:00Z</dcterms:created>
  <dcterms:modified xsi:type="dcterms:W3CDTF">2020-10-26T16:19:00Z</dcterms:modified>
</cp:coreProperties>
</file>