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遊戲企劃規格書magic-sort-魔法分類解謎"/>
    <w:p>
      <w:pPr>
        <w:pStyle w:val="1"/>
      </w:pPr>
      <w:r>
        <w:rPr>
          <w:rFonts w:hint="eastAsia"/>
        </w:rPr>
        <w:t xml:space="preserve">遊戲企劃規格書：Magic</w:t>
      </w:r>
      <w:r>
        <w:t xml:space="preserve"> Sort </w:t>
      </w:r>
      <w:r>
        <w:rPr>
          <w:rFonts w:hint="eastAsia"/>
        </w:rPr>
        <w:t xml:space="preserve">(魔法分類解謎)</w:t>
      </w:r>
    </w:p>
    <w:bookmarkStart w:id="14" w:name="一遊戲概覽-game-overview"/>
    <w:p>
      <w:pPr>
        <w:pStyle w:val="2"/>
      </w:pPr>
      <w:r>
        <w:rPr>
          <w:rFonts w:hint="eastAsia"/>
        </w:rPr>
        <w:t xml:space="preserve">一、遊戲概覽</w:t>
      </w:r>
      <w:r>
        <w:t xml:space="preserve"> (Game Overview)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核心定位：單指點擊即可輕鬆遊玩的休閒分類解謎遊戲</w:t>
      </w:r>
      <w:r>
        <w:t xml:space="preserve"> (Sort Puzzle)。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核心體驗：透過邏輯推理將混亂的魔法元素（如各色魔藥、符文或寶石）進行分類歸位，利用極簡規律的消除回饋，創造「將無序化為有序」的極致解壓滿足感。</w:t>
      </w:r>
    </w:p>
    <w:bookmarkEnd w:id="14"/>
    <w:bookmarkStart w:id="15" w:name="二玩法概要"/>
    <w:p>
      <w:pPr>
        <w:pStyle w:val="2"/>
      </w:pPr>
      <w:r>
        <w:rPr>
          <w:rFonts w:hint="eastAsia"/>
        </w:rPr>
        <w:t xml:space="preserve">二、玩法概要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畫面上會提供數個容器（如試管、魔法陣或展示架），裡面隨機堆疊/混裝著不同顏色或種類的魔法元素。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玩家點擊選擇某個容器中「最上層」的魔法元素，再次點擊任意目標容器將其轉移過去。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轉移規則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目標容器必須</w:t>
      </w:r>
      <w:r>
        <w:rPr>
          <w:rFonts w:hint="eastAsia"/>
          <w:b/>
          <w:bCs/>
        </w:rPr>
        <w:t xml:space="preserve">還有剩餘空間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目標容器最上層的元素必須與準備轉移的元素</w:t>
      </w:r>
      <w:r>
        <w:rPr>
          <w:rFonts w:hint="eastAsia"/>
          <w:b/>
          <w:bCs/>
        </w:rPr>
        <w:t xml:space="preserve">顏色/種類相同</w:t>
      </w:r>
      <w:r>
        <w:rPr>
          <w:rFonts w:hint="eastAsia"/>
        </w:rPr>
        <w:t xml:space="preserve">（若目標容器為「空容器」則無限制作為萬用承載）。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若原容器上方有多個連續同色的元素，且目標空間足夠，點擊時會一次將同色群組轉移。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輔助道具</w:t>
      </w:r>
      <w:r>
        <w:rPr>
          <w:rFonts w:hint="eastAsia"/>
        </w:rPr>
        <w:t xml:space="preserve">：若玩家遭遇死局無法移動，可消耗金幣或觀看廣告使用道具（如：增加</w:t>
      </w:r>
      <w:r>
        <w:t xml:space="preserve"> 1 </w:t>
      </w:r>
      <w:r>
        <w:rPr>
          <w:rFonts w:hint="eastAsia"/>
        </w:rPr>
        <w:t xml:space="preserve">個額外空容器、Undo</w:t>
      </w:r>
      <w:r>
        <w:t xml:space="preserve"> </w:t>
      </w:r>
      <w:r>
        <w:rPr>
          <w:rFonts w:hint="eastAsia"/>
        </w:rPr>
        <w:t xml:space="preserve">返回上一步、Shuffle</w:t>
      </w:r>
      <w:r>
        <w:t xml:space="preserve"> </w:t>
      </w:r>
      <w:r>
        <w:rPr>
          <w:rFonts w:hint="eastAsia"/>
        </w:rPr>
        <w:t xml:space="preserve">洗牌重新排列）。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通關判定</w:t>
      </w:r>
      <w:r>
        <w:rPr>
          <w:rFonts w:hint="eastAsia"/>
        </w:rPr>
        <w:t xml:space="preserve">：當畫面上所有的魔法元素，都分別以單一顏色各自獨立裝滿在各容器中（其餘容器全空）時，即判定通關。</w:t>
      </w:r>
    </w:p>
    <w:bookmarkEnd w:id="15"/>
    <w:bookmarkStart w:id="16" w:name="三遊戲流程"/>
    <w:p>
      <w:pPr>
        <w:pStyle w:val="2"/>
      </w:pPr>
      <w:r>
        <w:rPr>
          <w:rFonts w:hint="eastAsia"/>
        </w:rPr>
        <w:t xml:space="preserve">三、遊戲流程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關卡進場</w:t>
      </w:r>
      <w:r>
        <w:rPr>
          <w:rFonts w:hint="eastAsia"/>
        </w:rPr>
        <w:t xml:space="preserve">：系統根據關卡表格</w:t>
      </w:r>
      <w:r>
        <w:t xml:space="preserve"> (Level Design) </w:t>
      </w:r>
      <w:r>
        <w:rPr>
          <w:rFonts w:hint="eastAsia"/>
        </w:rPr>
        <w:t xml:space="preserve">載入配置，將裝滿混合顏色的試管與部分空試管排列於畫面上，不設時間限制。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選取操作</w:t>
      </w:r>
      <w:r>
        <w:rPr>
          <w:rFonts w:hint="eastAsia"/>
        </w:rPr>
        <w:t xml:space="preserve">：玩家點擊包含元素的試管，該試管最上方所有「連續且同色」的元素會稍微浮起，並具有發光選取特效。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無效操作</w:t>
      </w:r>
      <w:r>
        <w:rPr>
          <w:rFonts w:hint="eastAsia"/>
        </w:rPr>
        <w:t xml:space="preserve">：若玩家點選不合規則的目標試管（顏色不對或容量已滿），被選取的元素會掉回原處，並播放錯誤音效與晃動提示</w:t>
      </w:r>
      <w:r>
        <w:t xml:space="preserve"> (Error Feedback)。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有效轉移</w:t>
      </w:r>
      <w:r>
        <w:rPr>
          <w:rFonts w:hint="eastAsia"/>
        </w:rPr>
        <w:t xml:space="preserve">：玩家點擊符合規則的空試管或同色試管，選取的元素會以拋物線或流體傾倒動畫，平滑轉移至目標內。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即時反饋</w:t>
      </w:r>
      <w:r>
        <w:rPr>
          <w:rFonts w:hint="eastAsia"/>
        </w:rPr>
        <w:t xml:space="preserve">：每次成功的轉移，都會播放清脆的液體/魔法顆粒音效；若連續快速成功轉移，音頻可做出逐步升階（Pitch</w:t>
      </w:r>
      <w:r>
        <w:t xml:space="preserve"> </w:t>
      </w:r>
      <w:r>
        <w:rPr>
          <w:rFonts w:hint="eastAsia"/>
        </w:rPr>
        <w:t xml:space="preserve">Up）的聽覺刺激。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單管完成</w:t>
      </w:r>
      <w:r>
        <w:rPr>
          <w:rFonts w:hint="eastAsia"/>
        </w:rPr>
        <w:t xml:space="preserve">：當某一種顏色的元素完全湊滿一個試管時，該試管會播放專屬亮晶晶特效或蓋上木塞封口，該試管判定鎖定不可再取出。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過關結算</w:t>
      </w:r>
      <w:r>
        <w:rPr>
          <w:rFonts w:hint="eastAsia"/>
        </w:rPr>
        <w:t xml:space="preserve">：全部分類完成時，畫面所有試管同時綻放成功特效，隨後進到過關頁面，發放金幣與經驗值。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死局判定</w:t>
      </w:r>
      <w:r>
        <w:rPr>
          <w:rFonts w:hint="eastAsia"/>
        </w:rPr>
        <w:t xml:space="preserve">：當系統即時運算發現「畫面上沒有任何合法步驟可移動」時，自動彈出死局提示框，建議玩家使用道具自救或按</w:t>
      </w:r>
      <w:r>
        <w:t xml:space="preserve"> Restart </w:t>
      </w:r>
      <w:r>
        <w:rPr>
          <w:rFonts w:hint="eastAsia"/>
        </w:rPr>
        <w:t xml:space="preserve">重新開始本關。</w:t>
      </w:r>
    </w:p>
    <w:bookmarkEnd w:id="16"/>
    <w:bookmarkStart w:id="20" w:name="四流程圖"/>
    <w:p>
      <w:pPr>
        <w:pStyle w:val="2"/>
      </w:pPr>
      <w:r>
        <w:rPr>
          <w:rFonts w:hint="eastAsia"/>
        </w:rPr>
        <w:t xml:space="preserve">四、流程圖</w:t>
      </w:r>
    </w:p>
    <w:p>
      <w:r>
        <w:br w:type="page"/>
      </w:r>
    </w:p>
    <w:p>
      <w:pPr>
        <w:pStyle w:val="FirstParagraph"/>
      </w:pPr>
      <w:r>
        <w:drawing>
          <wp:inline>
            <wp:extent cx="6743700" cy="1250471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agic_sort_規格書_chart_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250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sectPr w:rsidR="00C378E9" w:rsidSect="00EE030A">
      <w:footnotePr>
        <w:numRestart w:val="eachSect"/>
      </w:footnotePr>
      <w:pgSz w:h="15840" w:w="12240"/>
      <w:pgMar w:bottom="568" w:footer="720" w:gutter="0" w:header="720" w:left="851" w:right="758" w:top="568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A4EC866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3CEDED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21CAACC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55378817" w:numId="1">
    <w:abstractNumId w:val="0"/>
  </w:num>
  <w:num w16cid:durableId="42488772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114894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66036238" w:numId="4">
    <w:abstractNumId w:val="1"/>
  </w:num>
  <w:num w16cid:durableId="1758793887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8E9"/>
    <w:rsid w:val="002926AF"/>
    <w:rsid w:val="00417A3A"/>
    <w:rsid w:val="00560EE4"/>
    <w:rsid w:val="00C378E9"/>
    <w:rsid w:val="00EE030A"/>
    <w:rsid w:val="00F81034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417A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417A3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5" Target="media/image1.png" Type="http://schemas.openxmlformats.org/officeDocument/2006/relationships/image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477</Words>
  <Characters>520</Characters>
  <Application>Microsoft Office Word</Application>
  <DocSecurity>0</DocSecurity>
  <Lines>20</Lines>
  <Paragraphs>23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2026-04-10T02:52:28Z</dcterms:created>
  <dcterms:modified xsi:type="dcterms:W3CDTF">2026-04-10T02:52:28Z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