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511"/>
        <w:tblW w:w="0" w:type="auto"/>
        <w:tblLook w:val="04A0" w:firstRow="1" w:lastRow="0" w:firstColumn="1" w:lastColumn="0" w:noHBand="0" w:noVBand="1"/>
      </w:tblPr>
      <w:tblGrid>
        <w:gridCol w:w="3344"/>
        <w:gridCol w:w="3147"/>
        <w:gridCol w:w="2859"/>
      </w:tblGrid>
      <w:tr w:rsidR="00321DB0" w:rsidRPr="00321DB0" w14:paraId="5ABE8B5C" w14:textId="36974EF5" w:rsidTr="006A4FDA">
        <w:tc>
          <w:tcPr>
            <w:tcW w:w="3344" w:type="dxa"/>
            <w:shd w:val="clear" w:color="auto" w:fill="D9E2F3" w:themeFill="accent1" w:themeFillTint="33"/>
          </w:tcPr>
          <w:p w14:paraId="1C0473C5" w14:textId="71DA1C10" w:rsidR="0096553E" w:rsidRDefault="00321DB0" w:rsidP="0096553E">
            <w:pPr>
              <w:spacing w:line="480" w:lineRule="auto"/>
              <w:jc w:val="center"/>
              <w:rPr>
                <w:b/>
                <w:bCs/>
                <w:lang w:val="es-US"/>
              </w:rPr>
            </w:pPr>
            <w:r w:rsidRPr="006A4FDA">
              <w:rPr>
                <w:b/>
                <w:bCs/>
                <w:lang w:val="es-US"/>
              </w:rPr>
              <w:t>New simpler model</w:t>
            </w:r>
          </w:p>
          <w:p w14:paraId="7B1244B9" w14:textId="5C0C8201" w:rsidR="00321DB0" w:rsidRPr="007F4107" w:rsidRDefault="00321DB0" w:rsidP="0096553E">
            <w:pPr>
              <w:spacing w:line="480" w:lineRule="auto"/>
              <w:jc w:val="center"/>
              <w:rPr>
                <w:b/>
                <w:bCs/>
              </w:rPr>
            </w:pPr>
            <w:r w:rsidRPr="007F4107">
              <w:rPr>
                <w:b/>
                <w:bCs/>
              </w:rPr>
              <w:t>(no</w:t>
            </w:r>
            <w:r w:rsidR="0096553E" w:rsidRPr="007F4107">
              <w:rPr>
                <w:b/>
                <w:bCs/>
              </w:rPr>
              <w:t xml:space="preserve"> </w:t>
            </w:r>
            <w:r w:rsidRPr="007F4107">
              <w:rPr>
                <w:b/>
                <w:bCs/>
              </w:rPr>
              <w:t>dimerization</w:t>
            </w:r>
            <w:r w:rsidR="007F4107" w:rsidRPr="007F4107">
              <w:rPr>
                <w:b/>
                <w:bCs/>
              </w:rPr>
              <w:t>, choice of symbols consistent with Andrew’s co</w:t>
            </w:r>
            <w:r w:rsidR="007F4107">
              <w:rPr>
                <w:b/>
                <w:bCs/>
              </w:rPr>
              <w:t xml:space="preserve">de </w:t>
            </w:r>
            <w:r w:rsidRPr="007F4107">
              <w:rPr>
                <w:b/>
                <w:bCs/>
              </w:rPr>
              <w:t>)</w:t>
            </w:r>
            <w:r w:rsidR="007F4107" w:rsidRPr="007F4107">
              <w:rPr>
                <w:b/>
                <w:bCs/>
              </w:rPr>
              <w:t xml:space="preserve"> </w:t>
            </w:r>
          </w:p>
        </w:tc>
        <w:tc>
          <w:tcPr>
            <w:tcW w:w="3147" w:type="dxa"/>
            <w:shd w:val="clear" w:color="auto" w:fill="D9E2F3" w:themeFill="accent1" w:themeFillTint="33"/>
          </w:tcPr>
          <w:p w14:paraId="45C8A519" w14:textId="5773874D" w:rsidR="00321DB0" w:rsidRPr="006A4FDA" w:rsidRDefault="00321DB0" w:rsidP="0096553E">
            <w:pPr>
              <w:spacing w:line="480" w:lineRule="auto"/>
              <w:jc w:val="center"/>
              <w:rPr>
                <w:b/>
                <w:bCs/>
              </w:rPr>
            </w:pPr>
            <w:r w:rsidRPr="006A4FDA">
              <w:rPr>
                <w:b/>
                <w:bCs/>
              </w:rPr>
              <w:t>Old Model (Dixit et al 2020)</w:t>
            </w:r>
          </w:p>
          <w:p w14:paraId="06E35849" w14:textId="55F153C3" w:rsidR="00321DB0" w:rsidRPr="006A4FDA" w:rsidRDefault="007F4107" w:rsidP="0096553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(choice of symbols consistent with my  .py code and Purushottam’s .mat code)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65BCDA67" w14:textId="349E8173" w:rsidR="00321DB0" w:rsidRPr="006A4FDA" w:rsidRDefault="00321DB0" w:rsidP="0096553E">
            <w:pPr>
              <w:spacing w:line="480" w:lineRule="auto"/>
              <w:jc w:val="center"/>
              <w:rPr>
                <w:b/>
                <w:bCs/>
              </w:rPr>
            </w:pPr>
            <w:r w:rsidRPr="006A4FDA">
              <w:rPr>
                <w:b/>
                <w:bCs/>
              </w:rPr>
              <w:t>Index in the original .py code</w:t>
            </w:r>
          </w:p>
        </w:tc>
      </w:tr>
      <w:tr w:rsidR="00321DB0" w:rsidRPr="00321DB0" w14:paraId="30C4F291" w14:textId="1913939D" w:rsidTr="006A4FDA">
        <w:tc>
          <w:tcPr>
            <w:tcW w:w="3344" w:type="dxa"/>
          </w:tcPr>
          <w:p w14:paraId="5AF53405" w14:textId="2EAFA45E" w:rsidR="00321DB0" w:rsidRPr="00321DB0" w:rsidRDefault="00321DB0" w:rsidP="006A4FDA">
            <w:pPr>
              <w:spacing w:line="480" w:lineRule="auto"/>
            </w:pPr>
            <w:r>
              <w:t>Kpa (</w:t>
            </w:r>
            <w:r w:rsidRPr="00321DB0">
              <w:t>rate of receptor production</w:t>
            </w:r>
            <w:r>
              <w:t>)</w:t>
            </w:r>
          </w:p>
        </w:tc>
        <w:tc>
          <w:tcPr>
            <w:tcW w:w="3147" w:type="dxa"/>
          </w:tcPr>
          <w:p w14:paraId="0BD9775D" w14:textId="7C7B51DE" w:rsidR="00321DB0" w:rsidRPr="00321DB0" w:rsidRDefault="00321DB0" w:rsidP="006A4FDA">
            <w:pPr>
              <w:spacing w:line="480" w:lineRule="auto"/>
            </w:pPr>
            <w:r w:rsidRPr="00321DB0">
              <w:t>Ksyn</w:t>
            </w:r>
            <w:r>
              <w:t xml:space="preserve"> (</w:t>
            </w:r>
            <w:r w:rsidRPr="00321DB0">
              <w:t>EGFR delivery rate</w:t>
            </w:r>
            <w:r>
              <w:t xml:space="preserve">) </w:t>
            </w:r>
          </w:p>
        </w:tc>
        <w:tc>
          <w:tcPr>
            <w:tcW w:w="2859" w:type="dxa"/>
          </w:tcPr>
          <w:p w14:paraId="1F129A9F" w14:textId="2200A650" w:rsidR="00321DB0" w:rsidRPr="00321DB0" w:rsidRDefault="00321DB0" w:rsidP="006A4FDA">
            <w:pPr>
              <w:spacing w:line="480" w:lineRule="auto"/>
            </w:pPr>
            <w:r>
              <w:t>K[16]</w:t>
            </w:r>
          </w:p>
        </w:tc>
      </w:tr>
      <w:tr w:rsidR="00321DB0" w:rsidRPr="00321DB0" w14:paraId="6AABD1DB" w14:textId="27C27C29" w:rsidTr="006A4FDA">
        <w:tc>
          <w:tcPr>
            <w:tcW w:w="3344" w:type="dxa"/>
          </w:tcPr>
          <w:p w14:paraId="0E9A7EF8" w14:textId="536DA737" w:rsidR="00321DB0" w:rsidRPr="00321DB0" w:rsidRDefault="00321DB0" w:rsidP="006A4FDA">
            <w:pPr>
              <w:spacing w:line="480" w:lineRule="auto"/>
            </w:pPr>
            <w:r w:rsidRPr="00321DB0">
              <w:t xml:space="preserve">k1 </w:t>
            </w:r>
            <w:r>
              <w:t>(</w:t>
            </w:r>
            <w:r w:rsidRPr="00321DB0">
              <w:t xml:space="preserve"> rate of ligand binding</w:t>
            </w:r>
            <w:r>
              <w:t xml:space="preserve">) </w:t>
            </w:r>
            <w:r w:rsidRPr="00321DB0">
              <w:t xml:space="preserve">      </w:t>
            </w:r>
          </w:p>
        </w:tc>
        <w:tc>
          <w:tcPr>
            <w:tcW w:w="3147" w:type="dxa"/>
          </w:tcPr>
          <w:p w14:paraId="58059ED9" w14:textId="0FE54B9B" w:rsidR="00321DB0" w:rsidRPr="00321DB0" w:rsidRDefault="00321DB0" w:rsidP="006A4FDA">
            <w:pPr>
              <w:spacing w:line="480" w:lineRule="auto"/>
            </w:pPr>
            <w:r w:rsidRPr="00321DB0">
              <w:t xml:space="preserve">k1 </w:t>
            </w:r>
            <w:r>
              <w:t>(</w:t>
            </w:r>
            <w:r w:rsidRPr="00321DB0">
              <w:t>EGF binding to EGFR monomer</w:t>
            </w:r>
            <w:r>
              <w:t>)</w:t>
            </w:r>
          </w:p>
        </w:tc>
        <w:tc>
          <w:tcPr>
            <w:tcW w:w="2859" w:type="dxa"/>
          </w:tcPr>
          <w:p w14:paraId="6B2205C9" w14:textId="4481FE95" w:rsidR="00321DB0" w:rsidRPr="00321DB0" w:rsidRDefault="00321DB0" w:rsidP="006A4FDA">
            <w:pPr>
              <w:spacing w:line="480" w:lineRule="auto"/>
            </w:pPr>
            <w:r w:rsidRPr="00321DB0">
              <w:t>K[0]</w:t>
            </w:r>
          </w:p>
        </w:tc>
      </w:tr>
      <w:tr w:rsidR="00321DB0" w:rsidRPr="00321DB0" w14:paraId="0B6996A6" w14:textId="1344E882" w:rsidTr="006A4FDA">
        <w:tc>
          <w:tcPr>
            <w:tcW w:w="3344" w:type="dxa"/>
          </w:tcPr>
          <w:p w14:paraId="5C9EB565" w14:textId="6493C5EC" w:rsidR="00321DB0" w:rsidRPr="00321DB0" w:rsidRDefault="00321DB0" w:rsidP="006A4FDA">
            <w:pPr>
              <w:spacing w:line="480" w:lineRule="auto"/>
            </w:pPr>
            <w:r w:rsidRPr="00321DB0">
              <w:t xml:space="preserve">kn1 </w:t>
            </w:r>
            <w:r>
              <w:t>(</w:t>
            </w:r>
            <w:r w:rsidRPr="00321DB0">
              <w:t xml:space="preserve"> rate of ligand unbinding   </w:t>
            </w:r>
            <w:r>
              <w:t>)</w:t>
            </w:r>
          </w:p>
        </w:tc>
        <w:tc>
          <w:tcPr>
            <w:tcW w:w="3147" w:type="dxa"/>
          </w:tcPr>
          <w:p w14:paraId="4FA1C0AD" w14:textId="4B553677" w:rsidR="00321DB0" w:rsidRPr="00321DB0" w:rsidRDefault="00321DB0" w:rsidP="006A4FDA">
            <w:pPr>
              <w:spacing w:line="480" w:lineRule="auto"/>
            </w:pPr>
            <w:r>
              <w:t>Kn1 (</w:t>
            </w:r>
            <w:r w:rsidRPr="00321DB0">
              <w:t>EGF unbinding from EGFR</w:t>
            </w:r>
            <w:r>
              <w:t>)</w:t>
            </w:r>
          </w:p>
        </w:tc>
        <w:tc>
          <w:tcPr>
            <w:tcW w:w="2859" w:type="dxa"/>
          </w:tcPr>
          <w:p w14:paraId="559879B3" w14:textId="14B809C5" w:rsidR="00321DB0" w:rsidRPr="00321DB0" w:rsidRDefault="00321DB0" w:rsidP="006A4FDA">
            <w:pPr>
              <w:spacing w:line="480" w:lineRule="auto"/>
            </w:pPr>
            <w:r w:rsidRPr="00321DB0">
              <w:t>K[1]</w:t>
            </w:r>
          </w:p>
        </w:tc>
      </w:tr>
      <w:tr w:rsidR="00321DB0" w:rsidRPr="00321DB0" w14:paraId="02051861" w14:textId="5581A3E3" w:rsidTr="006A4FDA">
        <w:tc>
          <w:tcPr>
            <w:tcW w:w="3344" w:type="dxa"/>
          </w:tcPr>
          <w:p w14:paraId="6CC5240F" w14:textId="3E733362" w:rsidR="00321DB0" w:rsidRPr="00321DB0" w:rsidRDefault="00321DB0" w:rsidP="006A4FDA">
            <w:pPr>
              <w:spacing w:line="480" w:lineRule="auto"/>
            </w:pPr>
            <w:r w:rsidRPr="00321DB0">
              <w:t xml:space="preserve">k2 </w:t>
            </w:r>
            <w:r>
              <w:t>(</w:t>
            </w:r>
            <w:r w:rsidRPr="00321DB0">
              <w:t xml:space="preserve"> rate of phosphorylation</w:t>
            </w:r>
            <w:r>
              <w:t>)</w:t>
            </w:r>
          </w:p>
        </w:tc>
        <w:tc>
          <w:tcPr>
            <w:tcW w:w="3147" w:type="dxa"/>
          </w:tcPr>
          <w:p w14:paraId="620557C5" w14:textId="6654C6A6" w:rsidR="00321DB0" w:rsidRPr="00321DB0" w:rsidRDefault="00321DB0" w:rsidP="006A4FDA">
            <w:pPr>
              <w:spacing w:line="480" w:lineRule="auto"/>
            </w:pPr>
            <w:r w:rsidRPr="00321DB0">
              <w:t>K</w:t>
            </w:r>
            <w:r w:rsidRPr="00321DB0">
              <w:t>ap</w:t>
            </w:r>
            <w:r>
              <w:t xml:space="preserve">  (</w:t>
            </w:r>
            <w:r w:rsidRPr="00321DB0">
              <w:t>receptor phosphorylation</w:t>
            </w:r>
            <w:r>
              <w:t>)</w:t>
            </w:r>
          </w:p>
        </w:tc>
        <w:tc>
          <w:tcPr>
            <w:tcW w:w="2859" w:type="dxa"/>
          </w:tcPr>
          <w:p w14:paraId="69792FD4" w14:textId="20EACF14" w:rsidR="00321DB0" w:rsidRPr="00321DB0" w:rsidRDefault="00321DB0" w:rsidP="006A4FDA">
            <w:pPr>
              <w:spacing w:line="480" w:lineRule="auto"/>
            </w:pPr>
            <w:r w:rsidRPr="00321DB0">
              <w:t>K[4]</w:t>
            </w:r>
          </w:p>
        </w:tc>
      </w:tr>
      <w:tr w:rsidR="00321DB0" w:rsidRPr="00321DB0" w14:paraId="2EDCC7BE" w14:textId="692CB539" w:rsidTr="006A4FDA">
        <w:tc>
          <w:tcPr>
            <w:tcW w:w="3344" w:type="dxa"/>
          </w:tcPr>
          <w:p w14:paraId="188505BA" w14:textId="51B6CA93" w:rsidR="00321DB0" w:rsidRPr="00321DB0" w:rsidRDefault="00321DB0" w:rsidP="006A4FDA">
            <w:pPr>
              <w:spacing w:line="480" w:lineRule="auto"/>
            </w:pPr>
            <w:r w:rsidRPr="00321DB0">
              <w:t xml:space="preserve">kn2 </w:t>
            </w:r>
            <w:r>
              <w:t>(</w:t>
            </w:r>
            <w:r w:rsidRPr="00321DB0">
              <w:t xml:space="preserve"> rate of dephosphorylation  </w:t>
            </w:r>
            <w:r>
              <w:t>)</w:t>
            </w:r>
          </w:p>
        </w:tc>
        <w:tc>
          <w:tcPr>
            <w:tcW w:w="3147" w:type="dxa"/>
          </w:tcPr>
          <w:p w14:paraId="423964CC" w14:textId="2E308901" w:rsidR="00321DB0" w:rsidRPr="00321DB0" w:rsidRDefault="00321DB0" w:rsidP="006A4FDA">
            <w:pPr>
              <w:spacing w:line="480" w:lineRule="auto"/>
            </w:pPr>
            <w:r w:rsidRPr="00321DB0">
              <w:t>K</w:t>
            </w:r>
            <w:r w:rsidRPr="00321DB0">
              <w:t>dp</w:t>
            </w:r>
            <w:r>
              <w:t xml:space="preserve"> (</w:t>
            </w:r>
            <w:r w:rsidRPr="00321DB0">
              <w:t>receptor dephosphorylation</w:t>
            </w:r>
            <w:r>
              <w:t>)</w:t>
            </w:r>
          </w:p>
        </w:tc>
        <w:tc>
          <w:tcPr>
            <w:tcW w:w="2859" w:type="dxa"/>
          </w:tcPr>
          <w:p w14:paraId="73314A68" w14:textId="3FFE6C08" w:rsidR="00321DB0" w:rsidRPr="00321DB0" w:rsidRDefault="00321DB0" w:rsidP="006A4FDA">
            <w:pPr>
              <w:spacing w:line="480" w:lineRule="auto"/>
            </w:pPr>
            <w:r w:rsidRPr="00321DB0">
              <w:t>K[5]</w:t>
            </w:r>
          </w:p>
        </w:tc>
      </w:tr>
      <w:tr w:rsidR="00321DB0" w:rsidRPr="00321DB0" w14:paraId="207FD426" w14:textId="77777777" w:rsidTr="006A4FDA">
        <w:tc>
          <w:tcPr>
            <w:tcW w:w="3344" w:type="dxa"/>
          </w:tcPr>
          <w:p w14:paraId="3DAA3522" w14:textId="26E38922" w:rsidR="00321DB0" w:rsidRPr="00321DB0" w:rsidRDefault="00321DB0" w:rsidP="006A4FDA">
            <w:pPr>
              <w:spacing w:line="480" w:lineRule="auto"/>
            </w:pPr>
            <w:r w:rsidRPr="00321DB0">
              <w:t xml:space="preserve">kda </w:t>
            </w:r>
            <w:r>
              <w:t>(</w:t>
            </w:r>
            <w:r w:rsidRPr="00321DB0">
              <w:t>rate of receptor degradation</w:t>
            </w:r>
            <w:r>
              <w:t xml:space="preserve">) </w:t>
            </w:r>
          </w:p>
        </w:tc>
        <w:tc>
          <w:tcPr>
            <w:tcW w:w="3147" w:type="dxa"/>
          </w:tcPr>
          <w:p w14:paraId="38C4BE02" w14:textId="77777777" w:rsidR="00321DB0" w:rsidRPr="002D7414" w:rsidRDefault="006A4FDA" w:rsidP="006A4FDA">
            <w:pPr>
              <w:spacing w:line="480" w:lineRule="auto"/>
              <w:rPr>
                <w:strike/>
              </w:rPr>
            </w:pPr>
            <w:r w:rsidRPr="002D7414">
              <w:rPr>
                <w:strike/>
              </w:rPr>
              <w:t>Kdeg (</w:t>
            </w:r>
            <w:r w:rsidRPr="002D7414">
              <w:rPr>
                <w:strike/>
              </w:rPr>
              <w:t>degradation of inactive</w:t>
            </w:r>
            <w:r w:rsidRPr="002D7414">
              <w:rPr>
                <w:strike/>
              </w:rPr>
              <w:t xml:space="preserve">) + </w:t>
            </w:r>
          </w:p>
          <w:p w14:paraId="45C51CB6" w14:textId="706BAD9B" w:rsidR="006A4FDA" w:rsidRPr="00321DB0" w:rsidRDefault="006A4FDA" w:rsidP="006A4FDA">
            <w:pPr>
              <w:spacing w:line="480" w:lineRule="auto"/>
            </w:pPr>
            <w:r>
              <w:t>Ki (internalization of inactive receptors)</w:t>
            </w:r>
          </w:p>
        </w:tc>
        <w:tc>
          <w:tcPr>
            <w:tcW w:w="2859" w:type="dxa"/>
          </w:tcPr>
          <w:p w14:paraId="48AA0168" w14:textId="77777777" w:rsidR="00EF1DF5" w:rsidRDefault="006A4FDA" w:rsidP="006A4FDA">
            <w:pPr>
              <w:spacing w:line="480" w:lineRule="auto"/>
              <w:rPr>
                <w:strike/>
              </w:rPr>
            </w:pPr>
            <w:r w:rsidRPr="002D7414">
              <w:rPr>
                <w:strike/>
              </w:rPr>
              <w:t>K[6] +</w:t>
            </w:r>
          </w:p>
          <w:p w14:paraId="0801E0B1" w14:textId="4C330867" w:rsidR="004C0408" w:rsidRDefault="006A4FDA" w:rsidP="006A4FDA">
            <w:pPr>
              <w:spacing w:line="480" w:lineRule="auto"/>
            </w:pPr>
            <w:r>
              <w:t>K[8]</w:t>
            </w:r>
            <w:r w:rsidR="00B075BE">
              <w:t xml:space="preserve"> </w:t>
            </w:r>
          </w:p>
          <w:p w14:paraId="35EB5745" w14:textId="042DB317" w:rsidR="00321DB0" w:rsidRPr="00321DB0" w:rsidRDefault="00321DB0" w:rsidP="006A4FDA">
            <w:pPr>
              <w:spacing w:line="480" w:lineRule="auto"/>
            </w:pPr>
          </w:p>
        </w:tc>
      </w:tr>
      <w:tr w:rsidR="00321DB0" w:rsidRPr="00321DB0" w14:paraId="26BC6870" w14:textId="45007DE7" w:rsidTr="006A4FDA">
        <w:tc>
          <w:tcPr>
            <w:tcW w:w="3344" w:type="dxa"/>
          </w:tcPr>
          <w:p w14:paraId="66E7917F" w14:textId="2FECFB83" w:rsidR="00321DB0" w:rsidRPr="00321DB0" w:rsidRDefault="00321DB0" w:rsidP="006A4FDA">
            <w:pPr>
              <w:spacing w:line="480" w:lineRule="auto"/>
            </w:pPr>
            <w:r w:rsidRPr="00321DB0">
              <w:t>Kdf</w:t>
            </w:r>
            <w:r>
              <w:t xml:space="preserve"> (</w:t>
            </w:r>
            <w:r w:rsidRPr="00321DB0">
              <w:t>rate of phosphorylated receptor degradatio</w:t>
            </w:r>
            <w:r>
              <w:t>n)</w:t>
            </w:r>
          </w:p>
        </w:tc>
        <w:tc>
          <w:tcPr>
            <w:tcW w:w="3147" w:type="dxa"/>
          </w:tcPr>
          <w:p w14:paraId="4FF8C09B" w14:textId="77777777" w:rsidR="00321DB0" w:rsidRPr="002D7414" w:rsidRDefault="00321DB0" w:rsidP="006A4FDA">
            <w:pPr>
              <w:spacing w:line="480" w:lineRule="auto"/>
              <w:rPr>
                <w:strike/>
              </w:rPr>
            </w:pPr>
            <w:r w:rsidRPr="002D7414">
              <w:rPr>
                <w:strike/>
              </w:rPr>
              <w:t>Kdegs (</w:t>
            </w:r>
            <w:r w:rsidRPr="002D7414">
              <w:rPr>
                <w:strike/>
              </w:rPr>
              <w:t>degradation of active (phosphorylated)</w:t>
            </w:r>
            <w:r w:rsidRPr="002D7414">
              <w:rPr>
                <w:strike/>
              </w:rPr>
              <w:t xml:space="preserve">) + </w:t>
            </w:r>
          </w:p>
          <w:p w14:paraId="5CC5AE4B" w14:textId="62AE420B" w:rsidR="00321DB0" w:rsidRPr="00321DB0" w:rsidRDefault="00321DB0" w:rsidP="006A4FDA">
            <w:pPr>
              <w:spacing w:line="480" w:lineRule="auto"/>
            </w:pPr>
            <w:r>
              <w:t>Kis (</w:t>
            </w:r>
            <w:r w:rsidRPr="00321DB0">
              <w:t>internalization of active receptors</w:t>
            </w:r>
            <w:r>
              <w:t>)</w:t>
            </w:r>
          </w:p>
        </w:tc>
        <w:tc>
          <w:tcPr>
            <w:tcW w:w="2859" w:type="dxa"/>
          </w:tcPr>
          <w:p w14:paraId="7D05379A" w14:textId="77777777" w:rsidR="00EF1DF5" w:rsidRDefault="00321DB0" w:rsidP="006A4FDA">
            <w:pPr>
              <w:spacing w:line="480" w:lineRule="auto"/>
            </w:pPr>
            <w:r w:rsidRPr="002D7414">
              <w:rPr>
                <w:strike/>
              </w:rPr>
              <w:t>K[7] +</w:t>
            </w:r>
            <w:r>
              <w:t xml:space="preserve"> </w:t>
            </w:r>
          </w:p>
          <w:p w14:paraId="50643445" w14:textId="3D04D251" w:rsidR="00321DB0" w:rsidRDefault="00321DB0" w:rsidP="006A4FDA">
            <w:pPr>
              <w:spacing w:line="480" w:lineRule="auto"/>
            </w:pPr>
            <w:r>
              <w:t xml:space="preserve">K[9] </w:t>
            </w:r>
          </w:p>
          <w:p w14:paraId="3EEAE627" w14:textId="683C349F" w:rsidR="004C0408" w:rsidRPr="00321DB0" w:rsidRDefault="004C0408" w:rsidP="006A4FDA">
            <w:pPr>
              <w:spacing w:line="480" w:lineRule="auto"/>
            </w:pPr>
          </w:p>
        </w:tc>
      </w:tr>
    </w:tbl>
    <w:p w14:paraId="43F4B546" w14:textId="46EA75E8" w:rsidR="00321DB0" w:rsidRPr="006A4FDA" w:rsidRDefault="006A4FDA" w:rsidP="006A4FDA">
      <w:pPr>
        <w:jc w:val="center"/>
        <w:rPr>
          <w:b/>
          <w:bCs/>
        </w:rPr>
      </w:pPr>
      <w:r w:rsidRPr="006A4FDA">
        <w:rPr>
          <w:b/>
          <w:bCs/>
        </w:rPr>
        <w:t>Correspondence between parameters of the bigger model (including dimerization Dixit et al 2020) and the simpler model (no dimerization)</w:t>
      </w:r>
    </w:p>
    <w:p w14:paraId="7AE5C448" w14:textId="6C4234F9" w:rsidR="006A4FDA" w:rsidRDefault="006A4FDA" w:rsidP="006A4FDA">
      <w:r>
        <w:t>This is needed to get the correct biological ranges from the data (parameter ranges Supplementary table 1 )</w:t>
      </w:r>
    </w:p>
    <w:p w14:paraId="42F717F6" w14:textId="1C5F1A9A" w:rsidR="00C5179C" w:rsidRDefault="00C5179C" w:rsidP="006A4FDA"/>
    <w:p w14:paraId="078C3E72" w14:textId="4A871CFA" w:rsidR="00C5179C" w:rsidRDefault="00C5179C" w:rsidP="006A4FDA">
      <w:r>
        <w:t xml:space="preserve">Kpa = r0 * Kda </w:t>
      </w:r>
    </w:p>
    <w:p w14:paraId="3C6F6F8C" w14:textId="78E1F754" w:rsidR="00C5179C" w:rsidRDefault="00C5179C" w:rsidP="006A4FDA">
      <w:r>
        <w:t>R0 receptor level at steady state with no ligand present</w:t>
      </w:r>
    </w:p>
    <w:p w14:paraId="08C65DBF" w14:textId="77777777" w:rsidR="006A4FDA" w:rsidRDefault="006A4FDA" w:rsidP="006A4FDA">
      <w:pPr>
        <w:keepNext/>
      </w:pPr>
      <w:r>
        <w:rPr>
          <w:noProof/>
        </w:rPr>
        <w:lastRenderedPageBreak/>
        <w:drawing>
          <wp:inline distT="0" distB="0" distL="0" distR="0" wp14:anchorId="5E849B5D" wp14:editId="0142F8F6">
            <wp:extent cx="543557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786" cy="2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0357" w14:textId="23A567F3" w:rsidR="006A4FDA" w:rsidRDefault="006A4FDA" w:rsidP="006A4F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Simpler Model (no dimerization)</w:t>
      </w:r>
    </w:p>
    <w:p w14:paraId="4328CC47" w14:textId="77777777" w:rsidR="006A4FDA" w:rsidRDefault="006A4FDA"/>
    <w:p w14:paraId="7831129C" w14:textId="77777777" w:rsidR="006A4FDA" w:rsidRDefault="006A4FDA" w:rsidP="006A4FDA">
      <w:pPr>
        <w:keepNext/>
      </w:pPr>
      <w:r>
        <w:rPr>
          <w:noProof/>
        </w:rPr>
        <w:drawing>
          <wp:inline distT="0" distB="0" distL="0" distR="0" wp14:anchorId="38B4C4D7" wp14:editId="6125A5CA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0FC" w14:textId="6F5A87C1" w:rsidR="006A4FDA" w:rsidRPr="00321DB0" w:rsidRDefault="006A4FDA" w:rsidP="006A4F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Dimerization model used in Dixit 2020</w:t>
      </w:r>
    </w:p>
    <w:sectPr w:rsidR="006A4FDA" w:rsidRPr="00321D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24C0C" w14:textId="77777777" w:rsidR="006A4FDA" w:rsidRDefault="006A4FDA" w:rsidP="006A4FDA">
      <w:pPr>
        <w:spacing w:after="0" w:line="240" w:lineRule="auto"/>
      </w:pPr>
      <w:r>
        <w:separator/>
      </w:r>
    </w:p>
  </w:endnote>
  <w:endnote w:type="continuationSeparator" w:id="0">
    <w:p w14:paraId="721BA523" w14:textId="77777777" w:rsidR="006A4FDA" w:rsidRDefault="006A4FDA" w:rsidP="006A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989A" w14:textId="77777777" w:rsidR="006A4FDA" w:rsidRDefault="006A4FDA" w:rsidP="006A4FDA">
      <w:pPr>
        <w:spacing w:after="0" w:line="240" w:lineRule="auto"/>
      </w:pPr>
      <w:r>
        <w:separator/>
      </w:r>
    </w:p>
  </w:footnote>
  <w:footnote w:type="continuationSeparator" w:id="0">
    <w:p w14:paraId="43879807" w14:textId="77777777" w:rsidR="006A4FDA" w:rsidRDefault="006A4FDA" w:rsidP="006A4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FF" w14:textId="50A2370C" w:rsidR="006A4FDA" w:rsidRDefault="006A4FDA">
    <w:pPr>
      <w:pStyle w:val="Header"/>
    </w:pPr>
    <w:r>
      <w:t>2020/03/01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65B6"/>
    <w:multiLevelType w:val="hybridMultilevel"/>
    <w:tmpl w:val="9656FFCA"/>
    <w:lvl w:ilvl="0" w:tplc="CA3E2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B0"/>
    <w:rsid w:val="002D7414"/>
    <w:rsid w:val="00321DB0"/>
    <w:rsid w:val="004C0408"/>
    <w:rsid w:val="006A4FDA"/>
    <w:rsid w:val="007F4107"/>
    <w:rsid w:val="0096553E"/>
    <w:rsid w:val="00B075BE"/>
    <w:rsid w:val="00C5179C"/>
    <w:rsid w:val="00D0292A"/>
    <w:rsid w:val="00E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E1C5"/>
  <w15:chartTrackingRefBased/>
  <w15:docId w15:val="{634BA743-2EF1-4071-968A-073583F0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DA"/>
  </w:style>
  <w:style w:type="paragraph" w:styleId="Footer">
    <w:name w:val="footer"/>
    <w:basedOn w:val="Normal"/>
    <w:link w:val="FooterChar"/>
    <w:uiPriority w:val="99"/>
    <w:unhideWhenUsed/>
    <w:rsid w:val="006A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DA"/>
  </w:style>
  <w:style w:type="paragraph" w:styleId="Caption">
    <w:name w:val="caption"/>
    <w:basedOn w:val="Normal"/>
    <w:next w:val="Normal"/>
    <w:uiPriority w:val="35"/>
    <w:unhideWhenUsed/>
    <w:qFormat/>
    <w:rsid w:val="006A4F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Akl,Hoda</dc:creator>
  <cp:keywords/>
  <dc:description/>
  <cp:lastModifiedBy>Akl,Hoda</cp:lastModifiedBy>
  <cp:revision>9</cp:revision>
  <dcterms:created xsi:type="dcterms:W3CDTF">2021-03-01T16:18:00Z</dcterms:created>
  <dcterms:modified xsi:type="dcterms:W3CDTF">2021-03-01T17:45:00Z</dcterms:modified>
</cp:coreProperties>
</file>