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>
          <w:rFonts w:ascii="Century" w:cs="Century" w:eastAsia="Century" w:hAnsi="Century"/>
          <w:sz w:val="32"/>
          <w:szCs w:val="32"/>
        </w:rPr>
      </w:pPr>
      <w:bookmarkStart w:colFirst="0" w:colLast="0" w:name="_heading=h.nzee4x4nlkta" w:id="0"/>
      <w:bookmarkEnd w:id="0"/>
      <w:r w:rsidDel="00000000" w:rsidR="00000000" w:rsidRPr="00000000">
        <w:rPr>
          <w:rFonts w:ascii="Century" w:cs="Century" w:eastAsia="Century" w:hAnsi="Century"/>
          <w:sz w:val="32"/>
          <w:szCs w:val="32"/>
          <w:rtl w:val="0"/>
        </w:rPr>
        <w:t xml:space="preserve">ПЕРЕЧЕНЬ УЗЛОВ И ТРЕБОВАНИЙ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4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bookmarkStart w:colFirst="0" w:colLast="0" w:name="_heading=h.gjdgxs" w:id="1"/>
      <w:bookmarkEnd w:id="1"/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Барабан для перемешивания игральных костей: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состоять из прозрачных деталей;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обладать формой спирали;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Должен приводиться в движение электромеханической системой любой конфигурации;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иметься возможность размещения в барабане игральных костей как в ручном режиме, так и в автоматизированном при подаче из подсистемы возврата игральных костей;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Размеры должны позволять вместить минимум 3 игральных кости;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Процесс перемешивания игральных костей должен длится больше 10, но меньше 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30 секунд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Игральные кости должны попадать из барабана для перемешивания в башню свободного падения;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Башня свободного падения: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представлять из себя стационарную конструкцию;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содержать внутри себя минимум 4 элемента башни, об которые должны ударяться игральные кости в процессе свободного падения, для скатывания игральных костей в область распознавания;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сделана из прозрачных материалов.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После выпадения, игральные кости должны быть переданы в подсистему оптического распознавания численного результата (ПОРЧР);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Подсистема оптического распознавания численного результата, выпавшего на игральных костях: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включена камера для считывания выпавших игральных костей;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включена возможность обработки полученных с камеры данных об игральных костях;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Должно быть средство передачи результатов бросков игральных костей в базу данных (БД) и в человеко-машинный интерфейс;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Подсистема должна иметь возможность распознавать численный результат как на одной игральной, так и их комбинацию.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Время распознавания не должно превышать более 15 секунд.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После сбора информации о броске, игральные кости должны быть переданы в подсистему возврата игральных костей;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36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Подсистема возврата игральных костей из области распознавания в подсистему перемешивания: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доставлять игральные кости из ПОРЧР обратно в барабан для перемещения и не должна превышать 120 секунд;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сделана из прозрачных материалов;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должна быть реализована с использованием кинематических и электромеханических модулей.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Вся работа с программно-аппаратным комплексом (ПАК) должна осуществляться с помощью подключенного к нему человеко-машинного интерфейса;</w:t>
      </w:r>
    </w:p>
    <w:p w:rsidR="00000000" w:rsidDel="00000000" w:rsidP="00000000" w:rsidRDefault="00000000" w:rsidRPr="00000000" w14:paraId="0000001C">
      <w:pPr>
        <w:rPr>
          <w:color w:val="6aa84f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Подсистема человеко-машинного интерфейса: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запускать ПАК однократно, многократно (включая бесконечный цикл) по желанию;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получить информацию об истории бросков, хранящуюся в БД;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068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Пользователь должен иметь возможность получать информацию о результатах каждого броска.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Все подсистемы должны иметь возможность работать независимо друг от друга, также должна существовать возможность отключения ПАК в любой момент времени пользователем по желанию.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База данных (БД):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Запись в базе данных должна иметь следующий вид: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440" w:right="0" w:firstLine="0"/>
        <w:jc w:val="left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460.0" w:type="dxa"/>
        <w:jc w:val="left"/>
        <w:tblInd w:w="113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17"/>
        <w:gridCol w:w="1785"/>
        <w:gridCol w:w="1818"/>
        <w:gridCol w:w="1940"/>
        <w:tblGridChange w:id="0">
          <w:tblGrid>
            <w:gridCol w:w="1917"/>
            <w:gridCol w:w="1785"/>
            <w:gridCol w:w="1818"/>
            <w:gridCol w:w="1940"/>
          </w:tblGrid>
        </w:tblGridChange>
      </w:tblGrid>
      <w:tr>
        <w:trPr>
          <w:cantSplit w:val="0"/>
          <w:trHeight w:val="760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 генерации</w:t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дата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время</w:t>
            </w:r>
          </w:p>
        </w:tc>
        <w:tc>
          <w:tcPr/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160" w:before="0" w:line="259" w:lineRule="auto"/>
              <w:ind w:left="0" w:right="0" w:firstLine="0"/>
              <w:jc w:val="left"/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entury" w:cs="Century" w:eastAsia="Century" w:hAnsi="Century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Численный результат</w:t>
            </w:r>
          </w:p>
        </w:tc>
      </w:tr>
    </w:tbl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440" w:right="0" w:firstLine="0"/>
        <w:jc w:val="left"/>
        <w:rPr>
          <w:rFonts w:ascii="Century" w:cs="Century" w:eastAsia="Century" w:hAnsi="Century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БД должна располагаться </w:t>
      </w:r>
      <w:r w:rsidDel="00000000" w:rsidR="00000000" w:rsidRPr="00000000">
        <w:rPr>
          <w:rFonts w:ascii="Century" w:cs="Century" w:eastAsia="Century" w:hAnsi="Century"/>
          <w:sz w:val="28"/>
          <w:szCs w:val="28"/>
          <w:rtl w:val="0"/>
        </w:rPr>
        <w:t xml:space="preserve">на удаленном сервере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Численные результаты должны автоматически сохраняться.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="240" w:lineRule="auto"/>
        <w:ind w:left="1080" w:right="1080" w:firstLine="0"/>
        <w:jc w:val="center"/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</w:rPr>
      </w:pP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Перед представлением результатов кейса жюри участникам необходимо произвести не менее 50 генераци псевдослучайных чисел с использованием разработанного ПАК для двух игральных костей, сохранить данные результаты в базе данных </w:t>
      </w:r>
      <w:r w:rsidDel="00000000" w:rsidR="00000000" w:rsidRPr="00000000">
        <w:rPr>
          <w:color w:val="6aa84f"/>
          <w:sz w:val="30"/>
          <w:szCs w:val="30"/>
          <w:rtl w:val="0"/>
        </w:rPr>
        <w:t xml:space="preserve">й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6aa84f"/>
          <w:sz w:val="30"/>
          <w:szCs w:val="30"/>
          <w:u w:val="none"/>
          <w:shd w:fill="auto" w:val="clear"/>
          <w:vertAlign w:val="baseline"/>
          <w:rtl w:val="0"/>
        </w:rPr>
        <w:t xml:space="preserve">и представить результаты генерации в документации по кейсу.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sz w:val="30"/>
          <w:szCs w:val="30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30"/>
          <w:szCs w:val="30"/>
          <w:u w:val="none"/>
          <w:shd w:fill="auto" w:val="clear"/>
          <w:vertAlign w:val="baseline"/>
          <w:rtl w:val="0"/>
        </w:rPr>
        <w:t xml:space="preserve">ПАК: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Предполагается, что разработанный ПАК должен работать в автоматическом режиме после подачи сигнала о начале работы. Сигнал о начале работы ПАК может подаваться любым способом (кнопочный ввод, голосовая команда, и т.п.). Дополнительно должна быть предусмотрена возможность аварийной остановки работы ПАК в ручном режиме (может быть реализована любым способом кроме ручного отключения питания);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Каждая подсистема ПАК должна иметь возможность тестирования для оценки результатов работы данной подсистемы вне цикла перемешивания-распознавания;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Исключается подключение ПАК или его подсистем к персональному компьютеру, ПАК должен работать полностью автономно;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9" w:lineRule="auto"/>
        <w:ind w:left="1134" w:right="0" w:hanging="360"/>
        <w:jc w:val="left"/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Размер ПАК не должен превышать 1,5 метра по длине, ширине и высоте.</w:t>
      </w:r>
      <w:r w:rsidDel="00000000" w:rsidR="00000000" w:rsidRPr="00000000">
        <w:rPr>
          <w:rFonts w:ascii="Corbel" w:cs="Corbel" w:eastAsia="Corbel" w:hAnsi="Corbel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entury" w:cs="Century" w:eastAsia="Century" w:hAnsi="Century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607060" cy="607060"/>
            <wp:effectExtent b="0" l="0" r="0" t="0"/>
            <wp:docPr descr="🍀" id="2" name="image1.png"/>
            <a:graphic>
              <a:graphicData uri="http://schemas.openxmlformats.org/drawingml/2006/picture">
                <pic:pic>
                  <pic:nvPicPr>
                    <pic:cNvPr descr="🍀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7060" cy="6070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133.8582677165355" w:left="1133.8582677165355" w:right="1133.8582677165355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ourier New"/>
  <w:font w:name="Corbel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  <w:font w:name="Centur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1070" w:hanging="360"/>
      </w:pPr>
      <w:rPr>
        <w:rFonts w:ascii="Century" w:cs="Century" w:eastAsia="Century" w:hAnsi="Century"/>
      </w:rPr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9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0"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decimal"/>
      <w:lvlText w:val="●.%2."/>
      <w:lvlJc w:val="left"/>
      <w:pPr>
        <w:ind w:left="1080" w:hanging="360"/>
      </w:pPr>
      <w:rPr/>
    </w:lvl>
    <w:lvl w:ilvl="2">
      <w:start w:val="1"/>
      <w:numFmt w:val="decimal"/>
      <w:lvlText w:val="●.%2.%3."/>
      <w:lvlJc w:val="left"/>
      <w:pPr>
        <w:ind w:left="1800" w:hanging="360"/>
      </w:pPr>
      <w:rPr/>
    </w:lvl>
    <w:lvl w:ilvl="3">
      <w:start w:val="1"/>
      <w:numFmt w:val="decimal"/>
      <w:lvlText w:val="●.%2.%3.%4."/>
      <w:lvlJc w:val="left"/>
      <w:pPr>
        <w:ind w:left="2520" w:hanging="360"/>
      </w:pPr>
      <w:rPr/>
    </w:lvl>
    <w:lvl w:ilvl="4">
      <w:start w:val="1"/>
      <w:numFmt w:val="decimal"/>
      <w:lvlText w:val="●.%2.%3.%4.%5."/>
      <w:lvlJc w:val="left"/>
      <w:pPr>
        <w:ind w:left="3240" w:hanging="360"/>
      </w:pPr>
      <w:rPr/>
    </w:lvl>
    <w:lvl w:ilvl="5">
      <w:start w:val="1"/>
      <w:numFmt w:val="decimal"/>
      <w:lvlText w:val="●.%2.%3.%4.%5.%6."/>
      <w:lvlJc w:val="left"/>
      <w:pPr>
        <w:ind w:left="3960" w:hanging="360"/>
      </w:pPr>
      <w:rPr/>
    </w:lvl>
    <w:lvl w:ilvl="6">
      <w:start w:val="1"/>
      <w:numFmt w:val="decimal"/>
      <w:lvlText w:val="●.%2.%3.%4.%5.%6.%7."/>
      <w:lvlJc w:val="left"/>
      <w:pPr>
        <w:ind w:left="4680" w:hanging="360"/>
      </w:pPr>
      <w:rPr/>
    </w:lvl>
    <w:lvl w:ilvl="7">
      <w:start w:val="1"/>
      <w:numFmt w:val="decimal"/>
      <w:lvlText w:val="●.%2.%3.%4.%5.%6.%7.%8."/>
      <w:lvlJc w:val="left"/>
      <w:pPr>
        <w:ind w:left="5400" w:hanging="360"/>
      </w:pPr>
      <w:rPr/>
    </w:lvl>
    <w:lvl w:ilvl="8">
      <w:start w:val="1"/>
      <w:numFmt w:val="decimal"/>
      <w:lvlText w:val="●.%2.%3.%4.%5.%6.%7.%8.%9."/>
      <w:lvlJc w:val="left"/>
      <w:pPr>
        <w:ind w:left="6120" w:hanging="36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orbel" w:cs="Corbel" w:eastAsia="Corbel" w:hAnsi="Corbel"/>
        <w:lang w:val="ru-RU"/>
      </w:rPr>
    </w:rPrDefault>
    <w:pPrDefault>
      <w:pPr>
        <w:spacing w:after="200" w:before="1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color="a6b727" w:space="0" w:sz="24" w:val="single"/>
        <w:left w:color="a6b727" w:space="0" w:sz="24" w:val="single"/>
        <w:bottom w:color="a6b727" w:space="0" w:sz="24" w:val="single"/>
        <w:right w:color="a6b727" w:space="0" w:sz="24" w:val="single"/>
      </w:pBdr>
      <w:shd w:fill="a6b727" w:val="clear"/>
      <w:spacing w:after="0" w:lineRule="auto"/>
    </w:pPr>
    <w:rPr>
      <w:smallCaps w:val="1"/>
      <w:color w:val="ffffff"/>
      <w:sz w:val="22"/>
      <w:szCs w:val="22"/>
    </w:rPr>
  </w:style>
  <w:style w:type="paragraph" w:styleId="Heading2">
    <w:name w:val="heading 2"/>
    <w:basedOn w:val="Normal"/>
    <w:next w:val="Normal"/>
    <w:pPr>
      <w:pBdr>
        <w:top w:color="f0f4cf" w:space="0" w:sz="24" w:val="single"/>
        <w:left w:color="f0f4cf" w:space="0" w:sz="24" w:val="single"/>
        <w:bottom w:color="f0f4cf" w:space="0" w:sz="24" w:val="single"/>
        <w:right w:color="f0f4cf" w:space="0" w:sz="24" w:val="single"/>
      </w:pBdr>
      <w:shd w:fill="f0f4cf" w:val="clear"/>
      <w:spacing w:after="0" w:lineRule="auto"/>
    </w:pPr>
    <w:rPr>
      <w:smallCaps w:val="1"/>
    </w:rPr>
  </w:style>
  <w:style w:type="paragraph" w:styleId="Heading3">
    <w:name w:val="heading 3"/>
    <w:basedOn w:val="Normal"/>
    <w:next w:val="Normal"/>
    <w:pPr>
      <w:pBdr>
        <w:top w:color="a6b727" w:space="2" w:sz="6" w:val="single"/>
      </w:pBdr>
      <w:spacing w:after="0" w:before="300" w:lineRule="auto"/>
    </w:pPr>
    <w:rPr>
      <w:smallCaps w:val="1"/>
      <w:color w:val="525b13"/>
    </w:rPr>
  </w:style>
  <w:style w:type="paragraph" w:styleId="Heading4">
    <w:name w:val="heading 4"/>
    <w:basedOn w:val="Normal"/>
    <w:next w:val="Normal"/>
    <w:pPr>
      <w:pBdr>
        <w:top w:color="a6b727" w:space="2" w:sz="6" w:val="dotted"/>
      </w:pBdr>
      <w:spacing w:after="0" w:before="200" w:lineRule="auto"/>
    </w:pPr>
    <w:rPr>
      <w:smallCaps w:val="1"/>
      <w:color w:val="7c891d"/>
    </w:rPr>
  </w:style>
  <w:style w:type="paragraph" w:styleId="Heading5">
    <w:name w:val="heading 5"/>
    <w:basedOn w:val="Normal"/>
    <w:next w:val="Normal"/>
    <w:pPr>
      <w:pBdr>
        <w:bottom w:color="a6b727" w:space="1" w:sz="6" w:val="single"/>
      </w:pBdr>
      <w:spacing w:after="0" w:before="200" w:lineRule="auto"/>
    </w:pPr>
    <w:rPr>
      <w:smallCaps w:val="1"/>
      <w:color w:val="7c891d"/>
    </w:rPr>
  </w:style>
  <w:style w:type="paragraph" w:styleId="Heading6">
    <w:name w:val="heading 6"/>
    <w:basedOn w:val="Normal"/>
    <w:next w:val="Normal"/>
    <w:pPr>
      <w:pBdr>
        <w:bottom w:color="a6b727" w:space="1" w:sz="6" w:val="dotted"/>
      </w:pBdr>
      <w:spacing w:after="0" w:before="200" w:lineRule="auto"/>
    </w:pPr>
    <w:rPr>
      <w:smallCaps w:val="1"/>
      <w:color w:val="7c891d"/>
    </w:rPr>
  </w:style>
  <w:style w:type="paragraph" w:styleId="Title">
    <w:name w:val="Title"/>
    <w:basedOn w:val="Normal"/>
    <w:next w:val="Normal"/>
    <w:pPr>
      <w:spacing w:after="0" w:before="0" w:lineRule="auto"/>
    </w:pPr>
    <w:rPr>
      <w:rFonts w:ascii="Corbel" w:cs="Corbel" w:eastAsia="Corbel" w:hAnsi="Corbel"/>
      <w:smallCaps w:val="1"/>
      <w:color w:val="a6b727"/>
      <w:sz w:val="52"/>
      <w:szCs w:val="52"/>
    </w:rPr>
  </w:style>
  <w:style w:type="paragraph" w:styleId="a" w:default="1">
    <w:name w:val="Normal"/>
    <w:qFormat w:val="1"/>
    <w:rsid w:val="009A503C"/>
  </w:style>
  <w:style w:type="paragraph" w:styleId="1">
    <w:name w:val="heading 1"/>
    <w:basedOn w:val="a"/>
    <w:next w:val="a"/>
    <w:link w:val="10"/>
    <w:uiPriority w:val="9"/>
    <w:qFormat w:val="1"/>
    <w:rsid w:val="009A503C"/>
    <w:pPr>
      <w:pBdr>
        <w:top w:color="a6b727" w:space="0" w:sz="24" w:themeColor="accent1" w:val="single"/>
        <w:left w:color="a6b727" w:space="0" w:sz="24" w:themeColor="accent1" w:val="single"/>
        <w:bottom w:color="a6b727" w:space="0" w:sz="24" w:themeColor="accent1" w:val="single"/>
        <w:right w:color="a6b727" w:space="0" w:sz="24" w:themeColor="accent1" w:val="single"/>
      </w:pBdr>
      <w:shd w:color="auto" w:fill="a6b727" w:themeFill="accent1" w:val="clear"/>
      <w:spacing w:after="0"/>
      <w:outlineLvl w:val="0"/>
    </w:pPr>
    <w:rPr>
      <w:caps w:val="1"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 w:val="1"/>
    <w:qFormat w:val="1"/>
    <w:rsid w:val="009A503C"/>
    <w:pPr>
      <w:pBdr>
        <w:top w:color="f0f5cf" w:space="0" w:sz="24" w:themeColor="accent1" w:themeTint="000033" w:val="single"/>
        <w:left w:color="f0f5cf" w:space="0" w:sz="24" w:themeColor="accent1" w:themeTint="000033" w:val="single"/>
        <w:bottom w:color="f0f5cf" w:space="0" w:sz="24" w:themeColor="accent1" w:themeTint="000033" w:val="single"/>
        <w:right w:color="f0f5cf" w:space="0" w:sz="24" w:themeColor="accent1" w:themeTint="000033" w:val="single"/>
      </w:pBdr>
      <w:shd w:color="auto" w:fill="f0f5cf" w:themeFill="accent1" w:themeFillTint="000033" w:val="clear"/>
      <w:spacing w:after="0"/>
      <w:outlineLvl w:val="1"/>
    </w:pPr>
    <w:rPr>
      <w:caps w:val="1"/>
      <w:spacing w:val="15"/>
    </w:rPr>
  </w:style>
  <w:style w:type="paragraph" w:styleId="3">
    <w:name w:val="heading 3"/>
    <w:basedOn w:val="a"/>
    <w:next w:val="a"/>
    <w:link w:val="30"/>
    <w:uiPriority w:val="9"/>
    <w:unhideWhenUsed w:val="1"/>
    <w:qFormat w:val="1"/>
    <w:rsid w:val="009A503C"/>
    <w:pPr>
      <w:pBdr>
        <w:top w:color="a6b727" w:space="2" w:sz="6" w:themeColor="accent1" w:val="single"/>
      </w:pBdr>
      <w:spacing w:after="0" w:before="300"/>
      <w:outlineLvl w:val="2"/>
    </w:pPr>
    <w:rPr>
      <w:caps w:val="1"/>
      <w:color w:val="525a13" w:themeColor="accent1" w:themeShade="00007F"/>
      <w:spacing w:val="15"/>
    </w:rPr>
  </w:style>
  <w:style w:type="paragraph" w:styleId="4">
    <w:name w:val="heading 4"/>
    <w:basedOn w:val="a"/>
    <w:next w:val="a"/>
    <w:link w:val="40"/>
    <w:uiPriority w:val="9"/>
    <w:unhideWhenUsed w:val="1"/>
    <w:qFormat w:val="1"/>
    <w:rsid w:val="009A503C"/>
    <w:pPr>
      <w:pBdr>
        <w:top w:color="a6b727" w:space="2" w:sz="6" w:themeColor="accent1" w:val="dotted"/>
      </w:pBdr>
      <w:spacing w:after="0" w:before="200"/>
      <w:outlineLvl w:val="3"/>
    </w:pPr>
    <w:rPr>
      <w:caps w:val="1"/>
      <w:color w:val="7b881d" w:themeColor="accent1" w:themeShade="0000BF"/>
      <w:spacing w:val="10"/>
    </w:rPr>
  </w:style>
  <w:style w:type="paragraph" w:styleId="5">
    <w:name w:val="heading 5"/>
    <w:basedOn w:val="a"/>
    <w:next w:val="a"/>
    <w:link w:val="50"/>
    <w:uiPriority w:val="9"/>
    <w:semiHidden w:val="1"/>
    <w:unhideWhenUsed w:val="1"/>
    <w:qFormat w:val="1"/>
    <w:rsid w:val="009A503C"/>
    <w:pPr>
      <w:pBdr>
        <w:bottom w:color="a6b727" w:space="1" w:sz="6" w:themeColor="accent1" w:val="single"/>
      </w:pBdr>
      <w:spacing w:after="0" w:before="200"/>
      <w:outlineLvl w:val="4"/>
    </w:pPr>
    <w:rPr>
      <w:caps w:val="1"/>
      <w:color w:val="7b881d" w:themeColor="accent1" w:themeShade="0000BF"/>
      <w:spacing w:val="10"/>
    </w:rPr>
  </w:style>
  <w:style w:type="paragraph" w:styleId="6">
    <w:name w:val="heading 6"/>
    <w:basedOn w:val="a"/>
    <w:next w:val="a"/>
    <w:link w:val="60"/>
    <w:uiPriority w:val="9"/>
    <w:semiHidden w:val="1"/>
    <w:unhideWhenUsed w:val="1"/>
    <w:qFormat w:val="1"/>
    <w:rsid w:val="009A503C"/>
    <w:pPr>
      <w:pBdr>
        <w:bottom w:color="a6b727" w:space="1" w:sz="6" w:themeColor="accent1" w:val="dotted"/>
      </w:pBdr>
      <w:spacing w:after="0" w:before="200"/>
      <w:outlineLvl w:val="5"/>
    </w:pPr>
    <w:rPr>
      <w:caps w:val="1"/>
      <w:color w:val="7b881d" w:themeColor="accent1" w:themeShade="0000BF"/>
      <w:spacing w:val="10"/>
    </w:rPr>
  </w:style>
  <w:style w:type="paragraph" w:styleId="7">
    <w:name w:val="heading 7"/>
    <w:basedOn w:val="a"/>
    <w:next w:val="a"/>
    <w:link w:val="70"/>
    <w:uiPriority w:val="9"/>
    <w:semiHidden w:val="1"/>
    <w:unhideWhenUsed w:val="1"/>
    <w:qFormat w:val="1"/>
    <w:rsid w:val="009A503C"/>
    <w:pPr>
      <w:spacing w:after="0" w:before="200"/>
      <w:outlineLvl w:val="6"/>
    </w:pPr>
    <w:rPr>
      <w:caps w:val="1"/>
      <w:color w:val="7b881d" w:themeColor="accent1" w:themeShade="0000BF"/>
      <w:spacing w:val="10"/>
    </w:rPr>
  </w:style>
  <w:style w:type="paragraph" w:styleId="8">
    <w:name w:val="heading 8"/>
    <w:basedOn w:val="a"/>
    <w:next w:val="a"/>
    <w:link w:val="80"/>
    <w:uiPriority w:val="9"/>
    <w:semiHidden w:val="1"/>
    <w:unhideWhenUsed w:val="1"/>
    <w:qFormat w:val="1"/>
    <w:rsid w:val="009A503C"/>
    <w:pPr>
      <w:spacing w:after="0" w:before="200"/>
      <w:outlineLvl w:val="7"/>
    </w:pPr>
    <w:rPr>
      <w:caps w:val="1"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 w:val="1"/>
    <w:unhideWhenUsed w:val="1"/>
    <w:qFormat w:val="1"/>
    <w:rsid w:val="009A503C"/>
    <w:pPr>
      <w:spacing w:after="0" w:before="200"/>
      <w:outlineLvl w:val="8"/>
    </w:pPr>
    <w:rPr>
      <w:i w:val="1"/>
      <w:iCs w:val="1"/>
      <w:caps w:val="1"/>
      <w:spacing w:val="10"/>
      <w:sz w:val="18"/>
      <w:szCs w:val="18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character" w:styleId="10" w:customStyle="1">
    <w:name w:val="Заголовок 1 Знак"/>
    <w:basedOn w:val="a0"/>
    <w:link w:val="1"/>
    <w:uiPriority w:val="9"/>
    <w:rsid w:val="009A503C"/>
    <w:rPr>
      <w:caps w:val="1"/>
      <w:color w:val="ffffff" w:themeColor="background1"/>
      <w:spacing w:val="15"/>
      <w:sz w:val="22"/>
      <w:szCs w:val="22"/>
      <w:shd w:color="auto" w:fill="a6b727" w:themeFill="accent1" w:val="clear"/>
    </w:rPr>
  </w:style>
  <w:style w:type="character" w:styleId="20" w:customStyle="1">
    <w:name w:val="Заголовок 2 Знак"/>
    <w:basedOn w:val="a0"/>
    <w:link w:val="2"/>
    <w:uiPriority w:val="9"/>
    <w:rsid w:val="009A503C"/>
    <w:rPr>
      <w:caps w:val="1"/>
      <w:spacing w:val="15"/>
      <w:shd w:color="auto" w:fill="f0f5cf" w:themeFill="accent1" w:themeFillTint="000033" w:val="clear"/>
    </w:rPr>
  </w:style>
  <w:style w:type="character" w:styleId="30" w:customStyle="1">
    <w:name w:val="Заголовок 3 Знак"/>
    <w:basedOn w:val="a0"/>
    <w:link w:val="3"/>
    <w:uiPriority w:val="9"/>
    <w:rsid w:val="009A503C"/>
    <w:rPr>
      <w:caps w:val="1"/>
      <w:color w:val="525a13" w:themeColor="accent1" w:themeShade="00007F"/>
      <w:spacing w:val="15"/>
    </w:rPr>
  </w:style>
  <w:style w:type="character" w:styleId="40" w:customStyle="1">
    <w:name w:val="Заголовок 4 Знак"/>
    <w:basedOn w:val="a0"/>
    <w:link w:val="4"/>
    <w:uiPriority w:val="9"/>
    <w:rsid w:val="009A503C"/>
    <w:rPr>
      <w:caps w:val="1"/>
      <w:color w:val="7b881d" w:themeColor="accent1" w:themeShade="0000BF"/>
      <w:spacing w:val="10"/>
    </w:rPr>
  </w:style>
  <w:style w:type="character" w:styleId="50" w:customStyle="1">
    <w:name w:val="Заголовок 5 Знак"/>
    <w:basedOn w:val="a0"/>
    <w:link w:val="5"/>
    <w:uiPriority w:val="9"/>
    <w:semiHidden w:val="1"/>
    <w:rsid w:val="009A503C"/>
    <w:rPr>
      <w:caps w:val="1"/>
      <w:color w:val="7b881d" w:themeColor="accent1" w:themeShade="0000BF"/>
      <w:spacing w:val="10"/>
    </w:rPr>
  </w:style>
  <w:style w:type="character" w:styleId="60" w:customStyle="1">
    <w:name w:val="Заголовок 6 Знак"/>
    <w:basedOn w:val="a0"/>
    <w:link w:val="6"/>
    <w:uiPriority w:val="9"/>
    <w:semiHidden w:val="1"/>
    <w:rsid w:val="009A503C"/>
    <w:rPr>
      <w:caps w:val="1"/>
      <w:color w:val="7b881d" w:themeColor="accent1" w:themeShade="0000BF"/>
      <w:spacing w:val="10"/>
    </w:rPr>
  </w:style>
  <w:style w:type="character" w:styleId="70" w:customStyle="1">
    <w:name w:val="Заголовок 7 Знак"/>
    <w:basedOn w:val="a0"/>
    <w:link w:val="7"/>
    <w:uiPriority w:val="9"/>
    <w:semiHidden w:val="1"/>
    <w:rsid w:val="009A503C"/>
    <w:rPr>
      <w:caps w:val="1"/>
      <w:color w:val="7b881d" w:themeColor="accent1" w:themeShade="0000BF"/>
      <w:spacing w:val="10"/>
    </w:rPr>
  </w:style>
  <w:style w:type="character" w:styleId="80" w:customStyle="1">
    <w:name w:val="Заголовок 8 Знак"/>
    <w:basedOn w:val="a0"/>
    <w:link w:val="8"/>
    <w:uiPriority w:val="9"/>
    <w:semiHidden w:val="1"/>
    <w:rsid w:val="009A503C"/>
    <w:rPr>
      <w:caps w:val="1"/>
      <w:spacing w:val="10"/>
      <w:sz w:val="18"/>
      <w:szCs w:val="18"/>
    </w:rPr>
  </w:style>
  <w:style w:type="character" w:styleId="90" w:customStyle="1">
    <w:name w:val="Заголовок 9 Знак"/>
    <w:basedOn w:val="a0"/>
    <w:link w:val="9"/>
    <w:uiPriority w:val="9"/>
    <w:semiHidden w:val="1"/>
    <w:rsid w:val="009A503C"/>
    <w:rPr>
      <w:i w:val="1"/>
      <w:iCs w:val="1"/>
      <w:caps w:val="1"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 w:val="1"/>
    <w:unhideWhenUsed w:val="1"/>
    <w:qFormat w:val="1"/>
    <w:rsid w:val="009A503C"/>
    <w:rPr>
      <w:b w:val="1"/>
      <w:bCs w:val="1"/>
      <w:color w:val="7b881d" w:themeColor="accent1" w:themeShade="0000BF"/>
      <w:sz w:val="16"/>
      <w:szCs w:val="16"/>
    </w:rPr>
  </w:style>
  <w:style w:type="paragraph" w:styleId="a4">
    <w:name w:val="Title"/>
    <w:basedOn w:val="a"/>
    <w:next w:val="a"/>
    <w:link w:val="a5"/>
    <w:uiPriority w:val="10"/>
    <w:qFormat w:val="1"/>
    <w:rsid w:val="009A503C"/>
    <w:pPr>
      <w:spacing w:after="0" w:before="0"/>
    </w:pPr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character" w:styleId="a5" w:customStyle="1">
    <w:name w:val="Заголовок Знак"/>
    <w:basedOn w:val="a0"/>
    <w:link w:val="a4"/>
    <w:uiPriority w:val="10"/>
    <w:rsid w:val="009A503C"/>
    <w:rPr>
      <w:rFonts w:asciiTheme="majorHAnsi" w:cstheme="majorBidi" w:eastAsiaTheme="majorEastAsia" w:hAnsiTheme="majorHAnsi"/>
      <w:caps w:val="1"/>
      <w:color w:val="a6b727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 w:val="1"/>
    <w:rsid w:val="009A503C"/>
    <w:pPr>
      <w:spacing w:after="500" w:before="0" w:line="240" w:lineRule="auto"/>
    </w:pPr>
    <w:rPr>
      <w:caps w:val="1"/>
      <w:color w:val="595959" w:themeColor="text1" w:themeTint="0000A6"/>
      <w:spacing w:val="10"/>
      <w:sz w:val="21"/>
      <w:szCs w:val="21"/>
    </w:rPr>
  </w:style>
  <w:style w:type="character" w:styleId="a7" w:customStyle="1">
    <w:name w:val="Подзаголовок Знак"/>
    <w:basedOn w:val="a0"/>
    <w:link w:val="a6"/>
    <w:uiPriority w:val="11"/>
    <w:rsid w:val="009A503C"/>
    <w:rPr>
      <w:caps w:val="1"/>
      <w:color w:val="595959" w:themeColor="text1" w:themeTint="0000A6"/>
      <w:spacing w:val="10"/>
      <w:sz w:val="21"/>
      <w:szCs w:val="21"/>
    </w:rPr>
  </w:style>
  <w:style w:type="character" w:styleId="a8">
    <w:name w:val="Strong"/>
    <w:uiPriority w:val="22"/>
    <w:qFormat w:val="1"/>
    <w:rsid w:val="009A503C"/>
    <w:rPr>
      <w:b w:val="1"/>
      <w:bCs w:val="1"/>
    </w:rPr>
  </w:style>
  <w:style w:type="character" w:styleId="a9">
    <w:name w:val="Emphasis"/>
    <w:uiPriority w:val="20"/>
    <w:qFormat w:val="1"/>
    <w:rsid w:val="009A503C"/>
    <w:rPr>
      <w:caps w:val="1"/>
      <w:color w:val="525a13" w:themeColor="accent1" w:themeShade="00007F"/>
      <w:spacing w:val="5"/>
    </w:rPr>
  </w:style>
  <w:style w:type="paragraph" w:styleId="aa">
    <w:name w:val="No Spacing"/>
    <w:uiPriority w:val="1"/>
    <w:qFormat w:val="1"/>
    <w:rsid w:val="009A503C"/>
    <w:pPr>
      <w:spacing w:after="0" w:line="240" w:lineRule="auto"/>
    </w:pPr>
  </w:style>
  <w:style w:type="paragraph" w:styleId="21">
    <w:name w:val="Quote"/>
    <w:basedOn w:val="a"/>
    <w:next w:val="a"/>
    <w:link w:val="22"/>
    <w:uiPriority w:val="29"/>
    <w:qFormat w:val="1"/>
    <w:rsid w:val="009A503C"/>
    <w:rPr>
      <w:i w:val="1"/>
      <w:iCs w:val="1"/>
      <w:sz w:val="24"/>
      <w:szCs w:val="24"/>
    </w:rPr>
  </w:style>
  <w:style w:type="character" w:styleId="22" w:customStyle="1">
    <w:name w:val="Цитата 2 Знак"/>
    <w:basedOn w:val="a0"/>
    <w:link w:val="21"/>
    <w:uiPriority w:val="29"/>
    <w:rsid w:val="009A503C"/>
    <w:rPr>
      <w:i w:val="1"/>
      <w:iCs w:val="1"/>
      <w:sz w:val="24"/>
      <w:szCs w:val="24"/>
    </w:rPr>
  </w:style>
  <w:style w:type="paragraph" w:styleId="ab">
    <w:name w:val="Intense Quote"/>
    <w:basedOn w:val="a"/>
    <w:next w:val="a"/>
    <w:link w:val="ac"/>
    <w:uiPriority w:val="30"/>
    <w:qFormat w:val="1"/>
    <w:rsid w:val="009A503C"/>
    <w:pPr>
      <w:spacing w:after="240" w:before="240" w:line="240" w:lineRule="auto"/>
      <w:ind w:left="1080" w:right="1080"/>
      <w:jc w:val="center"/>
    </w:pPr>
    <w:rPr>
      <w:color w:val="a6b727" w:themeColor="accent1"/>
      <w:sz w:val="24"/>
      <w:szCs w:val="24"/>
    </w:rPr>
  </w:style>
  <w:style w:type="character" w:styleId="ac" w:customStyle="1">
    <w:name w:val="Выделенная цитата Знак"/>
    <w:basedOn w:val="a0"/>
    <w:link w:val="ab"/>
    <w:uiPriority w:val="30"/>
    <w:rsid w:val="009A503C"/>
    <w:rPr>
      <w:color w:val="a6b727" w:themeColor="accent1"/>
      <w:sz w:val="24"/>
      <w:szCs w:val="24"/>
    </w:rPr>
  </w:style>
  <w:style w:type="character" w:styleId="ad">
    <w:name w:val="Subtle Emphasis"/>
    <w:uiPriority w:val="19"/>
    <w:qFormat w:val="1"/>
    <w:rsid w:val="009A503C"/>
    <w:rPr>
      <w:i w:val="1"/>
      <w:iCs w:val="1"/>
      <w:color w:val="525a13" w:themeColor="accent1" w:themeShade="00007F"/>
    </w:rPr>
  </w:style>
  <w:style w:type="character" w:styleId="ae">
    <w:name w:val="Intense Emphasis"/>
    <w:uiPriority w:val="21"/>
    <w:qFormat w:val="1"/>
    <w:rsid w:val="009A503C"/>
    <w:rPr>
      <w:b w:val="1"/>
      <w:bCs w:val="1"/>
      <w:caps w:val="1"/>
      <w:color w:val="525a13" w:themeColor="accent1" w:themeShade="00007F"/>
      <w:spacing w:val="10"/>
    </w:rPr>
  </w:style>
  <w:style w:type="character" w:styleId="af">
    <w:name w:val="Subtle Reference"/>
    <w:uiPriority w:val="31"/>
    <w:qFormat w:val="1"/>
    <w:rsid w:val="009A503C"/>
    <w:rPr>
      <w:b w:val="1"/>
      <w:bCs w:val="1"/>
      <w:color w:val="a6b727" w:themeColor="accent1"/>
    </w:rPr>
  </w:style>
  <w:style w:type="character" w:styleId="af0">
    <w:name w:val="Intense Reference"/>
    <w:uiPriority w:val="32"/>
    <w:qFormat w:val="1"/>
    <w:rsid w:val="009A503C"/>
    <w:rPr>
      <w:b w:val="1"/>
      <w:bCs w:val="1"/>
      <w:i w:val="1"/>
      <w:iCs w:val="1"/>
      <w:caps w:val="1"/>
      <w:color w:val="a6b727" w:themeColor="accent1"/>
    </w:rPr>
  </w:style>
  <w:style w:type="character" w:styleId="af1">
    <w:name w:val="Book Title"/>
    <w:uiPriority w:val="33"/>
    <w:qFormat w:val="1"/>
    <w:rsid w:val="009A503C"/>
    <w:rPr>
      <w:b w:val="1"/>
      <w:bCs w:val="1"/>
      <w:i w:val="1"/>
      <w:iCs w:val="1"/>
      <w:spacing w:val="0"/>
    </w:rPr>
  </w:style>
  <w:style w:type="paragraph" w:styleId="af2">
    <w:name w:val="TOC Heading"/>
    <w:basedOn w:val="1"/>
    <w:next w:val="a"/>
    <w:uiPriority w:val="39"/>
    <w:semiHidden w:val="1"/>
    <w:unhideWhenUsed w:val="1"/>
    <w:qFormat w:val="1"/>
    <w:rsid w:val="009A503C"/>
    <w:pPr>
      <w:outlineLvl w:val="9"/>
    </w:pPr>
  </w:style>
  <w:style w:type="paragraph" w:styleId="af3">
    <w:name w:val="List Paragraph"/>
    <w:basedOn w:val="a"/>
    <w:uiPriority w:val="34"/>
    <w:qFormat w:val="1"/>
    <w:rsid w:val="008A1B14"/>
    <w:pPr>
      <w:spacing w:after="160" w:before="0" w:line="259" w:lineRule="auto"/>
      <w:ind w:left="720"/>
      <w:contextualSpacing w:val="1"/>
    </w:pPr>
    <w:rPr>
      <w:rFonts w:eastAsiaTheme="minorHAnsi"/>
      <w:sz w:val="22"/>
      <w:szCs w:val="22"/>
    </w:rPr>
  </w:style>
  <w:style w:type="table" w:styleId="af4">
    <w:name w:val="Table Grid"/>
    <w:basedOn w:val="a1"/>
    <w:uiPriority w:val="39"/>
    <w:rsid w:val="00ED0B13"/>
    <w:pPr>
      <w:spacing w:after="0" w:before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spacing w:after="500" w:before="0" w:line="240" w:lineRule="auto"/>
    </w:pPr>
    <w:rPr>
      <w:smallCaps w:val="1"/>
      <w:color w:val="595959"/>
      <w:sz w:val="21"/>
      <w:szCs w:val="21"/>
    </w:rPr>
  </w:style>
  <w:style w:type="table" w:styleId="Table1">
    <w:basedOn w:val="TableNormal"/>
    <w:pPr>
      <w:spacing w:after="0" w:before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rbel-regular.ttf"/><Relationship Id="rId2" Type="http://schemas.openxmlformats.org/officeDocument/2006/relationships/font" Target="fonts/Corbel-bold.ttf"/><Relationship Id="rId3" Type="http://schemas.openxmlformats.org/officeDocument/2006/relationships/font" Target="fonts/Corbel-italic.ttf"/><Relationship Id="rId4" Type="http://schemas.openxmlformats.org/officeDocument/2006/relationships/font" Target="fonts/Corbel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Базис">
  <a:themeElements>
    <a:clrScheme name="Базис">
      <a:dk1>
        <a:srgbClr val="000000"/>
      </a:dk1>
      <a:lt1>
        <a:srgbClr val="FFFFFF"/>
      </a:lt1>
      <a:dk2>
        <a:srgbClr val="565349"/>
      </a:dk2>
      <a:lt2>
        <a:srgbClr val="DDDDDD"/>
      </a:lt2>
      <a:accent1>
        <a:srgbClr val="A6B727"/>
      </a:accent1>
      <a:accent2>
        <a:srgbClr val="DF5327"/>
      </a:accent2>
      <a:accent3>
        <a:srgbClr val="FE9E00"/>
      </a:accent3>
      <a:accent4>
        <a:srgbClr val="418AB3"/>
      </a:accent4>
      <a:accent5>
        <a:srgbClr val="D7D447"/>
      </a:accent5>
      <a:accent6>
        <a:srgbClr val="818183"/>
      </a:accent6>
      <a:hlink>
        <a:srgbClr val="F59E00"/>
      </a:hlink>
      <a:folHlink>
        <a:srgbClr val="B2B2B2"/>
      </a:folHlink>
    </a:clrScheme>
    <a:fontScheme name="Базис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Базис">
      <a:fillStyleLst>
        <a:solidFill>
          <a:schemeClr val="phClr"/>
        </a:solidFill>
        <a:solidFill>
          <a:schemeClr val="phClr">
            <a:tint val="55000"/>
            <a:satMod val="130000"/>
          </a:schemeClr>
        </a:solidFill>
        <a:gradFill rotWithShape="1">
          <a:gsLst>
            <a:gs pos="0">
              <a:schemeClr val="phClr"/>
            </a:gs>
            <a:gs pos="90000">
              <a:schemeClr val="phClr">
                <a:shade val="100000"/>
                <a:satMod val="105000"/>
              </a:schemeClr>
            </a:gs>
            <a:gs pos="100000">
              <a:schemeClr val="phClr">
                <a:shade val="80000"/>
                <a:satMod val="12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100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53975" cap="flat" cmpd="dbl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  <a:scene3d>
            <a:camera prst="orthographicFront">
              <a:rot lat="0" lon="0" rev="0"/>
            </a:camera>
            <a:lightRig rig="brightRoom" dir="t"/>
          </a:scene3d>
          <a:sp3d extrusionH="12700" contourW="25400" prstMaterial="flat">
            <a:bevelT w="63500" h="152400" prst="angle"/>
            <a:contourClr>
              <a:schemeClr val="phClr">
                <a:shade val="27000"/>
                <a:satMod val="12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95000"/>
            <a:satMod val="140000"/>
          </a:schemeClr>
        </a:solidFill>
        <a:solidFill>
          <a:schemeClr val="phClr">
            <a:tint val="90000"/>
            <a:shade val="85000"/>
            <a:satMod val="160000"/>
            <a:lumMod val="110000"/>
          </a:schemeClr>
        </a:soli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sis" id="{5665723A-49BA-4B57-8411-A56F8F207965}" vid="{90E45F77-AEFC-46EF-A7C1-5B338C297B0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nZB+AMPX4qdFwkds+xVJ36eNRuA==">AMUW2mVOcyMtMKddQM4IinHqeOeHYpPSGwZ9qmpLxL4EYK99HOg51jV7XNc29Q2VcXuHDTHVsw71UOvNZbKjW3yUWwooJq+ubjtiRp0FfRdnNj60SU27Z7nEBFVYHFHvfBLy336B7pbY1ChXSvnH0vpS35FezvP5SQ==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2023-01-28T18:12:00Z</dcterms:created>
  <dc:creator>MSI</dc:creator>
</cp:coreProperties>
</file>