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entury" w:cs="Century" w:eastAsia="Century" w:hAnsi="Century"/>
          <w:sz w:val="32"/>
          <w:szCs w:val="32"/>
        </w:rPr>
      </w:pPr>
      <w:r w:rsidDel="00000000" w:rsidR="00000000" w:rsidRPr="00000000">
        <w:rPr>
          <w:rFonts w:ascii="Century" w:cs="Century" w:eastAsia="Century" w:hAnsi="Century"/>
          <w:sz w:val="32"/>
          <w:szCs w:val="32"/>
          <w:rtl w:val="0"/>
        </w:rPr>
        <w:t xml:space="preserve">Перечень узлов и требования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В рамках задания требуется разработать независимый модуль спутника форм фактора cubesat. Для выбранного модуля требуется реализовать весь его необходимый функционал, а также корпус cubesat 1u и систему крепления разрабатываемого модуля в нем.</w:t>
      </w:r>
    </w:p>
    <w:p w:rsidR="00000000" w:rsidDel="00000000" w:rsidP="00000000" w:rsidRDefault="00000000" w:rsidRPr="00000000" w14:paraId="00000004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 Модуль состоит из высотомера, датчика температуры и модуля радиопередатчика.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567" w:firstLine="0"/>
        <w:rPr>
          <w:rFonts w:ascii="Century" w:cs="Century" w:eastAsia="Century" w:hAnsi="Century"/>
          <w:sz w:val="32"/>
          <w:szCs w:val="32"/>
        </w:rPr>
      </w:pPr>
      <w:r w:rsidDel="00000000" w:rsidR="00000000" w:rsidRPr="00000000">
        <w:rPr>
          <w:rFonts w:ascii="Century" w:cs="Century" w:eastAsia="Century" w:hAnsi="Century"/>
          <w:sz w:val="32"/>
          <w:szCs w:val="32"/>
          <w:rtl w:val="0"/>
        </w:rPr>
        <w:t xml:space="preserve">ПРИ ПОЛУЧЕНИИ РАДИОСИГНАЛА</w:t>
      </w:r>
    </w:p>
    <w:p w:rsidR="00000000" w:rsidDel="00000000" w:rsidP="00000000" w:rsidRDefault="00000000" w:rsidRPr="00000000" w14:paraId="00000007">
      <w:pPr>
        <w:pStyle w:val="Heading3"/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6" w:firstLine="283.00000000000006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При получении радиосигнала устройство должно исполнять тестирующий алгоритм (1), снимающий показания с датчиков и отправляющих их на радиостанцию (2). </w:t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6" w:firstLine="283.00000000000006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Алгоритм работы устройства (1):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51" w:hanging="284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 Включение и инициализация систем;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51" w:hanging="284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 Установка начального состояния устройства;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51" w:hanging="284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 Начало прослушивания радиоканала;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51" w:hanging="284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 Прием и расшифровка входящих сообщений;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51" w:hanging="284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 При получении сообщения со станции: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60" w:hanging="284.00000000000006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rtl w:val="0"/>
        </w:rPr>
        <w:t xml:space="preserve">Переход в режим вещания сообщений;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60" w:hanging="284.00000000000006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На протяжении последующих 20 секунд каждую секунду;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2160" w:hanging="360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Отправка сообщения на станцию с показаниями возвышения, температуры и времени; </w:t>
      </w:r>
    </w:p>
    <w:p w:rsidR="00000000" w:rsidDel="00000000" w:rsidP="00000000" w:rsidRDefault="00000000" w:rsidRPr="00000000" w14:paraId="00000013">
      <w:pPr>
        <w:ind w:left="1560" w:firstLine="0"/>
        <w:rPr>
          <w:rFonts w:ascii="Century" w:cs="Century" w:eastAsia="Century" w:hAnsi="Century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ind w:left="426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6" w:firstLine="0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  <w:t xml:space="preserve">Снимаемые данные должны быть откалиброваны и представляться в определённом формате (2):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851" w:right="0" w:hanging="284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Показания альтиметра должны быть скорректированы с учетом температурных изменений.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Показания температуры отфильтрованы алгоритмом бегущего среднего арифметического.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станцию должны отправляться показания альтиметра в виде вещественного числа с точностью 1 знак после запятой, целочисленное значение температуры и целочисленное время со старта устройства в секундах.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1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orbel" w:cs="Corbel" w:eastAsia="Corbel" w:hAnsi="Corbel"/>
          <w:b w:val="0"/>
          <w:i w:val="0"/>
          <w:smallCaps w:val="1"/>
          <w:strike w:val="0"/>
          <w:color w:val="7c891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1"/>
          <w:strike w:val="0"/>
          <w:color w:val="7c891d"/>
          <w:sz w:val="28"/>
          <w:szCs w:val="28"/>
          <w:u w:val="none"/>
          <w:shd w:fill="auto" w:val="clear"/>
          <w:vertAlign w:val="baseline"/>
          <w:rtl w:val="0"/>
        </w:rPr>
        <w:t xml:space="preserve">Отправляемые сообщения кодируются по определённым правилам перед отправкой на станцию приема.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56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КОДИРОВАНИЕ ПЕРЕДАВАЕМЫХ ДАННЫХ</w:t>
      </w:r>
    </w:p>
    <w:p w:rsidR="00000000" w:rsidDel="00000000" w:rsidP="00000000" w:rsidRDefault="00000000" w:rsidRPr="00000000" w14:paraId="00000020">
      <w:pPr>
        <w:pStyle w:val="Heading3"/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6" w:firstLine="283.00000000000006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Передаваемые данные отправляются в формате массива символов длиною в 32 элемента.</w:t>
      </w:r>
    </w:p>
    <w:p w:rsidR="00000000" w:rsidDel="00000000" w:rsidP="00000000" w:rsidRDefault="00000000" w:rsidRPr="00000000" w14:paraId="00000022">
      <w:pPr>
        <w:ind w:left="426" w:firstLine="294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 Параметры в массив записываются подряд, при этом перед значением параметра ставится символ, определяющий тип параметра: ‘i’, ‘f’,’v’.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Rule="auto"/>
        <w:ind w:left="1440" w:hanging="360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 После буквы i в массив записывается 4 символа, соответствующие четырехзначному целому числу.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Rule="auto"/>
        <w:ind w:left="1440" w:hanging="360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После буквы f в массив записывается 6 символов, соответствующие вещественному числу с 5 значащими символами и 1 точкой.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 После буквы v в массив записывается 9 символов, соответствующие трем вещественным числам не больше единицы без разделительного знака и двумя разрядами после запятой. 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Corbel" w:cs="Corbel" w:eastAsia="Corbel" w:hAnsi="Corbel"/>
          <w:b w:val="0"/>
          <w:i w:val="0"/>
          <w:smallCaps w:val="1"/>
          <w:strike w:val="0"/>
          <w:color w:val="7c891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1"/>
          <w:strike w:val="0"/>
          <w:color w:val="7c891d"/>
          <w:sz w:val="28"/>
          <w:szCs w:val="28"/>
          <w:u w:val="none"/>
          <w:shd w:fill="auto" w:val="clear"/>
          <w:vertAlign w:val="baseline"/>
          <w:rtl w:val="0"/>
        </w:rPr>
        <w:t xml:space="preserve">Все незначащие элементы массив в конце данных заполняются нулями. Примеры сообщения: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32"/>
          <w:szCs w:val="32"/>
          <w:u w:val="none"/>
          <w:shd w:fill="auto" w:val="clear"/>
          <w:vertAlign w:val="baseline"/>
          <w:rtl w:val="0"/>
        </w:rPr>
        <w:t xml:space="preserve">Пример 1: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20"/>
        <w:gridCol w:w="420"/>
        <w:gridCol w:w="420"/>
        <w:gridCol w:w="420"/>
        <w:gridCol w:w="675"/>
        <w:gridCol w:w="430"/>
        <w:gridCol w:w="430"/>
        <w:gridCol w:w="430"/>
        <w:gridCol w:w="430"/>
        <w:gridCol w:w="430"/>
        <w:gridCol w:w="430"/>
        <w:gridCol w:w="465"/>
        <w:gridCol w:w="465"/>
        <w:gridCol w:w="465"/>
        <w:gridCol w:w="465"/>
        <w:gridCol w:w="465"/>
        <w:gridCol w:w="465"/>
        <w:gridCol w:w="465"/>
        <w:gridCol w:w="465"/>
        <w:tblGridChange w:id="0">
          <w:tblGrid>
            <w:gridCol w:w="675"/>
            <w:gridCol w:w="420"/>
            <w:gridCol w:w="420"/>
            <w:gridCol w:w="420"/>
            <w:gridCol w:w="420"/>
            <w:gridCol w:w="675"/>
            <w:gridCol w:w="430"/>
            <w:gridCol w:w="430"/>
            <w:gridCol w:w="430"/>
            <w:gridCol w:w="430"/>
            <w:gridCol w:w="430"/>
            <w:gridCol w:w="430"/>
            <w:gridCol w:w="465"/>
            <w:gridCol w:w="465"/>
            <w:gridCol w:w="465"/>
            <w:gridCol w:w="465"/>
            <w:gridCol w:w="465"/>
            <w:gridCol w:w="465"/>
            <w:gridCol w:w="465"/>
            <w:gridCol w:w="465"/>
          </w:tblGrid>
        </w:tblGridChange>
      </w:tblGrid>
      <w:tr>
        <w:trPr>
          <w:cantSplit w:val="0"/>
          <w:trHeight w:val="863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Вещественное число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Отсутствующие 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32"/>
          <w:szCs w:val="32"/>
          <w:u w:val="none"/>
          <w:shd w:fill="auto" w:val="clear"/>
          <w:vertAlign w:val="baseline"/>
          <w:rtl w:val="0"/>
        </w:rPr>
        <w:t xml:space="preserve">Пример 2:</w:t>
      </w:r>
    </w:p>
    <w:tbl>
      <w:tblPr>
        <w:tblStyle w:val="Table2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25"/>
        <w:gridCol w:w="525"/>
        <w:gridCol w:w="540"/>
        <w:gridCol w:w="555"/>
        <w:gridCol w:w="555"/>
        <w:gridCol w:w="555"/>
        <w:gridCol w:w="540"/>
        <w:gridCol w:w="540"/>
        <w:gridCol w:w="540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105"/>
        <w:tblGridChange w:id="0">
          <w:tblGrid>
            <w:gridCol w:w="780"/>
            <w:gridCol w:w="525"/>
            <w:gridCol w:w="525"/>
            <w:gridCol w:w="540"/>
            <w:gridCol w:w="555"/>
            <w:gridCol w:w="555"/>
            <w:gridCol w:w="555"/>
            <w:gridCol w:w="540"/>
            <w:gridCol w:w="540"/>
            <w:gridCol w:w="540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105"/>
          </w:tblGrid>
        </w:tblGridChange>
      </w:tblGrid>
      <w:tr>
        <w:trPr>
          <w:cantSplit w:val="0"/>
          <w:trHeight w:val="9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Ось х вектора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Ось z вектора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Ось у вектора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567" w:firstLine="0"/>
        <w:rPr>
          <w:rFonts w:ascii="Century" w:cs="Century" w:eastAsia="Century" w:hAnsi="Century"/>
          <w:sz w:val="32"/>
          <w:szCs w:val="32"/>
        </w:rPr>
      </w:pPr>
      <w:r w:rsidDel="00000000" w:rsidR="00000000" w:rsidRPr="00000000">
        <w:rPr>
          <w:rFonts w:ascii="Century" w:cs="Century" w:eastAsia="Century" w:hAnsi="Century"/>
          <w:sz w:val="32"/>
          <w:szCs w:val="32"/>
          <w:rtl w:val="0"/>
        </w:rPr>
        <w:t xml:space="preserve">КОНСТРУКЦИЯ УСТРОЙСТВА</w:t>
      </w:r>
    </w:p>
    <w:p w:rsidR="00000000" w:rsidDel="00000000" w:rsidP="00000000" w:rsidRDefault="00000000" w:rsidRPr="00000000" w14:paraId="00000080">
      <w:pPr>
        <w:pStyle w:val="Heading3"/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426"/>
        </w:tabs>
        <w:ind w:left="426" w:firstLine="0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  <w:t xml:space="preserve">Отличительной чертой спутника формата cubesat являются направляющие рельсы. Внутреннее содержимое спутника поддается интерпретации, но размеры и рельсы остаются неизменными. </w:t>
      </w:r>
    </w:p>
    <w:p w:rsidR="00000000" w:rsidDel="00000000" w:rsidP="00000000" w:rsidRDefault="00000000" w:rsidRPr="00000000" w14:paraId="00000082">
      <w:pPr>
        <w:tabs>
          <w:tab w:val="left" w:leader="none" w:pos="426"/>
        </w:tabs>
        <w:ind w:left="426" w:firstLine="0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</w:r>
      <w:r w:rsidDel="00000000" w:rsidR="00000000" w:rsidRPr="00000000">
        <w:rPr>
          <w:rFonts w:ascii="Century" w:cs="Century" w:eastAsia="Century" w:hAnsi="Century"/>
          <w:b w:val="1"/>
          <w:color w:val="38761d"/>
          <w:sz w:val="32"/>
          <w:szCs w:val="32"/>
          <w:u w:val="single"/>
          <w:rtl w:val="0"/>
        </w:rPr>
        <w:t xml:space="preserve">Корпус</w:t>
      </w: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 cubesat должен быть реализован с соблюдением замечаний, указанных на чертеже (Рисунок 1):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04762" cy="3695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6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  <w:t xml:space="preserve">Необходимо соблюдать следующие требования: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Никакие компоненты на сторонах, заштрихованных желтым цветом, не должны выступать дальше, чем на 6,5 мм по нормали к поверхности от плоскости рельса.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Рельсы должны иметь минимальную ширину 8,5 мм, измеренную от края рельса до первого выступа на каждой грани.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Края реек должны быть закруглены до радиуса не менее 1 мм.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Концы направляющих на стороне +/- Z должны иметь минимальную площадь контакта 6,5 мм x 6,5 мм с соседними направляющими CubeSat.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предоставить трёхмерные модели: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1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Корпус модуля приёмника, осуществляющий жёсткое крепление всех элементов модуля (контроллера, приёмника, макетных/паечных плат и т. д.);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1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Корпус спутника cubesat формфактора 1U;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71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Итогового устройства в сборке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8"/>
          <w:szCs w:val="28"/>
          <w:u w:val="none"/>
          <w:shd w:fill="auto" w:val="clear"/>
          <w:vertAlign w:val="baseline"/>
          <w:rtl w:val="0"/>
        </w:rPr>
        <w:t xml:space="preserve">Примерный перечень материалов для выполнения задания: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a6b727"/>
          <w:sz w:val="28"/>
          <w:szCs w:val="28"/>
          <w:u w:val="none"/>
          <w:shd w:fill="auto" w:val="clear"/>
          <w:vertAlign w:val="baseline"/>
          <w:rtl w:val="0"/>
        </w:rPr>
        <w:t xml:space="preserve"> Микроконтроллеры (Arduino, Raspberry и пр.), серводвигатели, шаговые моторы, электродвигатели, модуль лазера, лазерная указка, радиомодуль ардуино, батарейный блок.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ind w:left="567" w:firstLine="0"/>
        <w:rPr>
          <w:rFonts w:ascii="Century" w:cs="Century" w:eastAsia="Century" w:hAnsi="Century"/>
          <w:sz w:val="32"/>
          <w:szCs w:val="32"/>
        </w:rPr>
      </w:pPr>
      <w:r w:rsidDel="00000000" w:rsidR="00000000" w:rsidRPr="00000000">
        <w:rPr>
          <w:rFonts w:ascii="Century" w:cs="Century" w:eastAsia="Century" w:hAnsi="Century"/>
          <w:sz w:val="32"/>
          <w:szCs w:val="32"/>
          <w:rtl w:val="0"/>
        </w:rPr>
        <w:t xml:space="preserve">ДЕМОНСТРАЦИЯ</w:t>
      </w:r>
    </w:p>
    <w:p w:rsidR="00000000" w:rsidDel="00000000" w:rsidP="00000000" w:rsidRDefault="00000000" w:rsidRPr="00000000" w14:paraId="00000096">
      <w:pPr>
        <w:pStyle w:val="Heading3"/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представить программный код для разработанного устройства для каждого этапа (в названии файла должен быть указан язык программирования);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Трёхмерная модель конструкции в формате .stl;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Электрическая схема в формате скриншота или .pdf;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продукта в виде одной или нескольких видеозаписей, наглядно показывающих продукт и его поведение в условиях, описанных в регламенте испытаний;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Отчёт, содержащий следующие пункты: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Титульный лист с ФИО участников, наименованием кейса.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Цель, задачи, гипотезу работы.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Этапы проекта.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 и методы, описание выбранных аппаратных средств, обоснование их применения.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результаты, рекомендации по их применению и возможное решение выявленных проблем.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6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426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Регламент испытания при демонстрации жюри: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продукта без включения;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включения продукта;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3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алгоритма работы согласно заданию.</w:t>
      </w:r>
    </w:p>
    <w:sectPr>
      <w:pgSz w:h="16838" w:w="11906" w:orient="portrait"/>
      <w:pgMar w:bottom="1134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146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4746" w:hanging="360"/>
      </w:pPr>
      <w:rPr/>
    </w:lvl>
    <w:lvl w:ilvl="1">
      <w:start w:val="1"/>
      <w:numFmt w:val="lowerLetter"/>
      <w:lvlText w:val="%2."/>
      <w:lvlJc w:val="left"/>
      <w:pPr>
        <w:ind w:left="5466" w:hanging="360"/>
      </w:pPr>
      <w:rPr/>
    </w:lvl>
    <w:lvl w:ilvl="2">
      <w:start w:val="1"/>
      <w:numFmt w:val="lowerRoman"/>
      <w:lvlText w:val="%3."/>
      <w:lvlJc w:val="right"/>
      <w:pPr>
        <w:ind w:left="6186" w:hanging="180"/>
      </w:pPr>
      <w:rPr/>
    </w:lvl>
    <w:lvl w:ilvl="3">
      <w:start w:val="1"/>
      <w:numFmt w:val="decimal"/>
      <w:lvlText w:val="%4."/>
      <w:lvlJc w:val="left"/>
      <w:pPr>
        <w:ind w:left="6906" w:hanging="360"/>
      </w:pPr>
      <w:rPr/>
    </w:lvl>
    <w:lvl w:ilvl="4">
      <w:start w:val="1"/>
      <w:numFmt w:val="lowerLetter"/>
      <w:lvlText w:val="%5."/>
      <w:lvlJc w:val="left"/>
      <w:pPr>
        <w:ind w:left="7626" w:hanging="360"/>
      </w:pPr>
      <w:rPr/>
    </w:lvl>
    <w:lvl w:ilvl="5">
      <w:start w:val="1"/>
      <w:numFmt w:val="lowerRoman"/>
      <w:lvlText w:val="%6."/>
      <w:lvlJc w:val="right"/>
      <w:pPr>
        <w:ind w:left="8346" w:hanging="180"/>
      </w:pPr>
      <w:rPr/>
    </w:lvl>
    <w:lvl w:ilvl="6">
      <w:start w:val="1"/>
      <w:numFmt w:val="decimal"/>
      <w:lvlText w:val="%7."/>
      <w:lvlJc w:val="left"/>
      <w:pPr>
        <w:ind w:left="9066" w:hanging="360"/>
      </w:pPr>
      <w:rPr/>
    </w:lvl>
    <w:lvl w:ilvl="7">
      <w:start w:val="1"/>
      <w:numFmt w:val="lowerLetter"/>
      <w:lvlText w:val="%8."/>
      <w:lvlJc w:val="left"/>
      <w:pPr>
        <w:ind w:left="9786" w:hanging="360"/>
      </w:pPr>
      <w:rPr/>
    </w:lvl>
    <w:lvl w:ilvl="8">
      <w:start w:val="1"/>
      <w:numFmt w:val="lowerRoman"/>
      <w:lvlText w:val="%9."/>
      <w:lvlJc w:val="right"/>
      <w:pPr>
        <w:ind w:left="1050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30" w:hanging="360"/>
      </w:pPr>
      <w:rPr/>
    </w:lvl>
    <w:lvl w:ilvl="1">
      <w:start w:val="1"/>
      <w:numFmt w:val="lowerLetter"/>
      <w:lvlText w:val="%2."/>
      <w:lvlJc w:val="left"/>
      <w:pPr>
        <w:ind w:left="1950" w:hanging="360"/>
      </w:pPr>
      <w:rPr/>
    </w:lvl>
    <w:lvl w:ilvl="2">
      <w:start w:val="1"/>
      <w:numFmt w:val="lowerRoman"/>
      <w:lvlText w:val="%3."/>
      <w:lvlJc w:val="right"/>
      <w:pPr>
        <w:ind w:left="2670" w:hanging="180"/>
      </w:pPr>
      <w:rPr/>
    </w:lvl>
    <w:lvl w:ilvl="3">
      <w:start w:val="1"/>
      <w:numFmt w:val="decimal"/>
      <w:lvlText w:val="%4."/>
      <w:lvlJc w:val="left"/>
      <w:pPr>
        <w:ind w:left="3390" w:hanging="360"/>
      </w:pPr>
      <w:rPr/>
    </w:lvl>
    <w:lvl w:ilvl="4">
      <w:start w:val="1"/>
      <w:numFmt w:val="lowerLetter"/>
      <w:lvlText w:val="%5."/>
      <w:lvlJc w:val="left"/>
      <w:pPr>
        <w:ind w:left="4110" w:hanging="360"/>
      </w:pPr>
      <w:rPr/>
    </w:lvl>
    <w:lvl w:ilvl="5">
      <w:start w:val="1"/>
      <w:numFmt w:val="lowerRoman"/>
      <w:lvlText w:val="%6."/>
      <w:lvlJc w:val="right"/>
      <w:pPr>
        <w:ind w:left="4830" w:hanging="180"/>
      </w:pPr>
      <w:rPr/>
    </w:lvl>
    <w:lvl w:ilvl="6">
      <w:start w:val="1"/>
      <w:numFmt w:val="decimal"/>
      <w:lvlText w:val="%7."/>
      <w:lvlJc w:val="left"/>
      <w:pPr>
        <w:ind w:left="5550" w:hanging="360"/>
      </w:pPr>
      <w:rPr/>
    </w:lvl>
    <w:lvl w:ilvl="7">
      <w:start w:val="1"/>
      <w:numFmt w:val="lowerLetter"/>
      <w:lvlText w:val="%8."/>
      <w:lvlJc w:val="left"/>
      <w:pPr>
        <w:ind w:left="6270" w:hanging="360"/>
      </w:pPr>
      <w:rPr/>
    </w:lvl>
    <w:lvl w:ilvl="8">
      <w:start w:val="1"/>
      <w:numFmt w:val="lowerRoman"/>
      <w:lvlText w:val="%9."/>
      <w:lvlJc w:val="right"/>
      <w:pPr>
        <w:ind w:left="699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lang w:val="ru-R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b727" w:space="0" w:sz="24" w:val="single"/>
        <w:left w:color="a6b727" w:space="0" w:sz="24" w:val="single"/>
        <w:bottom w:color="a6b727" w:space="0" w:sz="24" w:val="single"/>
        <w:right w:color="a6b727" w:space="0" w:sz="24" w:val="single"/>
      </w:pBdr>
      <w:shd w:fill="a6b727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f0f4cf" w:space="0" w:sz="24" w:val="single"/>
        <w:left w:color="f0f4cf" w:space="0" w:sz="24" w:val="single"/>
        <w:bottom w:color="f0f4cf" w:space="0" w:sz="24" w:val="single"/>
        <w:right w:color="f0f4cf" w:space="0" w:sz="24" w:val="single"/>
      </w:pBdr>
      <w:shd w:fill="f0f4cf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a6b727" w:space="2" w:sz="6" w:val="single"/>
      </w:pBdr>
      <w:spacing w:after="0" w:before="300" w:lineRule="auto"/>
    </w:pPr>
    <w:rPr>
      <w:smallCaps w:val="1"/>
      <w:color w:val="525b13"/>
    </w:rPr>
  </w:style>
  <w:style w:type="paragraph" w:styleId="Heading4">
    <w:name w:val="heading 4"/>
    <w:basedOn w:val="Normal"/>
    <w:next w:val="Normal"/>
    <w:pPr>
      <w:pBdr>
        <w:top w:color="a6b727" w:space="2" w:sz="6" w:val="dotted"/>
      </w:pBdr>
      <w:spacing w:after="0" w:before="200" w:lineRule="auto"/>
    </w:pPr>
    <w:rPr>
      <w:smallCaps w:val="1"/>
      <w:color w:val="7c891d"/>
    </w:rPr>
  </w:style>
  <w:style w:type="paragraph" w:styleId="Heading5">
    <w:name w:val="heading 5"/>
    <w:basedOn w:val="Normal"/>
    <w:next w:val="Normal"/>
    <w:pPr>
      <w:pBdr>
        <w:bottom w:color="a6b727" w:space="1" w:sz="6" w:val="single"/>
      </w:pBdr>
      <w:spacing w:after="0" w:before="200" w:lineRule="auto"/>
    </w:pPr>
    <w:rPr>
      <w:smallCaps w:val="1"/>
      <w:color w:val="7c891d"/>
    </w:rPr>
  </w:style>
  <w:style w:type="paragraph" w:styleId="Heading6">
    <w:name w:val="heading 6"/>
    <w:basedOn w:val="Normal"/>
    <w:next w:val="Normal"/>
    <w:pPr>
      <w:pBdr>
        <w:bottom w:color="a6b727" w:space="1" w:sz="6" w:val="dotted"/>
      </w:pBdr>
      <w:spacing w:after="0" w:before="200" w:lineRule="auto"/>
    </w:pPr>
    <w:rPr>
      <w:smallCaps w:val="1"/>
      <w:color w:val="7c891d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orbel" w:cs="Corbel" w:eastAsia="Corbel" w:hAnsi="Corbel"/>
      <w:smallCaps w:val="1"/>
      <w:color w:val="a6b727"/>
      <w:sz w:val="52"/>
      <w:szCs w:val="52"/>
    </w:rPr>
  </w:style>
  <w:style w:type="paragraph" w:styleId="a" w:default="1">
    <w:name w:val="Normal"/>
    <w:qFormat w:val="1"/>
    <w:rsid w:val="00C105A1"/>
  </w:style>
  <w:style w:type="paragraph" w:styleId="1">
    <w:name w:val="heading 1"/>
    <w:basedOn w:val="a"/>
    <w:next w:val="a"/>
    <w:link w:val="10"/>
    <w:uiPriority w:val="9"/>
    <w:qFormat w:val="1"/>
    <w:rsid w:val="00C105A1"/>
    <w:pPr>
      <w:pBdr>
        <w:top w:color="a6b727" w:space="0" w:sz="24" w:themeColor="accent1" w:val="single"/>
        <w:left w:color="a6b727" w:space="0" w:sz="24" w:themeColor="accent1" w:val="single"/>
        <w:bottom w:color="a6b727" w:space="0" w:sz="24" w:themeColor="accent1" w:val="single"/>
        <w:right w:color="a6b727" w:space="0" w:sz="24" w:themeColor="accent1" w:val="single"/>
      </w:pBdr>
      <w:shd w:color="auto" w:fill="a6b727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105A1"/>
    <w:pPr>
      <w:pBdr>
        <w:top w:color="f0f5cf" w:space="0" w:sz="24" w:themeColor="accent1" w:themeTint="000033" w:val="single"/>
        <w:left w:color="f0f5cf" w:space="0" w:sz="24" w:themeColor="accent1" w:themeTint="000033" w:val="single"/>
        <w:bottom w:color="f0f5cf" w:space="0" w:sz="24" w:themeColor="accent1" w:themeTint="000033" w:val="single"/>
        <w:right w:color="f0f5cf" w:space="0" w:sz="24" w:themeColor="accent1" w:themeTint="000033" w:val="single"/>
      </w:pBdr>
      <w:shd w:color="auto" w:fill="f0f5cf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105A1"/>
    <w:pPr>
      <w:pBdr>
        <w:top w:color="a6b727" w:space="2" w:sz="6" w:themeColor="accent1" w:val="single"/>
      </w:pBdr>
      <w:spacing w:after="0" w:before="300"/>
      <w:outlineLvl w:val="2"/>
    </w:pPr>
    <w:rPr>
      <w:caps w:val="1"/>
      <w:color w:val="525a13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C105A1"/>
    <w:pPr>
      <w:pBdr>
        <w:top w:color="a6b727" w:space="2" w:sz="6" w:themeColor="accent1" w:val="dotted"/>
      </w:pBdr>
      <w:spacing w:after="0" w:before="200"/>
      <w:outlineLvl w:val="3"/>
    </w:pPr>
    <w:rPr>
      <w:caps w:val="1"/>
      <w:color w:val="7b881d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rsid w:val="00C105A1"/>
    <w:pPr>
      <w:pBdr>
        <w:bottom w:color="a6b727" w:space="1" w:sz="6" w:themeColor="accent1" w:val="single"/>
      </w:pBdr>
      <w:spacing w:after="0" w:before="200"/>
      <w:outlineLvl w:val="4"/>
    </w:pPr>
    <w:rPr>
      <w:caps w:val="1"/>
      <w:color w:val="7b881d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rsid w:val="00C105A1"/>
    <w:pPr>
      <w:pBdr>
        <w:bottom w:color="a6b727" w:space="1" w:sz="6" w:themeColor="accent1" w:val="dotted"/>
      </w:pBdr>
      <w:spacing w:after="0" w:before="200"/>
      <w:outlineLvl w:val="5"/>
    </w:pPr>
    <w:rPr>
      <w:caps w:val="1"/>
      <w:color w:val="7b881d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C105A1"/>
    <w:pPr>
      <w:spacing w:after="0" w:before="200"/>
      <w:outlineLvl w:val="6"/>
    </w:pPr>
    <w:rPr>
      <w:caps w:val="1"/>
      <w:color w:val="7b881d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C105A1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C105A1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C105A1"/>
    <w:pPr>
      <w:spacing w:after="0" w:before="0"/>
    </w:pPr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paragraph" w:styleId="a5">
    <w:name w:val="List Paragraph"/>
    <w:basedOn w:val="a"/>
    <w:uiPriority w:val="34"/>
    <w:qFormat w:val="1"/>
    <w:rsid w:val="00E3483C"/>
    <w:pPr>
      <w:ind w:left="720"/>
      <w:contextualSpacing w:val="1"/>
    </w:pPr>
  </w:style>
  <w:style w:type="character" w:styleId="a6">
    <w:name w:val="Placeholder Text"/>
    <w:basedOn w:val="a0"/>
    <w:uiPriority w:val="99"/>
    <w:semiHidden w:val="1"/>
    <w:rsid w:val="00856A4A"/>
    <w:rPr>
      <w:color w:val="808080"/>
    </w:rPr>
  </w:style>
  <w:style w:type="paragraph" w:styleId="a7">
    <w:name w:val="Subtitle"/>
    <w:basedOn w:val="a"/>
    <w:next w:val="a"/>
    <w:link w:val="a8"/>
    <w:uiPriority w:val="11"/>
    <w:qFormat w:val="1"/>
    <w:rsid w:val="00C105A1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C105A1"/>
    <w:rPr>
      <w:caps w:val="1"/>
      <w:color w:val="ffffff" w:themeColor="background1"/>
      <w:spacing w:val="15"/>
      <w:sz w:val="22"/>
      <w:szCs w:val="22"/>
      <w:shd w:color="auto" w:fill="a6b727" w:themeFill="accent1" w:val="clear"/>
    </w:rPr>
  </w:style>
  <w:style w:type="character" w:styleId="20" w:customStyle="1">
    <w:name w:val="Заголовок 2 Знак"/>
    <w:basedOn w:val="a0"/>
    <w:link w:val="2"/>
    <w:uiPriority w:val="9"/>
    <w:rsid w:val="00C105A1"/>
    <w:rPr>
      <w:caps w:val="1"/>
      <w:spacing w:val="15"/>
      <w:shd w:color="auto" w:fill="f0f5cf" w:themeFill="accent1" w:themeFillTint="000033" w:val="clear"/>
    </w:rPr>
  </w:style>
  <w:style w:type="character" w:styleId="30" w:customStyle="1">
    <w:name w:val="Заголовок 3 Знак"/>
    <w:basedOn w:val="a0"/>
    <w:link w:val="3"/>
    <w:uiPriority w:val="9"/>
    <w:rsid w:val="00C105A1"/>
    <w:rPr>
      <w:caps w:val="1"/>
      <w:color w:val="525a13" w:themeColor="accent1" w:themeShade="00007F"/>
      <w:spacing w:val="15"/>
    </w:rPr>
  </w:style>
  <w:style w:type="character" w:styleId="40" w:customStyle="1">
    <w:name w:val="Заголовок 4 Знак"/>
    <w:basedOn w:val="a0"/>
    <w:link w:val="4"/>
    <w:uiPriority w:val="9"/>
    <w:rsid w:val="00C105A1"/>
    <w:rPr>
      <w:caps w:val="1"/>
      <w:color w:val="7b881d" w:themeColor="accent1" w:themeShade="0000BF"/>
      <w:spacing w:val="10"/>
    </w:rPr>
  </w:style>
  <w:style w:type="character" w:styleId="50" w:customStyle="1">
    <w:name w:val="Заголовок 5 Знак"/>
    <w:basedOn w:val="a0"/>
    <w:link w:val="5"/>
    <w:uiPriority w:val="9"/>
    <w:rsid w:val="00C105A1"/>
    <w:rPr>
      <w:caps w:val="1"/>
      <w:color w:val="7b881d" w:themeColor="accent1" w:themeShade="0000BF"/>
      <w:spacing w:val="10"/>
    </w:rPr>
  </w:style>
  <w:style w:type="character" w:styleId="60" w:customStyle="1">
    <w:name w:val="Заголовок 6 Знак"/>
    <w:basedOn w:val="a0"/>
    <w:link w:val="6"/>
    <w:uiPriority w:val="9"/>
    <w:rsid w:val="00C105A1"/>
    <w:rPr>
      <w:caps w:val="1"/>
      <w:color w:val="7b881d" w:themeColor="accent1" w:themeShade="0000BF"/>
      <w:spacing w:val="10"/>
    </w:rPr>
  </w:style>
  <w:style w:type="character" w:styleId="70" w:customStyle="1">
    <w:name w:val="Заголовок 7 Знак"/>
    <w:basedOn w:val="a0"/>
    <w:link w:val="7"/>
    <w:uiPriority w:val="9"/>
    <w:rsid w:val="00C105A1"/>
    <w:rPr>
      <w:caps w:val="1"/>
      <w:color w:val="7b881d" w:themeColor="accent1" w:themeShade="0000BF"/>
      <w:spacing w:val="1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C105A1"/>
    <w:rPr>
      <w:caps w:val="1"/>
      <w:spacing w:val="10"/>
      <w:sz w:val="18"/>
      <w:szCs w:val="1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C105A1"/>
    <w:rPr>
      <w:i w:val="1"/>
      <w:iCs w:val="1"/>
      <w:caps w:val="1"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 w:val="1"/>
    <w:unhideWhenUsed w:val="1"/>
    <w:qFormat w:val="1"/>
    <w:rsid w:val="00C105A1"/>
    <w:rPr>
      <w:b w:val="1"/>
      <w:bCs w:val="1"/>
      <w:color w:val="7b881d" w:themeColor="accent1" w:themeShade="0000BF"/>
      <w:sz w:val="16"/>
      <w:szCs w:val="16"/>
    </w:rPr>
  </w:style>
  <w:style w:type="character" w:styleId="a4" w:customStyle="1">
    <w:name w:val="Заголовок Знак"/>
    <w:basedOn w:val="a0"/>
    <w:link w:val="a3"/>
    <w:uiPriority w:val="10"/>
    <w:rsid w:val="00C105A1"/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character" w:styleId="a8" w:customStyle="1">
    <w:name w:val="Подзаголовок Знак"/>
    <w:basedOn w:val="a0"/>
    <w:link w:val="a7"/>
    <w:uiPriority w:val="11"/>
    <w:rsid w:val="00C105A1"/>
    <w:rPr>
      <w:caps w:val="1"/>
      <w:color w:val="595959" w:themeColor="text1" w:themeTint="0000A6"/>
      <w:spacing w:val="10"/>
      <w:sz w:val="21"/>
      <w:szCs w:val="21"/>
    </w:rPr>
  </w:style>
  <w:style w:type="character" w:styleId="ac">
    <w:name w:val="Strong"/>
    <w:uiPriority w:val="22"/>
    <w:qFormat w:val="1"/>
    <w:rsid w:val="00C105A1"/>
    <w:rPr>
      <w:b w:val="1"/>
      <w:bCs w:val="1"/>
    </w:rPr>
  </w:style>
  <w:style w:type="character" w:styleId="ad">
    <w:name w:val="Emphasis"/>
    <w:uiPriority w:val="20"/>
    <w:qFormat w:val="1"/>
    <w:rsid w:val="00C105A1"/>
    <w:rPr>
      <w:caps w:val="1"/>
      <w:color w:val="525a13" w:themeColor="accent1" w:themeShade="00007F"/>
      <w:spacing w:val="5"/>
    </w:rPr>
  </w:style>
  <w:style w:type="paragraph" w:styleId="ae">
    <w:name w:val="No Spacing"/>
    <w:uiPriority w:val="1"/>
    <w:qFormat w:val="1"/>
    <w:rsid w:val="00C105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 w:val="1"/>
    <w:rsid w:val="00C105A1"/>
    <w:rPr>
      <w:i w:val="1"/>
      <w:iCs w:val="1"/>
      <w:sz w:val="24"/>
      <w:szCs w:val="24"/>
    </w:rPr>
  </w:style>
  <w:style w:type="character" w:styleId="22" w:customStyle="1">
    <w:name w:val="Цитата 2 Знак"/>
    <w:basedOn w:val="a0"/>
    <w:link w:val="21"/>
    <w:uiPriority w:val="29"/>
    <w:rsid w:val="00C105A1"/>
    <w:rPr>
      <w:i w:val="1"/>
      <w:iCs w:val="1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 w:val="1"/>
    <w:rsid w:val="00C105A1"/>
    <w:pPr>
      <w:spacing w:after="240" w:before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styleId="af0" w:customStyle="1">
    <w:name w:val="Выделенная цитата Знак"/>
    <w:basedOn w:val="a0"/>
    <w:link w:val="af"/>
    <w:uiPriority w:val="30"/>
    <w:rsid w:val="00C105A1"/>
    <w:rPr>
      <w:color w:val="a6b727" w:themeColor="accent1"/>
      <w:sz w:val="24"/>
      <w:szCs w:val="24"/>
    </w:rPr>
  </w:style>
  <w:style w:type="character" w:styleId="af1">
    <w:name w:val="Subtle Emphasis"/>
    <w:uiPriority w:val="19"/>
    <w:qFormat w:val="1"/>
    <w:rsid w:val="00C105A1"/>
    <w:rPr>
      <w:i w:val="1"/>
      <w:iCs w:val="1"/>
      <w:color w:val="525a13" w:themeColor="accent1" w:themeShade="00007F"/>
    </w:rPr>
  </w:style>
  <w:style w:type="character" w:styleId="af2">
    <w:name w:val="Intense Emphasis"/>
    <w:uiPriority w:val="21"/>
    <w:qFormat w:val="1"/>
    <w:rsid w:val="00C105A1"/>
    <w:rPr>
      <w:b w:val="1"/>
      <w:bCs w:val="1"/>
      <w:caps w:val="1"/>
      <w:color w:val="525a13" w:themeColor="accent1" w:themeShade="00007F"/>
      <w:spacing w:val="10"/>
    </w:rPr>
  </w:style>
  <w:style w:type="character" w:styleId="af3">
    <w:name w:val="Subtle Reference"/>
    <w:uiPriority w:val="31"/>
    <w:qFormat w:val="1"/>
    <w:rsid w:val="00C105A1"/>
    <w:rPr>
      <w:b w:val="1"/>
      <w:bCs w:val="1"/>
      <w:color w:val="a6b727" w:themeColor="accent1"/>
    </w:rPr>
  </w:style>
  <w:style w:type="character" w:styleId="af4">
    <w:name w:val="Intense Reference"/>
    <w:uiPriority w:val="32"/>
    <w:qFormat w:val="1"/>
    <w:rsid w:val="00C105A1"/>
    <w:rPr>
      <w:b w:val="1"/>
      <w:bCs w:val="1"/>
      <w:i w:val="1"/>
      <w:iCs w:val="1"/>
      <w:caps w:val="1"/>
      <w:color w:val="a6b727" w:themeColor="accent1"/>
    </w:rPr>
  </w:style>
  <w:style w:type="character" w:styleId="af5">
    <w:name w:val="Book Title"/>
    <w:uiPriority w:val="33"/>
    <w:qFormat w:val="1"/>
    <w:rsid w:val="00C105A1"/>
    <w:rPr>
      <w:b w:val="1"/>
      <w:bCs w:val="1"/>
      <w:i w:val="1"/>
      <w:iCs w:val="1"/>
      <w:spacing w:val="0"/>
    </w:rPr>
  </w:style>
  <w:style w:type="paragraph" w:styleId="af6">
    <w:name w:val="TOC Heading"/>
    <w:basedOn w:val="1"/>
    <w:next w:val="a"/>
    <w:uiPriority w:val="39"/>
    <w:semiHidden w:val="1"/>
    <w:unhideWhenUsed w:val="1"/>
    <w:qFormat w:val="1"/>
    <w:rsid w:val="00C105A1"/>
    <w:pPr>
      <w:outlineLvl w:val="9"/>
    </w:pPr>
  </w:style>
  <w:style w:type="character" w:styleId="af7">
    <w:name w:val="Hyperlink"/>
    <w:basedOn w:val="a0"/>
    <w:uiPriority w:val="99"/>
    <w:unhideWhenUsed w:val="1"/>
    <w:rsid w:val="00425768"/>
    <w:rPr>
      <w:color w:val="f59e00" w:themeColor="hyperlink"/>
      <w:u w:val="single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Базис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S21ZWNCoAsAx/s1gaTvi1DrxlQ==">AMUW2mXRkF8RMguqe1RZjo9NXF0y0Lgj8V1n4OFUk823fJPVxc/YamCBuKhCXiM8qO1O83o/fjA123FrunmsfhcZP0e6HXfGs0Kg15hNdNqEQDxJq02cbOQsHbw/X8uumBdzeO6JCHE4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2023-02-08T19:05:00Z</dcterms:created>
  <dc:creator>v.ksu117@gmail.com</dc:creator>
</cp:coreProperties>
</file>