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EA074" w14:textId="77777777" w:rsidR="005E1387" w:rsidRDefault="005E1387"/>
    <w:p w14:paraId="4C6099F5" w14:textId="77777777" w:rsidR="005E1387" w:rsidRDefault="005E1387"/>
    <w:p w14:paraId="4AC299F4" w14:textId="77777777" w:rsidR="005E1387" w:rsidRDefault="005E1387"/>
    <w:p w14:paraId="5914A642" w14:textId="77777777" w:rsidR="005E1387" w:rsidRDefault="005E1387"/>
    <w:p w14:paraId="5B35CEA0" w14:textId="77777777" w:rsidR="005E1387" w:rsidRDefault="005E1387"/>
    <w:p w14:paraId="77199BD2" w14:textId="77777777" w:rsidR="005E1387" w:rsidRDefault="005E1387"/>
    <w:p w14:paraId="249B1359" w14:textId="77777777" w:rsidR="005E1387" w:rsidRDefault="005E1387"/>
    <w:p w14:paraId="38C8A67C" w14:textId="77777777" w:rsidR="005E1387" w:rsidRDefault="005E1387"/>
    <w:p w14:paraId="301D7820" w14:textId="77777777" w:rsidR="005E1387" w:rsidRDefault="005E1387"/>
    <w:p w14:paraId="1B710191" w14:textId="75FEC0C6" w:rsidR="005E1387" w:rsidRDefault="00EB42D4">
      <w:bookmarkStart w:id="0" w:name="_GoBack"/>
      <w:r w:rsidRPr="00EB42D4">
        <w:drawing>
          <wp:inline distT="0" distB="0" distL="0" distR="0" wp14:anchorId="49366C35" wp14:editId="17251BD4">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bookmarkEnd w:id="0"/>
    </w:p>
    <w:p w14:paraId="4CC3D8CE" w14:textId="77777777" w:rsidR="005E1387" w:rsidRDefault="005E1387"/>
    <w:p w14:paraId="6F6CA141" w14:textId="2610CEB8" w:rsidR="005E1387" w:rsidRDefault="005E1387"/>
    <w:p w14:paraId="6DD72E60" w14:textId="731B084A" w:rsidR="005E1387" w:rsidRDefault="005E1387"/>
    <w:p w14:paraId="6F1A02FB" w14:textId="77777777" w:rsidR="005E1387" w:rsidRDefault="005E1387"/>
    <w:p w14:paraId="20DDB317" w14:textId="77777777" w:rsidR="005E1387" w:rsidRDefault="005E1387"/>
    <w:p w14:paraId="5DE057A0" w14:textId="77777777" w:rsidR="005E1387" w:rsidRDefault="005E1387"/>
    <w:p w14:paraId="31E9D5DD" w14:textId="77777777" w:rsidR="005E1387" w:rsidRDefault="005E1387"/>
    <w:p w14:paraId="08A52960" w14:textId="77777777" w:rsidR="005E1387" w:rsidRDefault="005E1387"/>
    <w:p w14:paraId="4B6C233E" w14:textId="77777777" w:rsidR="005E1387" w:rsidRDefault="005E1387"/>
    <w:p w14:paraId="67E5BD51" w14:textId="77777777" w:rsidR="005E1387" w:rsidRDefault="005E1387"/>
    <w:p w14:paraId="7B318293" w14:textId="0E90E675" w:rsidR="009A0AD3" w:rsidRDefault="1A3F36D9">
      <w:r>
        <w:lastRenderedPageBreak/>
        <w:t>The following is a summary of the hyper parameter optimisation tests after 10 epochs of training and testing:</w:t>
      </w:r>
    </w:p>
    <w:p w14:paraId="468E87B0" w14:textId="765DDDB1" w:rsidR="1A3F36D9" w:rsidRDefault="1A3F36D9" w:rsidP="1A3F36D9"/>
    <w:p w14:paraId="59B7D628" w14:textId="743C4E46" w:rsidR="1A3F36D9" w:rsidRDefault="1A3F36D9" w:rsidP="1A3F36D9">
      <w:pPr>
        <w:rPr>
          <w:b/>
          <w:bCs/>
        </w:rPr>
      </w:pPr>
      <w:r w:rsidRPr="1A3F36D9">
        <w:rPr>
          <w:b/>
          <w:bCs/>
        </w:rPr>
        <w:t>Selected CNN Architecture for these experiments:</w:t>
      </w:r>
    </w:p>
    <w:p w14:paraId="2CEB60CE" w14:textId="504BD78F" w:rsidR="1A3F36D9" w:rsidRDefault="1A3F36D9" w:rsidP="1A3F36D9">
      <w:r>
        <w:rPr>
          <w:noProof/>
        </w:rPr>
        <w:drawing>
          <wp:inline distT="0" distB="0" distL="0" distR="0" wp14:anchorId="53D34836" wp14:editId="6EE5F384">
            <wp:extent cx="7653866" cy="4305300"/>
            <wp:effectExtent l="0" t="0" r="0" b="0"/>
            <wp:docPr id="642787983" name="Picture 64278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653866" cy="4305300"/>
                    </a:xfrm>
                    <a:prstGeom prst="rect">
                      <a:avLst/>
                    </a:prstGeom>
                  </pic:spPr>
                </pic:pic>
              </a:graphicData>
            </a:graphic>
          </wp:inline>
        </w:drawing>
      </w:r>
    </w:p>
    <w:p w14:paraId="57294EFB" w14:textId="4A628B2B" w:rsidR="1A3F36D9" w:rsidRDefault="1A3F36D9" w:rsidP="1A3F36D9">
      <w:pPr>
        <w:rPr>
          <w:b/>
          <w:bCs/>
        </w:rPr>
      </w:pPr>
    </w:p>
    <w:p w14:paraId="51210711" w14:textId="77777777" w:rsidR="001C7138" w:rsidRDefault="001C7138" w:rsidP="001C7138">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w:rsidR="001C7138" w:rsidRPr="00333144" w14:paraId="473C337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72A6659" w14:textId="77777777" w:rsidR="001C7138" w:rsidRPr="00333144" w:rsidRDefault="001C7138" w:rsidP="002E7744">
            <w:pPr>
              <w:spacing w:after="0" w:line="240" w:lineRule="auto"/>
              <w:rPr>
                <w:rFonts w:ascii="Times New Roman" w:eastAsia="Times New Roman" w:hAnsi="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14:paraId="2DD09A5E"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14:paraId="0B9EC7E3"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14:paraId="6078D7C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14:paraId="38DF911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L1</w:t>
            </w:r>
          </w:p>
        </w:tc>
      </w:tr>
      <w:tr w:rsidR="001C7138" w:rsidRPr="00333144" w14:paraId="256AA31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4A5D37B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14:paraId="6E5B4EE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2EA5DB1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2D6A827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367810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1C84B39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0CA87BA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14:paraId="7C2E39C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502D20"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073B301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2735ED6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e-5</w:t>
            </w:r>
          </w:p>
        </w:tc>
      </w:tr>
      <w:tr w:rsidR="001C7138" w:rsidRPr="00333144" w14:paraId="266A777B"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E9AA3C9"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14:paraId="5346BD4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14:paraId="6DB6ECE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13809B9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094A6CB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D9CC155"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4ABE390"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14:paraId="4E1829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5CD5CA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72B5F3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14:paraId="7CCAEDA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46F5FFC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6C3A40B6"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14:paraId="32B0E5C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FBF5F78"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14:paraId="7809D7A4"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14:paraId="154EAC1A"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F33981A"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7A3CB681"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14:paraId="6C7CE47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6C486C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5DAF05EE"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14:paraId="531E8FD1"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e-16</w:t>
            </w:r>
          </w:p>
        </w:tc>
      </w:tr>
      <w:tr w:rsidR="001C7138" w:rsidRPr="00333144" w14:paraId="369DE55F"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BFF445B"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14:paraId="72B75D9D"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D0A5DF7"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14:paraId="64B5CD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23AE16DC"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315DCF23"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16211BDD"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14:paraId="5B614A2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0210CA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14:paraId="17D089DB"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1EC00C49"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r w:rsidR="001C7138" w:rsidRPr="00333144" w14:paraId="6342C2D7" w14:textId="77777777" w:rsidTr="002E7744">
        <w:trPr>
          <w:trHeight w:val="300"/>
          <w:jc w:val="center"/>
        </w:trPr>
        <w:tc>
          <w:tcPr>
            <w:tcW w:w="960" w:type="dxa"/>
            <w:tcBorders>
              <w:top w:val="nil"/>
              <w:left w:val="nil"/>
              <w:bottom w:val="nil"/>
              <w:right w:val="nil"/>
            </w:tcBorders>
            <w:shd w:val="clear" w:color="auto" w:fill="auto"/>
            <w:noWrap/>
            <w:vAlign w:val="bottom"/>
            <w:hideMark/>
          </w:tcPr>
          <w:p w14:paraId="55C2B6A7" w14:textId="77777777" w:rsidR="001C7138" w:rsidRPr="00333144" w:rsidRDefault="001C7138" w:rsidP="002E7744">
            <w:pPr>
              <w:spacing w:after="0" w:line="240" w:lineRule="auto"/>
              <w:rPr>
                <w:rFonts w:ascii="Calibri" w:eastAsia="Times New Roman" w:hAnsi="Calibri" w:cs="Calibri"/>
                <w:b/>
                <w:bCs/>
                <w:i/>
                <w:iCs/>
                <w:color w:val="000000"/>
                <w:sz w:val="24"/>
                <w:szCs w:val="24"/>
                <w:lang w:eastAsia="en-AU"/>
              </w:rPr>
            </w:pPr>
            <w:r w:rsidRPr="00333144">
              <w:rPr>
                <w:rFonts w:ascii="Calibri" w:eastAsia="Times New Roman" w:hAnsi="Calibri"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14:paraId="19500153"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14:paraId="7BE3D725"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14:paraId="3CA76E1F"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14:paraId="7B8DCDD6" w14:textId="77777777" w:rsidR="001C7138" w:rsidRPr="00333144" w:rsidRDefault="001C7138" w:rsidP="002E7744">
            <w:pPr>
              <w:spacing w:after="0" w:line="240" w:lineRule="auto"/>
              <w:rPr>
                <w:rFonts w:ascii="Calibri" w:eastAsia="Times New Roman" w:hAnsi="Calibri" w:cs="Calibri"/>
                <w:i/>
                <w:iCs/>
                <w:color w:val="000000"/>
                <w:sz w:val="24"/>
                <w:szCs w:val="24"/>
                <w:lang w:eastAsia="en-AU"/>
              </w:rPr>
            </w:pPr>
            <w:r w:rsidRPr="00333144">
              <w:rPr>
                <w:rFonts w:ascii="Calibri" w:eastAsia="Times New Roman" w:hAnsi="Calibri" w:cs="Calibri"/>
                <w:i/>
                <w:iCs/>
                <w:color w:val="000000"/>
                <w:sz w:val="24"/>
                <w:szCs w:val="24"/>
                <w:lang w:eastAsia="en-AU"/>
              </w:rPr>
              <w:t>e-12</w:t>
            </w:r>
          </w:p>
        </w:tc>
      </w:tr>
    </w:tbl>
    <w:p w14:paraId="0A37501D" w14:textId="77777777" w:rsidR="001C7138" w:rsidRDefault="001C7138"/>
    <w:p w14:paraId="00B966C1" w14:textId="5F0A3949" w:rsidR="1A3F36D9" w:rsidRDefault="1A3F36D9" w:rsidP="1A3F36D9"/>
    <w:p w14:paraId="2263E7FB" w14:textId="7BBAA9C2" w:rsidR="1A3F36D9" w:rsidRDefault="1A3F36D9" w:rsidP="1A3F36D9"/>
    <w:p w14:paraId="79DF0A3D" w14:textId="77777777" w:rsidR="001C7138" w:rsidRPr="001C7138" w:rsidRDefault="001C7138">
      <w:pPr>
        <w:rPr>
          <w:b/>
          <w:bCs/>
        </w:rPr>
      </w:pPr>
      <w:r>
        <w:rPr>
          <w:b/>
          <w:bCs/>
        </w:rPr>
        <w:lastRenderedPageBreak/>
        <w:t>SUMMARY:</w:t>
      </w:r>
    </w:p>
    <w:p w14:paraId="2E076B36" w14:textId="77777777" w:rsidR="007064DC" w:rsidRDefault="007064DC" w:rsidP="001C5721">
      <w:r>
        <w:t>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Epi</w:t>
      </w:r>
      <w:r w:rsidR="001C5721">
        <w:t>M</w:t>
      </w:r>
      <w:r>
        <w:t xml:space="preserve">ap responding negatively to lower batch sizes, as opposed to HumanFC where the model did improve with lower batch sizes (to a certain degree). The optimiser tests could have been done more thoroughly, as TF responded positively to ADAM optimiser and outperformed all other SGD tests. </w:t>
      </w:r>
    </w:p>
    <w:p w14:paraId="544EC6B0" w14:textId="77777777" w:rsidR="007064DC" w:rsidRDefault="007064DC" w:rsidP="00333144">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w14:paraId="02B5B875" w14:textId="77777777" w:rsidR="007064DC" w:rsidRDefault="1A3F36D9" w:rsidP="00333144">
      <w: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to interpret but does come at a cost of computational efficiency. </w:t>
      </w:r>
    </w:p>
    <w:p w14:paraId="68617349" w14:textId="5BA6B4C6" w:rsidR="1A3F36D9" w:rsidRDefault="1A3F36D9"/>
    <w:p w14:paraId="4DE88C7C" w14:textId="32499BCF" w:rsidR="1A3F36D9" w:rsidRDefault="1A3F36D9"/>
    <w:p w14:paraId="222DCFD1" w14:textId="46CFA79C" w:rsidR="1A3F36D9" w:rsidRDefault="1A3F36D9"/>
    <w:p w14:paraId="6597F835" w14:textId="6D0DCBA5" w:rsidR="1A3F36D9" w:rsidRDefault="1A3F36D9"/>
    <w:p w14:paraId="48312236" w14:textId="543EAA75" w:rsidR="1A3F36D9" w:rsidRDefault="1A3F36D9"/>
    <w:p w14:paraId="519813B6" w14:textId="12F221B8" w:rsidR="1A3F36D9" w:rsidRDefault="1A3F36D9"/>
    <w:p w14:paraId="4951970F" w14:textId="03823894" w:rsidR="1A3F36D9" w:rsidRDefault="1A3F36D9"/>
    <w:p w14:paraId="0C919FC4" w14:textId="3D8C08CF" w:rsidR="1A3F36D9" w:rsidRDefault="1A3F36D9"/>
    <w:p w14:paraId="10FEDCA1" w14:textId="178FECC2" w:rsidR="1A3F36D9" w:rsidRDefault="1A3F36D9"/>
    <w:p w14:paraId="590F16E3" w14:textId="39E0AE4A" w:rsidR="1A3F36D9" w:rsidRDefault="1A3F36D9"/>
    <w:p w14:paraId="32E878AE" w14:textId="08644C78" w:rsidR="1A3F36D9" w:rsidRDefault="1A3F36D9"/>
    <w:p w14:paraId="2E374AF0" w14:textId="232106D6" w:rsidR="1A3F36D9" w:rsidRDefault="1A3F36D9"/>
    <w:p w14:paraId="02DBD810" w14:textId="2A28686C" w:rsidR="1A3F36D9" w:rsidRDefault="1A3F36D9"/>
    <w:p w14:paraId="7FF88B5C" w14:textId="341EF74E" w:rsidR="1A3F36D9" w:rsidRDefault="1A3F36D9"/>
    <w:p w14:paraId="20767BFC" w14:textId="338EDD60" w:rsidR="1A3F36D9" w:rsidRDefault="1A3F36D9"/>
    <w:p w14:paraId="7C614DD5" w14:textId="51692900" w:rsidR="1A3F36D9" w:rsidRDefault="1A3F36D9"/>
    <w:p w14:paraId="52C18C8B" w14:textId="39677035" w:rsidR="1A3F36D9" w:rsidRDefault="1A3F36D9"/>
    <w:p w14:paraId="390E07FA" w14:textId="31D1E777" w:rsidR="1A3F36D9" w:rsidRDefault="1A3F36D9"/>
    <w:p w14:paraId="18DF86FE" w14:textId="77777777" w:rsidR="00333144" w:rsidRDefault="00333144" w:rsidP="00333144">
      <w:pPr>
        <w:rPr>
          <w:b/>
          <w:bCs/>
        </w:rPr>
      </w:pPr>
      <w:r>
        <w:t>-</w:t>
      </w:r>
      <w:r>
        <w:tab/>
      </w:r>
      <w:r w:rsidRPr="00333144">
        <w:rPr>
          <w:b/>
          <w:bCs/>
        </w:rPr>
        <w:t>Cage</w:t>
      </w:r>
      <w:r>
        <w:rPr>
          <w:b/>
          <w:bCs/>
        </w:rPr>
        <w:t>:</w:t>
      </w:r>
    </w:p>
    <w:p w14:paraId="60061E4C" w14:textId="77777777" w:rsidR="00333144" w:rsidRPr="00333144" w:rsidRDefault="00333144" w:rsidP="00333144">
      <w:r>
        <w:rPr>
          <w:noProof/>
        </w:rPr>
        <w:lastRenderedPageBreak/>
        <w:drawing>
          <wp:inline distT="0" distB="0" distL="0" distR="0" wp14:anchorId="5A5C2173" wp14:editId="1B7C31CA">
            <wp:extent cx="4572000" cy="2743200"/>
            <wp:effectExtent l="0" t="0" r="0" b="0"/>
            <wp:docPr id="1" name="Chart 1">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C93FA4" w14:textId="77777777" w:rsidR="00333144" w:rsidRDefault="1A3F36D9" w:rsidP="00333144">
      <w: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14:paraId="1F4DE51B"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394353BD"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668EDEA" w14:textId="77777777" w:rsidTr="1A3F36D9">
        <w:tc>
          <w:tcPr>
            <w:tcW w:w="1200" w:type="dxa"/>
          </w:tcPr>
          <w:p w14:paraId="4B8962DF" w14:textId="7122BDE1" w:rsidR="1A3F36D9" w:rsidRDefault="1A3F36D9" w:rsidP="1A3F36D9">
            <w:pPr>
              <w:rPr>
                <w:b/>
                <w:bCs/>
              </w:rPr>
            </w:pPr>
            <w:r w:rsidRPr="1A3F36D9">
              <w:rPr>
                <w:b/>
                <w:bCs/>
              </w:rPr>
              <w:t>Optimiser</w:t>
            </w:r>
          </w:p>
        </w:tc>
        <w:tc>
          <w:tcPr>
            <w:tcW w:w="2410" w:type="dxa"/>
          </w:tcPr>
          <w:p w14:paraId="202F9A05" w14:textId="35C89894" w:rsidR="1A3F36D9" w:rsidRDefault="1A3F36D9" w:rsidP="1A3F36D9">
            <w:pPr>
              <w:rPr>
                <w:b/>
                <w:bCs/>
              </w:rPr>
            </w:pPr>
            <w:r w:rsidRPr="1A3F36D9">
              <w:rPr>
                <w:b/>
                <w:bCs/>
              </w:rPr>
              <w:t>Batch Sizes [Train, Test]</w:t>
            </w:r>
          </w:p>
        </w:tc>
        <w:tc>
          <w:tcPr>
            <w:tcW w:w="4605" w:type="dxa"/>
          </w:tcPr>
          <w:p w14:paraId="52602DC4" w14:textId="1B6487EE" w:rsidR="1A3F36D9" w:rsidRDefault="1A3F36D9" w:rsidP="1A3F36D9">
            <w:pPr>
              <w:rPr>
                <w:b/>
                <w:bCs/>
              </w:rPr>
            </w:pPr>
            <w:r w:rsidRPr="1A3F36D9">
              <w:rPr>
                <w:b/>
                <w:bCs/>
              </w:rPr>
              <w:t>Dropout [After Conv block 1, After Conv Block 2]</w:t>
            </w:r>
          </w:p>
        </w:tc>
        <w:tc>
          <w:tcPr>
            <w:tcW w:w="585" w:type="dxa"/>
          </w:tcPr>
          <w:p w14:paraId="4F9A5A38" w14:textId="0EF928AB" w:rsidR="1A3F36D9" w:rsidRDefault="1A3F36D9" w:rsidP="1A3F36D9">
            <w:pPr>
              <w:rPr>
                <w:b/>
                <w:bCs/>
              </w:rPr>
            </w:pPr>
            <w:r w:rsidRPr="1A3F36D9">
              <w:rPr>
                <w:b/>
                <w:bCs/>
              </w:rPr>
              <w:t>L1</w:t>
            </w:r>
          </w:p>
        </w:tc>
      </w:tr>
      <w:tr w:rsidR="1A3F36D9" w14:paraId="087453C7" w14:textId="77777777" w:rsidTr="1A3F36D9">
        <w:tc>
          <w:tcPr>
            <w:tcW w:w="1200" w:type="dxa"/>
          </w:tcPr>
          <w:p w14:paraId="777559E1" w14:textId="5A6CE8B4" w:rsidR="1A3F36D9" w:rsidRDefault="1A3F36D9" w:rsidP="1A3F36D9">
            <w:r w:rsidRPr="1A3F36D9">
              <w:t>SGD</w:t>
            </w:r>
          </w:p>
        </w:tc>
        <w:tc>
          <w:tcPr>
            <w:tcW w:w="2410" w:type="dxa"/>
          </w:tcPr>
          <w:p w14:paraId="0DD9915C" w14:textId="3D8536C6" w:rsidR="1A3F36D9" w:rsidRDefault="1A3F36D9" w:rsidP="1A3F36D9">
            <w:r w:rsidRPr="1A3F36D9">
              <w:t>[256, 256]</w:t>
            </w:r>
          </w:p>
        </w:tc>
        <w:tc>
          <w:tcPr>
            <w:tcW w:w="4605" w:type="dxa"/>
          </w:tcPr>
          <w:p w14:paraId="6C76B296" w14:textId="24A410B5" w:rsidR="1A3F36D9" w:rsidRDefault="1A3F36D9" w:rsidP="1A3F36D9">
            <w:r w:rsidRPr="1A3F36D9">
              <w:t>[0.3, 0.5]</w:t>
            </w:r>
          </w:p>
        </w:tc>
        <w:tc>
          <w:tcPr>
            <w:tcW w:w="585" w:type="dxa"/>
          </w:tcPr>
          <w:p w14:paraId="01BE768C" w14:textId="179AC830" w:rsidR="1A3F36D9" w:rsidRDefault="1A3F36D9" w:rsidP="1A3F36D9">
            <w:r w:rsidRPr="1A3F36D9">
              <w:t>e-12</w:t>
            </w:r>
          </w:p>
        </w:tc>
      </w:tr>
    </w:tbl>
    <w:p w14:paraId="0E15D34D" w14:textId="7A6BFAD9" w:rsidR="1A3F36D9" w:rsidRDefault="1A3F36D9" w:rsidP="1A3F36D9"/>
    <w:p w14:paraId="44EAFD9C" w14:textId="77777777" w:rsidR="001C7138" w:rsidRPr="00333144" w:rsidRDefault="001C7138" w:rsidP="00333144"/>
    <w:p w14:paraId="340AFCAF" w14:textId="5337286B" w:rsidR="1A3F36D9" w:rsidRDefault="1A3F36D9" w:rsidP="1A3F36D9"/>
    <w:p w14:paraId="31982B37" w14:textId="7B881020" w:rsidR="1A3F36D9" w:rsidRDefault="1A3F36D9" w:rsidP="1A3F36D9"/>
    <w:p w14:paraId="0C23C3BA" w14:textId="77777777" w:rsidR="00333144" w:rsidRDefault="00333144" w:rsidP="00333144">
      <w:pPr>
        <w:rPr>
          <w:b/>
          <w:bCs/>
        </w:rPr>
      </w:pPr>
      <w:r>
        <w:rPr>
          <w:b/>
          <w:bCs/>
        </w:rPr>
        <w:t>-</w:t>
      </w:r>
      <w:r>
        <w:rPr>
          <w:b/>
          <w:bCs/>
        </w:rPr>
        <w:tab/>
        <w:t>HumanFc:</w:t>
      </w:r>
    </w:p>
    <w:p w14:paraId="4B94D5A5" w14:textId="77777777" w:rsidR="00333144" w:rsidRDefault="0060343A" w:rsidP="00333144">
      <w:pPr>
        <w:rPr>
          <w:b/>
          <w:bCs/>
        </w:rPr>
      </w:pPr>
      <w:r>
        <w:rPr>
          <w:noProof/>
        </w:rPr>
        <w:lastRenderedPageBreak/>
        <w:drawing>
          <wp:inline distT="0" distB="0" distL="0" distR="0" wp14:anchorId="6E1972A0" wp14:editId="614F5377">
            <wp:extent cx="4572000" cy="2743200"/>
            <wp:effectExtent l="0" t="0" r="0" b="0"/>
            <wp:docPr id="3" name="Chart 3">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08557F" w14:textId="27E41100" w:rsidR="1A3F36D9" w:rsidRDefault="1A3F36D9">
      <w:r>
        <w:t xml:space="preserve">Experiment 8 shows the lowest loss score by a considerable margin, although still relatively high in terms of optimal loss measurements. Unlike Cage, the lowest loss configuration ALSO has the 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14:paraId="3A4DFB97" w14:textId="2CF3AB64" w:rsidR="1A3F36D9" w:rsidRDefault="1A3F36D9" w:rsidP="1A3F36D9">
      <w:r>
        <w:t xml:space="preserve">Out of these configurations, </w:t>
      </w:r>
      <w:r w:rsidRPr="1A3F36D9">
        <w:rPr>
          <w:b/>
          <w:bCs/>
          <w:i/>
          <w:iCs/>
        </w:rPr>
        <w:t xml:space="preserve">Experiment 8 </w:t>
      </w:r>
      <w:r w:rsidRPr="1A3F36D9">
        <w:t xml:space="preserve">would be the best candidate for Further chromosome and model comparison testing. </w:t>
      </w:r>
    </w:p>
    <w:p w14:paraId="3DBF0D54" w14:textId="5AC6D9DB" w:rsidR="1A3F36D9" w:rsidRDefault="1A3F36D9" w:rsidP="1A3F36D9">
      <w:pPr>
        <w:rPr>
          <w:i/>
          <w:iCs/>
        </w:rPr>
      </w:pPr>
      <w:r w:rsidRPr="1A3F36D9">
        <w:rPr>
          <w:i/>
          <w:iCs/>
        </w:rPr>
        <w:t>Experiment 8:</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3F24ED32" w14:textId="77777777" w:rsidTr="1A3F36D9">
        <w:tc>
          <w:tcPr>
            <w:tcW w:w="1200" w:type="dxa"/>
          </w:tcPr>
          <w:p w14:paraId="6615002A" w14:textId="7122BDE1" w:rsidR="1A3F36D9" w:rsidRDefault="1A3F36D9" w:rsidP="1A3F36D9">
            <w:pPr>
              <w:rPr>
                <w:b/>
                <w:bCs/>
              </w:rPr>
            </w:pPr>
            <w:r w:rsidRPr="1A3F36D9">
              <w:rPr>
                <w:b/>
                <w:bCs/>
              </w:rPr>
              <w:t>Optimiser</w:t>
            </w:r>
          </w:p>
        </w:tc>
        <w:tc>
          <w:tcPr>
            <w:tcW w:w="2410" w:type="dxa"/>
          </w:tcPr>
          <w:p w14:paraId="08DC3348" w14:textId="35C89894" w:rsidR="1A3F36D9" w:rsidRDefault="1A3F36D9" w:rsidP="1A3F36D9">
            <w:pPr>
              <w:rPr>
                <w:b/>
                <w:bCs/>
              </w:rPr>
            </w:pPr>
            <w:r w:rsidRPr="1A3F36D9">
              <w:rPr>
                <w:b/>
                <w:bCs/>
              </w:rPr>
              <w:t>Batch Sizes [Train, Test]</w:t>
            </w:r>
          </w:p>
        </w:tc>
        <w:tc>
          <w:tcPr>
            <w:tcW w:w="4605" w:type="dxa"/>
          </w:tcPr>
          <w:p w14:paraId="4511CE1D" w14:textId="1B6487EE" w:rsidR="1A3F36D9" w:rsidRDefault="1A3F36D9" w:rsidP="1A3F36D9">
            <w:pPr>
              <w:rPr>
                <w:b/>
                <w:bCs/>
              </w:rPr>
            </w:pPr>
            <w:r w:rsidRPr="1A3F36D9">
              <w:rPr>
                <w:b/>
                <w:bCs/>
              </w:rPr>
              <w:t>Dropout [After Conv block 1, After Conv Block 2]</w:t>
            </w:r>
          </w:p>
        </w:tc>
        <w:tc>
          <w:tcPr>
            <w:tcW w:w="585" w:type="dxa"/>
          </w:tcPr>
          <w:p w14:paraId="4DFE8D3E" w14:textId="0EF928AB" w:rsidR="1A3F36D9" w:rsidRDefault="1A3F36D9" w:rsidP="1A3F36D9">
            <w:pPr>
              <w:rPr>
                <w:b/>
                <w:bCs/>
              </w:rPr>
            </w:pPr>
            <w:r w:rsidRPr="1A3F36D9">
              <w:rPr>
                <w:b/>
                <w:bCs/>
              </w:rPr>
              <w:t>L1</w:t>
            </w:r>
          </w:p>
        </w:tc>
      </w:tr>
      <w:tr w:rsidR="1A3F36D9" w14:paraId="0EEEA09D" w14:textId="77777777" w:rsidTr="1A3F36D9">
        <w:tc>
          <w:tcPr>
            <w:tcW w:w="1200" w:type="dxa"/>
          </w:tcPr>
          <w:p w14:paraId="5EE012AF" w14:textId="5A6CE8B4" w:rsidR="1A3F36D9" w:rsidRDefault="1A3F36D9" w:rsidP="1A3F36D9">
            <w:r w:rsidRPr="1A3F36D9">
              <w:t>SGD</w:t>
            </w:r>
          </w:p>
        </w:tc>
        <w:tc>
          <w:tcPr>
            <w:tcW w:w="2410" w:type="dxa"/>
          </w:tcPr>
          <w:p w14:paraId="65E78D29" w14:textId="4837A7B6" w:rsidR="1A3F36D9" w:rsidRDefault="1A3F36D9" w:rsidP="1A3F36D9">
            <w:r w:rsidRPr="1A3F36D9">
              <w:t>[64, 64]</w:t>
            </w:r>
          </w:p>
        </w:tc>
        <w:tc>
          <w:tcPr>
            <w:tcW w:w="4605" w:type="dxa"/>
          </w:tcPr>
          <w:p w14:paraId="05DF1E65" w14:textId="24A410B5" w:rsidR="1A3F36D9" w:rsidRDefault="1A3F36D9" w:rsidP="1A3F36D9">
            <w:r w:rsidRPr="1A3F36D9">
              <w:t>[0.3, 0.5]</w:t>
            </w:r>
          </w:p>
        </w:tc>
        <w:tc>
          <w:tcPr>
            <w:tcW w:w="585" w:type="dxa"/>
          </w:tcPr>
          <w:p w14:paraId="776B7FC4" w14:textId="179AC830" w:rsidR="1A3F36D9" w:rsidRDefault="1A3F36D9" w:rsidP="1A3F36D9">
            <w:r w:rsidRPr="1A3F36D9">
              <w:t>e-12</w:t>
            </w:r>
          </w:p>
        </w:tc>
      </w:tr>
    </w:tbl>
    <w:p w14:paraId="567D0755" w14:textId="6755E5B7" w:rsidR="1A3F36D9" w:rsidRDefault="1A3F36D9" w:rsidP="1A3F36D9"/>
    <w:p w14:paraId="3DEEC669" w14:textId="77777777" w:rsidR="0060343A" w:rsidRPr="0060343A" w:rsidRDefault="0060343A" w:rsidP="00333144"/>
    <w:p w14:paraId="3DC72FFF" w14:textId="77777777" w:rsidR="00333144" w:rsidRDefault="00333144" w:rsidP="00333144">
      <w:pPr>
        <w:rPr>
          <w:b/>
          <w:bCs/>
        </w:rPr>
      </w:pPr>
      <w:r>
        <w:rPr>
          <w:b/>
          <w:bCs/>
        </w:rPr>
        <w:t>-</w:t>
      </w:r>
      <w:r>
        <w:rPr>
          <w:b/>
          <w:bCs/>
        </w:rPr>
        <w:tab/>
        <w:t>Epimap:</w:t>
      </w:r>
    </w:p>
    <w:p w14:paraId="3656B9AB" w14:textId="77777777" w:rsidR="0060343A" w:rsidRDefault="0060343A" w:rsidP="00333144">
      <w:pPr>
        <w:rPr>
          <w:b/>
          <w:bCs/>
        </w:rPr>
      </w:pPr>
      <w:r>
        <w:rPr>
          <w:noProof/>
        </w:rPr>
        <w:lastRenderedPageBreak/>
        <w:drawing>
          <wp:inline distT="0" distB="0" distL="0" distR="0" wp14:anchorId="0F922167" wp14:editId="7418291B">
            <wp:extent cx="4572000" cy="2743200"/>
            <wp:effectExtent l="0" t="0" r="0" b="0"/>
            <wp:docPr id="4" name="Chart 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07F547" w14:textId="77777777" w:rsidR="001C7138" w:rsidRPr="001C7138" w:rsidRDefault="1A3F36D9" w:rsidP="001C7138">
      <w:r>
        <w:t xml:space="preserve">Experiment 7 again had the highest TPR score but not the lowest loss score. Comparing this with the lowest loss configuration (experiment 9), the margin is not that great, and the trade-off will be a 20% drop in TPR scores. </w:t>
      </w:r>
    </w:p>
    <w:p w14:paraId="0A7EA370" w14:textId="112D1356" w:rsidR="1A3F36D9" w:rsidRDefault="1A3F36D9" w:rsidP="1A3F36D9">
      <w:r>
        <w:t xml:space="preserve">Out of these configurations, </w:t>
      </w:r>
      <w:r w:rsidRPr="1A3F36D9">
        <w:rPr>
          <w:b/>
          <w:bCs/>
          <w:i/>
          <w:iCs/>
        </w:rPr>
        <w:t xml:space="preserve">Experiment 7 </w:t>
      </w:r>
      <w:r w:rsidRPr="1A3F36D9">
        <w:t xml:space="preserve">would be the best candidate for Further chromosome and model comparison testing. </w:t>
      </w:r>
    </w:p>
    <w:p w14:paraId="52606BB4" w14:textId="7F4681B5" w:rsidR="1A3F36D9" w:rsidRDefault="1A3F36D9" w:rsidP="1A3F36D9">
      <w:pPr>
        <w:rPr>
          <w:i/>
          <w:iCs/>
        </w:rPr>
      </w:pPr>
      <w:r w:rsidRPr="1A3F36D9">
        <w:rPr>
          <w:i/>
          <w:iCs/>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252A71" w14:textId="77777777" w:rsidTr="1A3F36D9">
        <w:tc>
          <w:tcPr>
            <w:tcW w:w="1200" w:type="dxa"/>
          </w:tcPr>
          <w:p w14:paraId="68517760" w14:textId="7122BDE1" w:rsidR="1A3F36D9" w:rsidRDefault="1A3F36D9" w:rsidP="1A3F36D9">
            <w:pPr>
              <w:rPr>
                <w:b/>
                <w:bCs/>
              </w:rPr>
            </w:pPr>
            <w:r w:rsidRPr="1A3F36D9">
              <w:rPr>
                <w:b/>
                <w:bCs/>
              </w:rPr>
              <w:t>Optimiser</w:t>
            </w:r>
          </w:p>
        </w:tc>
        <w:tc>
          <w:tcPr>
            <w:tcW w:w="2410" w:type="dxa"/>
          </w:tcPr>
          <w:p w14:paraId="3434E7B4" w14:textId="35C89894" w:rsidR="1A3F36D9" w:rsidRDefault="1A3F36D9" w:rsidP="1A3F36D9">
            <w:pPr>
              <w:rPr>
                <w:b/>
                <w:bCs/>
              </w:rPr>
            </w:pPr>
            <w:r w:rsidRPr="1A3F36D9">
              <w:rPr>
                <w:b/>
                <w:bCs/>
              </w:rPr>
              <w:t>Batch Sizes [Train, Test]</w:t>
            </w:r>
          </w:p>
        </w:tc>
        <w:tc>
          <w:tcPr>
            <w:tcW w:w="4605" w:type="dxa"/>
          </w:tcPr>
          <w:p w14:paraId="2C2E8270" w14:textId="1B6487EE" w:rsidR="1A3F36D9" w:rsidRDefault="1A3F36D9" w:rsidP="1A3F36D9">
            <w:pPr>
              <w:rPr>
                <w:b/>
                <w:bCs/>
              </w:rPr>
            </w:pPr>
            <w:r w:rsidRPr="1A3F36D9">
              <w:rPr>
                <w:b/>
                <w:bCs/>
              </w:rPr>
              <w:t>Dropout [After Conv block 1, After Conv Block 2]</w:t>
            </w:r>
          </w:p>
        </w:tc>
        <w:tc>
          <w:tcPr>
            <w:tcW w:w="585" w:type="dxa"/>
          </w:tcPr>
          <w:p w14:paraId="3C2EB197" w14:textId="0EF928AB" w:rsidR="1A3F36D9" w:rsidRDefault="1A3F36D9" w:rsidP="1A3F36D9">
            <w:pPr>
              <w:rPr>
                <w:b/>
                <w:bCs/>
              </w:rPr>
            </w:pPr>
            <w:r w:rsidRPr="1A3F36D9">
              <w:rPr>
                <w:b/>
                <w:bCs/>
              </w:rPr>
              <w:t>L1</w:t>
            </w:r>
          </w:p>
        </w:tc>
      </w:tr>
      <w:tr w:rsidR="1A3F36D9" w14:paraId="38DDD76F" w14:textId="77777777" w:rsidTr="1A3F36D9">
        <w:tc>
          <w:tcPr>
            <w:tcW w:w="1200" w:type="dxa"/>
          </w:tcPr>
          <w:p w14:paraId="0C8894A4" w14:textId="5A6CE8B4" w:rsidR="1A3F36D9" w:rsidRDefault="1A3F36D9" w:rsidP="1A3F36D9">
            <w:r w:rsidRPr="1A3F36D9">
              <w:t>SGD</w:t>
            </w:r>
          </w:p>
        </w:tc>
        <w:tc>
          <w:tcPr>
            <w:tcW w:w="2410" w:type="dxa"/>
          </w:tcPr>
          <w:p w14:paraId="44461480" w14:textId="3D8536C6" w:rsidR="1A3F36D9" w:rsidRDefault="1A3F36D9" w:rsidP="1A3F36D9">
            <w:r w:rsidRPr="1A3F36D9">
              <w:t>[256, 256]</w:t>
            </w:r>
          </w:p>
        </w:tc>
        <w:tc>
          <w:tcPr>
            <w:tcW w:w="4605" w:type="dxa"/>
          </w:tcPr>
          <w:p w14:paraId="5F418629" w14:textId="24A410B5" w:rsidR="1A3F36D9" w:rsidRDefault="1A3F36D9" w:rsidP="1A3F36D9">
            <w:r w:rsidRPr="1A3F36D9">
              <w:t>[0.3, 0.5]</w:t>
            </w:r>
          </w:p>
        </w:tc>
        <w:tc>
          <w:tcPr>
            <w:tcW w:w="585" w:type="dxa"/>
          </w:tcPr>
          <w:p w14:paraId="2C9FA09A" w14:textId="179AC830" w:rsidR="1A3F36D9" w:rsidRDefault="1A3F36D9" w:rsidP="1A3F36D9">
            <w:r w:rsidRPr="1A3F36D9">
              <w:t>e-12</w:t>
            </w:r>
          </w:p>
        </w:tc>
      </w:tr>
    </w:tbl>
    <w:p w14:paraId="522D4D42" w14:textId="29738860" w:rsidR="1A3F36D9" w:rsidRDefault="1A3F36D9" w:rsidP="1A3F36D9"/>
    <w:p w14:paraId="7FD2C71E" w14:textId="77777777" w:rsidR="00333144" w:rsidRDefault="00333144" w:rsidP="00333144">
      <w:pPr>
        <w:rPr>
          <w:b/>
          <w:bCs/>
        </w:rPr>
      </w:pPr>
      <w:r>
        <w:rPr>
          <w:b/>
          <w:bCs/>
        </w:rPr>
        <w:t>-</w:t>
      </w:r>
      <w:r>
        <w:rPr>
          <w:b/>
          <w:bCs/>
        </w:rPr>
        <w:tab/>
        <w:t>TF:</w:t>
      </w:r>
    </w:p>
    <w:p w14:paraId="45FB0818" w14:textId="77777777" w:rsidR="00333144" w:rsidRDefault="0060343A" w:rsidP="00333144">
      <w:pPr>
        <w:rPr>
          <w:b/>
          <w:bCs/>
        </w:rPr>
      </w:pPr>
      <w:r>
        <w:rPr>
          <w:noProof/>
        </w:rPr>
        <w:drawing>
          <wp:inline distT="0" distB="0" distL="0" distR="0" wp14:anchorId="53AA5FFA" wp14:editId="4A30CEA4">
            <wp:extent cx="4572000" cy="2743200"/>
            <wp:effectExtent l="0" t="0" r="0" b="0"/>
            <wp:docPr id="5" name="Chart 5">
              <a:extLst xmlns:a="http://schemas.openxmlformats.org/drawingml/2006/main">
                <a:ext uri="{FF2B5EF4-FFF2-40B4-BE49-F238E27FC236}">
                  <a16:creationId xmlns:a16="http://schemas.microsoft.com/office/drawing/2014/main" id="{54BADE03-B9AD-4A03-8971-C8AD4A94D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A721BB" w14:textId="62D3A528" w:rsidR="001C7138" w:rsidRPr="001C7138" w:rsidRDefault="1A3F36D9" w:rsidP="00333144">
      <w:r>
        <w:t xml:space="preserve">Tf ‘s results were unique, with the only test that involved a different optimiser function (Experiment 3 which used ADAM) performing the best. Lowest Loss score, highest TPR, but still very low TPR </w:t>
      </w:r>
      <w:r>
        <w:lastRenderedPageBreak/>
        <w:t xml:space="preserve">scores, thus suggesting that Stochastic Gradient descent may not be the optimal option for this category and further tests using ADAM may be required. </w:t>
      </w:r>
    </w:p>
    <w:p w14:paraId="706D033C" w14:textId="0A41C247" w:rsidR="1A3F36D9" w:rsidRDefault="1A3F36D9" w:rsidP="1A3F36D9">
      <w:r>
        <w:t xml:space="preserve">Out of these configurations, </w:t>
      </w:r>
      <w:r w:rsidRPr="1A3F36D9">
        <w:rPr>
          <w:b/>
          <w:bCs/>
          <w:i/>
          <w:iCs/>
        </w:rPr>
        <w:t xml:space="preserve">Experiment 3 </w:t>
      </w:r>
      <w:r w:rsidRPr="1A3F36D9">
        <w:t xml:space="preserve">would be the best candidate for further chromosome and model comparison testing. </w:t>
      </w:r>
    </w:p>
    <w:p w14:paraId="30F397C3" w14:textId="6478D6EB" w:rsidR="1A3F36D9" w:rsidRDefault="1A3F36D9" w:rsidP="1A3F36D9">
      <w:pPr>
        <w:rPr>
          <w:i/>
          <w:iCs/>
        </w:rPr>
      </w:pPr>
      <w:r w:rsidRPr="1A3F36D9">
        <w:rPr>
          <w:i/>
          <w:iCs/>
        </w:rPr>
        <w:t>Experiment 3:</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14:paraId="788FB31D" w14:textId="77777777" w:rsidTr="1A3F36D9">
        <w:tc>
          <w:tcPr>
            <w:tcW w:w="1200" w:type="dxa"/>
          </w:tcPr>
          <w:p w14:paraId="2DB26AD8" w14:textId="7122BDE1" w:rsidR="1A3F36D9" w:rsidRDefault="1A3F36D9" w:rsidP="1A3F36D9">
            <w:pPr>
              <w:rPr>
                <w:b/>
                <w:bCs/>
              </w:rPr>
            </w:pPr>
            <w:r w:rsidRPr="1A3F36D9">
              <w:rPr>
                <w:b/>
                <w:bCs/>
              </w:rPr>
              <w:t>Optimiser</w:t>
            </w:r>
          </w:p>
        </w:tc>
        <w:tc>
          <w:tcPr>
            <w:tcW w:w="2410" w:type="dxa"/>
          </w:tcPr>
          <w:p w14:paraId="4A1C9386" w14:textId="35C89894" w:rsidR="1A3F36D9" w:rsidRDefault="1A3F36D9" w:rsidP="1A3F36D9">
            <w:pPr>
              <w:rPr>
                <w:b/>
                <w:bCs/>
              </w:rPr>
            </w:pPr>
            <w:r w:rsidRPr="1A3F36D9">
              <w:rPr>
                <w:b/>
                <w:bCs/>
              </w:rPr>
              <w:t>Batch Sizes [Train, Test]</w:t>
            </w:r>
          </w:p>
        </w:tc>
        <w:tc>
          <w:tcPr>
            <w:tcW w:w="4605" w:type="dxa"/>
          </w:tcPr>
          <w:p w14:paraId="7AA1517C" w14:textId="1B6487EE" w:rsidR="1A3F36D9" w:rsidRDefault="1A3F36D9" w:rsidP="1A3F36D9">
            <w:pPr>
              <w:rPr>
                <w:b/>
                <w:bCs/>
              </w:rPr>
            </w:pPr>
            <w:r w:rsidRPr="1A3F36D9">
              <w:rPr>
                <w:b/>
                <w:bCs/>
              </w:rPr>
              <w:t>Dropout [After Conv block 1, After Conv Block 2]</w:t>
            </w:r>
          </w:p>
        </w:tc>
        <w:tc>
          <w:tcPr>
            <w:tcW w:w="585" w:type="dxa"/>
          </w:tcPr>
          <w:p w14:paraId="7B971158" w14:textId="0EF928AB" w:rsidR="1A3F36D9" w:rsidRDefault="1A3F36D9" w:rsidP="1A3F36D9">
            <w:pPr>
              <w:rPr>
                <w:b/>
                <w:bCs/>
              </w:rPr>
            </w:pPr>
            <w:r w:rsidRPr="1A3F36D9">
              <w:rPr>
                <w:b/>
                <w:bCs/>
              </w:rPr>
              <w:t>L1</w:t>
            </w:r>
          </w:p>
        </w:tc>
      </w:tr>
      <w:tr w:rsidR="1A3F36D9" w14:paraId="071B4F89" w14:textId="77777777" w:rsidTr="1A3F36D9">
        <w:tc>
          <w:tcPr>
            <w:tcW w:w="1200" w:type="dxa"/>
          </w:tcPr>
          <w:p w14:paraId="25F6FEBA" w14:textId="2687A161" w:rsidR="1A3F36D9" w:rsidRDefault="1A3F36D9" w:rsidP="1A3F36D9">
            <w:r w:rsidRPr="1A3F36D9">
              <w:t>ADAM</w:t>
            </w:r>
          </w:p>
        </w:tc>
        <w:tc>
          <w:tcPr>
            <w:tcW w:w="2410" w:type="dxa"/>
          </w:tcPr>
          <w:p w14:paraId="2EBC245C" w14:textId="3D8536C6" w:rsidR="1A3F36D9" w:rsidRDefault="1A3F36D9" w:rsidP="1A3F36D9">
            <w:r w:rsidRPr="1A3F36D9">
              <w:t>[256, 256]</w:t>
            </w:r>
          </w:p>
        </w:tc>
        <w:tc>
          <w:tcPr>
            <w:tcW w:w="4605" w:type="dxa"/>
          </w:tcPr>
          <w:p w14:paraId="2EB4C8A2" w14:textId="59FB0DC1" w:rsidR="1A3F36D9" w:rsidRDefault="1A3F36D9" w:rsidP="1A3F36D9">
            <w:r w:rsidRPr="1A3F36D9">
              <w:t>[0.3, 0.3]</w:t>
            </w:r>
          </w:p>
        </w:tc>
        <w:tc>
          <w:tcPr>
            <w:tcW w:w="585" w:type="dxa"/>
          </w:tcPr>
          <w:p w14:paraId="1FEFB4A2" w14:textId="4165FB09" w:rsidR="1A3F36D9" w:rsidRDefault="1A3F36D9" w:rsidP="1A3F36D9">
            <w:r w:rsidRPr="1A3F36D9">
              <w:t>e-5</w:t>
            </w:r>
          </w:p>
        </w:tc>
      </w:tr>
    </w:tbl>
    <w:p w14:paraId="5B965F27" w14:textId="6F880A48" w:rsidR="1A3F36D9" w:rsidRDefault="1A3F36D9" w:rsidP="1A3F36D9">
      <w:pPr>
        <w:rPr>
          <w:b/>
          <w:bCs/>
        </w:rPr>
      </w:pPr>
    </w:p>
    <w:p w14:paraId="53128261" w14:textId="77777777" w:rsidR="00333144" w:rsidRDefault="00333144" w:rsidP="00333144"/>
    <w:sectPr w:rsidR="003331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C4BD6" w14:textId="77777777" w:rsidR="00B635FC" w:rsidRDefault="00B635FC" w:rsidP="005E1387">
      <w:pPr>
        <w:spacing w:after="0" w:line="240" w:lineRule="auto"/>
      </w:pPr>
      <w:r>
        <w:separator/>
      </w:r>
    </w:p>
  </w:endnote>
  <w:endnote w:type="continuationSeparator" w:id="0">
    <w:p w14:paraId="50F82DC0" w14:textId="77777777" w:rsidR="00B635FC" w:rsidRDefault="00B635FC" w:rsidP="005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E6B95" w14:textId="77777777" w:rsidR="00B635FC" w:rsidRDefault="00B635FC" w:rsidP="005E1387">
      <w:pPr>
        <w:spacing w:after="0" w:line="240" w:lineRule="auto"/>
      </w:pPr>
      <w:r>
        <w:separator/>
      </w:r>
    </w:p>
  </w:footnote>
  <w:footnote w:type="continuationSeparator" w:id="0">
    <w:p w14:paraId="617FB827" w14:textId="77777777" w:rsidR="00B635FC" w:rsidRDefault="00B635FC" w:rsidP="005E13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1C5721"/>
    <w:rsid w:val="001C7138"/>
    <w:rsid w:val="00333144"/>
    <w:rsid w:val="005E1387"/>
    <w:rsid w:val="0060343A"/>
    <w:rsid w:val="007064DC"/>
    <w:rsid w:val="00800C0D"/>
    <w:rsid w:val="009A0AD3"/>
    <w:rsid w:val="00B635FC"/>
    <w:rsid w:val="00CE3CE1"/>
    <w:rsid w:val="00EB42D4"/>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144"/>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E1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387"/>
  </w:style>
  <w:style w:type="paragraph" w:styleId="Footer">
    <w:name w:val="footer"/>
    <w:basedOn w:val="Normal"/>
    <w:link w:val="FooterChar"/>
    <w:uiPriority w:val="99"/>
    <w:unhideWhenUsed/>
    <w:rsid w:val="005E1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0.62</c:v>
                </c:pt>
                <c:pt idx="1">
                  <c:v>0.70299999999999996</c:v>
                </c:pt>
                <c:pt idx="2">
                  <c:v>0.129</c:v>
                </c:pt>
                <c:pt idx="3">
                  <c:v>0.74</c:v>
                </c:pt>
                <c:pt idx="4">
                  <c:v>0.77800000000000002</c:v>
                </c:pt>
              </c:numCache>
            </c:numRef>
          </c:val>
          <c:extLst>
            <c:ext xmlns:c16="http://schemas.microsoft.com/office/drawing/2014/chart" uri="{C3380CC4-5D6E-409C-BE32-E72D297353CC}">
              <c16:uniqueId val="{00000000-3E1E-42F0-B907-DA5266CAC2B3}"/>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0.60199999999999998</c:v>
                </c:pt>
                <c:pt idx="1">
                  <c:v>0.71499999999999997</c:v>
                </c:pt>
                <c:pt idx="2">
                  <c:v>0.123</c:v>
                </c:pt>
                <c:pt idx="3">
                  <c:v>0.72499999999999998</c:v>
                </c:pt>
                <c:pt idx="4">
                  <c:v>0.78100000000000003</c:v>
                </c:pt>
              </c:numCache>
            </c:numRef>
          </c:val>
          <c:extLst>
            <c:ext xmlns:c16="http://schemas.microsoft.com/office/drawing/2014/chart" uri="{C3380CC4-5D6E-409C-BE32-E72D297353CC}">
              <c16:uniqueId val="{00000001-3E1E-42F0-B907-DA5266CAC2B3}"/>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0.57399999999999995</c:v>
                </c:pt>
                <c:pt idx="1">
                  <c:v>0.71899999999999997</c:v>
                </c:pt>
                <c:pt idx="2">
                  <c:v>0.13100000000000001</c:v>
                </c:pt>
                <c:pt idx="3">
                  <c:v>0.66800000000000004</c:v>
                </c:pt>
                <c:pt idx="4">
                  <c:v>0.78600000000000003</c:v>
                </c:pt>
              </c:numCache>
            </c:numRef>
          </c:val>
          <c:extLst>
            <c:ext xmlns:c16="http://schemas.microsoft.com/office/drawing/2014/chart" uri="{C3380CC4-5D6E-409C-BE32-E72D297353CC}">
              <c16:uniqueId val="{00000002-3E1E-42F0-B907-DA5266CAC2B3}"/>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0.61899999999999999</c:v>
                </c:pt>
                <c:pt idx="1">
                  <c:v>0.69499999999999995</c:v>
                </c:pt>
                <c:pt idx="2">
                  <c:v>0.13900000000000001</c:v>
                </c:pt>
                <c:pt idx="3">
                  <c:v>0.69899999999999995</c:v>
                </c:pt>
                <c:pt idx="4">
                  <c:v>0.74399999999999999</c:v>
                </c:pt>
              </c:numCache>
            </c:numRef>
          </c:val>
          <c:extLst>
            <c:ext xmlns:c16="http://schemas.microsoft.com/office/drawing/2014/chart" uri="{C3380CC4-5D6E-409C-BE32-E72D297353CC}">
              <c16:uniqueId val="{00000003-3E1E-42F0-B907-DA5266CAC2B3}"/>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0.62949999999999995</c:v>
                </c:pt>
                <c:pt idx="1">
                  <c:v>0.6915</c:v>
                </c:pt>
                <c:pt idx="2">
                  <c:v>0.13650000000000001</c:v>
                </c:pt>
                <c:pt idx="3">
                  <c:v>0.69099999999999995</c:v>
                </c:pt>
                <c:pt idx="4">
                  <c:v>0.74550000000000005</c:v>
                </c:pt>
              </c:numCache>
            </c:numRef>
          </c:val>
          <c:extLst>
            <c:ext xmlns:c16="http://schemas.microsoft.com/office/drawing/2014/chart" uri="{C3380CC4-5D6E-409C-BE32-E72D297353CC}">
              <c16:uniqueId val="{00000004-3E1E-42F0-B907-DA5266CAC2B3}"/>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0.63400000000000001</c:v>
                </c:pt>
                <c:pt idx="1">
                  <c:v>0.69099999999999995</c:v>
                </c:pt>
                <c:pt idx="2">
                  <c:v>0.151</c:v>
                </c:pt>
                <c:pt idx="3">
                  <c:v>0.73299999999999998</c:v>
                </c:pt>
                <c:pt idx="4">
                  <c:v>0.752</c:v>
                </c:pt>
              </c:numCache>
            </c:numRef>
          </c:val>
          <c:extLst>
            <c:ext xmlns:c16="http://schemas.microsoft.com/office/drawing/2014/chart" uri="{C3380CC4-5D6E-409C-BE32-E72D297353CC}">
              <c16:uniqueId val="{00000005-3E1E-42F0-B907-DA5266CAC2B3}"/>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0.624</c:v>
                </c:pt>
                <c:pt idx="1">
                  <c:v>0.70699999999999996</c:v>
                </c:pt>
                <c:pt idx="2">
                  <c:v>0.129</c:v>
                </c:pt>
                <c:pt idx="3">
                  <c:v>0.74</c:v>
                </c:pt>
                <c:pt idx="4">
                  <c:v>0.76800000000000002</c:v>
                </c:pt>
              </c:numCache>
            </c:numRef>
          </c:val>
          <c:extLst>
            <c:ext xmlns:c16="http://schemas.microsoft.com/office/drawing/2014/chart" uri="{C3380CC4-5D6E-409C-BE32-E72D297353CC}">
              <c16:uniqueId val="{00000006-3E1E-42F0-B907-DA5266CAC2B3}"/>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0.60450000000000004</c:v>
                </c:pt>
                <c:pt idx="1">
                  <c:v>0.70299999999999996</c:v>
                </c:pt>
                <c:pt idx="2">
                  <c:v>0.13250000000000001</c:v>
                </c:pt>
                <c:pt idx="3">
                  <c:v>0.73199999999999998</c:v>
                </c:pt>
                <c:pt idx="4">
                  <c:v>0.75849999999999995</c:v>
                </c:pt>
              </c:numCache>
            </c:numRef>
          </c:val>
          <c:extLst>
            <c:ext xmlns:c16="http://schemas.microsoft.com/office/drawing/2014/chart" uri="{C3380CC4-5D6E-409C-BE32-E72D297353CC}">
              <c16:uniqueId val="{00000007-3E1E-42F0-B907-DA5266CAC2B3}"/>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0.60650000000000004</c:v>
                </c:pt>
                <c:pt idx="1">
                  <c:v>0.68799999999999994</c:v>
                </c:pt>
                <c:pt idx="2">
                  <c:v>0.13</c:v>
                </c:pt>
                <c:pt idx="3">
                  <c:v>0.69299999999999995</c:v>
                </c:pt>
                <c:pt idx="4">
                  <c:v>0.77</c:v>
                </c:pt>
              </c:numCache>
            </c:numRef>
          </c:val>
          <c:extLst>
            <c:ext xmlns:c16="http://schemas.microsoft.com/office/drawing/2014/chart" uri="{C3380CC4-5D6E-409C-BE32-E72D297353CC}">
              <c16:uniqueId val="{00000008-3E1E-42F0-B907-DA5266CAC2B3}"/>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metrics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0.47</c:v>
                </c:pt>
                <c:pt idx="1">
                  <c:v>0.82499999999999996</c:v>
                </c:pt>
                <c:pt idx="2">
                  <c:v>0.05</c:v>
                </c:pt>
                <c:pt idx="3">
                  <c:v>0.65200000000000002</c:v>
                </c:pt>
                <c:pt idx="4">
                  <c:v>0.80100000000000005</c:v>
                </c:pt>
              </c:numCache>
            </c:numRef>
          </c:val>
          <c:extLst>
            <c:ext xmlns:c16="http://schemas.microsoft.com/office/drawing/2014/chart" uri="{C3380CC4-5D6E-409C-BE32-E72D297353CC}">
              <c16:uniqueId val="{00000000-326F-4CEE-B3A9-9F7B1A4B275E}"/>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0.42699999999999999</c:v>
                </c:pt>
                <c:pt idx="1">
                  <c:v>0.82399999999999995</c:v>
                </c:pt>
                <c:pt idx="2">
                  <c:v>6.2E-2</c:v>
                </c:pt>
                <c:pt idx="3">
                  <c:v>0.65400000000000003</c:v>
                </c:pt>
                <c:pt idx="4">
                  <c:v>0.81799999999999995</c:v>
                </c:pt>
              </c:numCache>
            </c:numRef>
          </c:val>
          <c:extLst>
            <c:ext xmlns:c16="http://schemas.microsoft.com/office/drawing/2014/chart" uri="{C3380CC4-5D6E-409C-BE32-E72D297353CC}">
              <c16:uniqueId val="{00000001-326F-4CEE-B3A9-9F7B1A4B275E}"/>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0.52300000000000002</c:v>
                </c:pt>
                <c:pt idx="1">
                  <c:v>0.81</c:v>
                </c:pt>
                <c:pt idx="2">
                  <c:v>4.9000000000000002E-2</c:v>
                </c:pt>
                <c:pt idx="3">
                  <c:v>0.6</c:v>
                </c:pt>
                <c:pt idx="4">
                  <c:v>0.85</c:v>
                </c:pt>
              </c:numCache>
            </c:numRef>
          </c:val>
          <c:extLst>
            <c:ext xmlns:c16="http://schemas.microsoft.com/office/drawing/2014/chart" uri="{C3380CC4-5D6E-409C-BE32-E72D297353CC}">
              <c16:uniqueId val="{00000002-326F-4CEE-B3A9-9F7B1A4B275E}"/>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0.48399999999999999</c:v>
                </c:pt>
                <c:pt idx="1">
                  <c:v>0.81699999999999995</c:v>
                </c:pt>
                <c:pt idx="2">
                  <c:v>4.7E-2</c:v>
                </c:pt>
                <c:pt idx="3">
                  <c:v>0.65800000000000003</c:v>
                </c:pt>
                <c:pt idx="4">
                  <c:v>0.82799999999999996</c:v>
                </c:pt>
              </c:numCache>
            </c:numRef>
          </c:val>
          <c:extLst>
            <c:ext xmlns:c16="http://schemas.microsoft.com/office/drawing/2014/chart" uri="{C3380CC4-5D6E-409C-BE32-E72D297353CC}">
              <c16:uniqueId val="{00000003-326F-4CEE-B3A9-9F7B1A4B275E}"/>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0.42</c:v>
                </c:pt>
                <c:pt idx="1">
                  <c:v>0.85349999999999904</c:v>
                </c:pt>
                <c:pt idx="2">
                  <c:v>4.7E-2</c:v>
                </c:pt>
                <c:pt idx="3">
                  <c:v>0.64500000000000002</c:v>
                </c:pt>
                <c:pt idx="4">
                  <c:v>0.88449999999999995</c:v>
                </c:pt>
              </c:numCache>
            </c:numRef>
          </c:val>
          <c:extLst>
            <c:ext xmlns:c16="http://schemas.microsoft.com/office/drawing/2014/chart" uri="{C3380CC4-5D6E-409C-BE32-E72D297353CC}">
              <c16:uniqueId val="{00000004-326F-4CEE-B3A9-9F7B1A4B275E}"/>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0.499</c:v>
                </c:pt>
                <c:pt idx="1">
                  <c:v>0.81699999999999995</c:v>
                </c:pt>
                <c:pt idx="2">
                  <c:v>0.05</c:v>
                </c:pt>
                <c:pt idx="3">
                  <c:v>0.65200000000000002</c:v>
                </c:pt>
                <c:pt idx="4">
                  <c:v>0.81599999999999995</c:v>
                </c:pt>
              </c:numCache>
            </c:numRef>
          </c:val>
          <c:extLst>
            <c:ext xmlns:c16="http://schemas.microsoft.com/office/drawing/2014/chart" uri="{C3380CC4-5D6E-409C-BE32-E72D297353CC}">
              <c16:uniqueId val="{00000005-326F-4CEE-B3A9-9F7B1A4B275E}"/>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0.443</c:v>
                </c:pt>
                <c:pt idx="1">
                  <c:v>0.83599999999999997</c:v>
                </c:pt>
                <c:pt idx="2">
                  <c:v>5.0999999999999997E-2</c:v>
                </c:pt>
                <c:pt idx="3">
                  <c:v>0.66700000000000004</c:v>
                </c:pt>
                <c:pt idx="4">
                  <c:v>0.82299999999999995</c:v>
                </c:pt>
              </c:numCache>
            </c:numRef>
          </c:val>
          <c:extLst>
            <c:ext xmlns:c16="http://schemas.microsoft.com/office/drawing/2014/chart" uri="{C3380CC4-5D6E-409C-BE32-E72D297353CC}">
              <c16:uniqueId val="{00000006-326F-4CEE-B3A9-9F7B1A4B275E}"/>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0.36399999999999999</c:v>
                </c:pt>
                <c:pt idx="1">
                  <c:v>0.875</c:v>
                </c:pt>
                <c:pt idx="2">
                  <c:v>4.5999999999999999E-2</c:v>
                </c:pt>
                <c:pt idx="3">
                  <c:v>0.66</c:v>
                </c:pt>
                <c:pt idx="4">
                  <c:v>0.86499999999999999</c:v>
                </c:pt>
              </c:numCache>
            </c:numRef>
          </c:val>
          <c:extLst>
            <c:ext xmlns:c16="http://schemas.microsoft.com/office/drawing/2014/chart" uri="{C3380CC4-5D6E-409C-BE32-E72D297353CC}">
              <c16:uniqueId val="{00000007-326F-4CEE-B3A9-9F7B1A4B275E}"/>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0.42649999999999999</c:v>
                </c:pt>
                <c:pt idx="1">
                  <c:v>0.875</c:v>
                </c:pt>
                <c:pt idx="2">
                  <c:v>6.2E-2</c:v>
                </c:pt>
                <c:pt idx="3">
                  <c:v>0.56000000000000005</c:v>
                </c:pt>
                <c:pt idx="4">
                  <c:v>0.97799999999999998</c:v>
                </c:pt>
              </c:numCache>
            </c:numRef>
          </c:val>
          <c:extLst>
            <c:ext xmlns:c16="http://schemas.microsoft.com/office/drawing/2014/chart" uri="{C3380CC4-5D6E-409C-BE32-E72D297353CC}">
              <c16:uniqueId val="{00000008-326F-4CEE-B3A9-9F7B1A4B275E}"/>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0.434</c:v>
                </c:pt>
                <c:pt idx="1">
                  <c:v>0.86599999999999999</c:v>
                </c:pt>
                <c:pt idx="2">
                  <c:v>9.9000000000000005E-2</c:v>
                </c:pt>
                <c:pt idx="3">
                  <c:v>0.59599999999999997</c:v>
                </c:pt>
                <c:pt idx="4">
                  <c:v>0.77900000000000003</c:v>
                </c:pt>
              </c:numCache>
            </c:numRef>
          </c:val>
          <c:extLst>
            <c:ext xmlns:c16="http://schemas.microsoft.com/office/drawing/2014/chart" uri="{C3380CC4-5D6E-409C-BE32-E72D297353CC}">
              <c16:uniqueId val="{00000000-8FFD-4E3E-A7BB-624BF049615D}"/>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0.40450000000000003</c:v>
                </c:pt>
                <c:pt idx="1">
                  <c:v>0.876</c:v>
                </c:pt>
                <c:pt idx="2">
                  <c:v>0.108</c:v>
                </c:pt>
                <c:pt idx="3">
                  <c:v>0.45850000000000002</c:v>
                </c:pt>
                <c:pt idx="4">
                  <c:v>0.76400000000000001</c:v>
                </c:pt>
              </c:numCache>
            </c:numRef>
          </c:val>
          <c:extLst>
            <c:ext xmlns:c16="http://schemas.microsoft.com/office/drawing/2014/chart" uri="{C3380CC4-5D6E-409C-BE32-E72D297353CC}">
              <c16:uniqueId val="{00000001-8FFD-4E3E-A7BB-624BF049615D}"/>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0.39250000000000002</c:v>
                </c:pt>
                <c:pt idx="1">
                  <c:v>0.873</c:v>
                </c:pt>
                <c:pt idx="2">
                  <c:v>0.104</c:v>
                </c:pt>
                <c:pt idx="3">
                  <c:v>0.46850000000000003</c:v>
                </c:pt>
                <c:pt idx="4">
                  <c:v>0.79800000000000004</c:v>
                </c:pt>
              </c:numCache>
            </c:numRef>
          </c:val>
          <c:extLst>
            <c:ext xmlns:c16="http://schemas.microsoft.com/office/drawing/2014/chart" uri="{C3380CC4-5D6E-409C-BE32-E72D297353CC}">
              <c16:uniqueId val="{00000002-8FFD-4E3E-A7BB-624BF049615D}"/>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0.44450000000000001</c:v>
                </c:pt>
                <c:pt idx="1">
                  <c:v>0.86899999999999999</c:v>
                </c:pt>
                <c:pt idx="2">
                  <c:v>0.09</c:v>
                </c:pt>
                <c:pt idx="3">
                  <c:v>0.55449999999999999</c:v>
                </c:pt>
                <c:pt idx="4">
                  <c:v>0.76249999999999996</c:v>
                </c:pt>
              </c:numCache>
            </c:numRef>
          </c:val>
          <c:extLst>
            <c:ext xmlns:c16="http://schemas.microsoft.com/office/drawing/2014/chart" uri="{C3380CC4-5D6E-409C-BE32-E72D297353CC}">
              <c16:uniqueId val="{00000003-8FFD-4E3E-A7BB-624BF049615D}"/>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0.438</c:v>
                </c:pt>
                <c:pt idx="1">
                  <c:v>0.86899999999999999</c:v>
                </c:pt>
                <c:pt idx="2">
                  <c:v>7.9500000000000001E-2</c:v>
                </c:pt>
                <c:pt idx="3">
                  <c:v>0.54</c:v>
                </c:pt>
                <c:pt idx="4">
                  <c:v>0.80349999999999999</c:v>
                </c:pt>
              </c:numCache>
            </c:numRef>
          </c:val>
          <c:extLst>
            <c:ext xmlns:c16="http://schemas.microsoft.com/office/drawing/2014/chart" uri="{C3380CC4-5D6E-409C-BE32-E72D297353CC}">
              <c16:uniqueId val="{00000004-8FFD-4E3E-A7BB-624BF049615D}"/>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0.41799999999999998</c:v>
                </c:pt>
                <c:pt idx="1">
                  <c:v>0.873</c:v>
                </c:pt>
                <c:pt idx="2">
                  <c:v>0.1</c:v>
                </c:pt>
                <c:pt idx="3">
                  <c:v>0.60399999999999998</c:v>
                </c:pt>
                <c:pt idx="4">
                  <c:v>0.75900000000000001</c:v>
                </c:pt>
              </c:numCache>
            </c:numRef>
          </c:val>
          <c:extLst>
            <c:ext xmlns:c16="http://schemas.microsoft.com/office/drawing/2014/chart" uri="{C3380CC4-5D6E-409C-BE32-E72D297353CC}">
              <c16:uniqueId val="{00000005-8FFD-4E3E-A7BB-624BF049615D}"/>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0.437</c:v>
                </c:pt>
                <c:pt idx="1">
                  <c:v>0.85899999999999999</c:v>
                </c:pt>
                <c:pt idx="2">
                  <c:v>0.10150000000000001</c:v>
                </c:pt>
                <c:pt idx="3">
                  <c:v>0.64</c:v>
                </c:pt>
                <c:pt idx="4">
                  <c:v>0.76149999999999995</c:v>
                </c:pt>
              </c:numCache>
            </c:numRef>
          </c:val>
          <c:extLst>
            <c:ext xmlns:c16="http://schemas.microsoft.com/office/drawing/2014/chart" uri="{C3380CC4-5D6E-409C-BE32-E72D297353CC}">
              <c16:uniqueId val="{00000006-8FFD-4E3E-A7BB-624BF049615D}"/>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0.47099999999999997</c:v>
                </c:pt>
                <c:pt idx="1">
                  <c:v>0.86699999999999999</c:v>
                </c:pt>
                <c:pt idx="2">
                  <c:v>8.4000000000000005E-2</c:v>
                </c:pt>
                <c:pt idx="3">
                  <c:v>0.52</c:v>
                </c:pt>
                <c:pt idx="4">
                  <c:v>0.77300000000000002</c:v>
                </c:pt>
              </c:numCache>
            </c:numRef>
          </c:val>
          <c:extLst>
            <c:ext xmlns:c16="http://schemas.microsoft.com/office/drawing/2014/chart" uri="{C3380CC4-5D6E-409C-BE32-E72D297353CC}">
              <c16:uniqueId val="{00000007-8FFD-4E3E-A7BB-624BF049615D}"/>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0.35299999999999998</c:v>
                </c:pt>
                <c:pt idx="1">
                  <c:v>1</c:v>
                </c:pt>
                <c:pt idx="2">
                  <c:v>0.14499999999999999</c:v>
                </c:pt>
                <c:pt idx="3">
                  <c:v>0.40100000000000002</c:v>
                </c:pt>
                <c:pt idx="4">
                  <c:v>0.72899999999999998</c:v>
                </c:pt>
              </c:numCache>
            </c:numRef>
          </c:val>
          <c:extLst>
            <c:ext xmlns:c16="http://schemas.microsoft.com/office/drawing/2014/chart" uri="{C3380CC4-5D6E-409C-BE32-E72D297353CC}">
              <c16:uniqueId val="{00000008-8FFD-4E3E-A7BB-624BF049615D}"/>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Last Epoch Scores per Metric</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0.187</c:v>
                </c:pt>
                <c:pt idx="1">
                  <c:v>0.96499999999999997</c:v>
                </c:pt>
                <c:pt idx="2">
                  <c:v>1.0999999999999999E-2</c:v>
                </c:pt>
                <c:pt idx="3">
                  <c:v>0.156</c:v>
                </c:pt>
                <c:pt idx="4">
                  <c:v>0.78900000000000003</c:v>
                </c:pt>
              </c:numCache>
            </c:numRef>
          </c:val>
          <c:extLst>
            <c:ext xmlns:c16="http://schemas.microsoft.com/office/drawing/2014/chart" uri="{C3380CC4-5D6E-409C-BE32-E72D297353CC}">
              <c16:uniqueId val="{00000000-174D-40B3-A28E-0E5FE7AC6F87}"/>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0.158</c:v>
                </c:pt>
                <c:pt idx="1">
                  <c:v>0.96499999999999997</c:v>
                </c:pt>
                <c:pt idx="2">
                  <c:v>1.4999999999999999E-2</c:v>
                </c:pt>
                <c:pt idx="3">
                  <c:v>0.188</c:v>
                </c:pt>
                <c:pt idx="4">
                  <c:v>0.84499999999999997</c:v>
                </c:pt>
              </c:numCache>
            </c:numRef>
          </c:val>
          <c:extLst>
            <c:ext xmlns:c16="http://schemas.microsoft.com/office/drawing/2014/chart" uri="{C3380CC4-5D6E-409C-BE32-E72D297353CC}">
              <c16:uniqueId val="{00000001-174D-40B3-A28E-0E5FE7AC6F87}"/>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0.151</c:v>
                </c:pt>
                <c:pt idx="1">
                  <c:v>0.96499999999999997</c:v>
                </c:pt>
                <c:pt idx="2">
                  <c:v>1.4999999999999999E-2</c:v>
                </c:pt>
                <c:pt idx="3">
                  <c:v>0.26100000000000001</c:v>
                </c:pt>
                <c:pt idx="4">
                  <c:v>0.85499999999999998</c:v>
                </c:pt>
              </c:numCache>
            </c:numRef>
          </c:val>
          <c:extLst>
            <c:ext xmlns:c16="http://schemas.microsoft.com/office/drawing/2014/chart" uri="{C3380CC4-5D6E-409C-BE32-E72D297353CC}">
              <c16:uniqueId val="{00000002-174D-40B3-A28E-0E5FE7AC6F87}"/>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0.18</c:v>
                </c:pt>
                <c:pt idx="1">
                  <c:v>0.96899999999999997</c:v>
                </c:pt>
                <c:pt idx="2">
                  <c:v>1.2E-2</c:v>
                </c:pt>
                <c:pt idx="3">
                  <c:v>0.16800000000000001</c:v>
                </c:pt>
                <c:pt idx="4">
                  <c:v>0.79900000000000004</c:v>
                </c:pt>
              </c:numCache>
            </c:numRef>
          </c:val>
          <c:extLst>
            <c:ext xmlns:c16="http://schemas.microsoft.com/office/drawing/2014/chart" uri="{C3380CC4-5D6E-409C-BE32-E72D297353CC}">
              <c16:uniqueId val="{00000003-174D-40B3-A28E-0E5FE7AC6F87}"/>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0.17799999999999999</c:v>
                </c:pt>
                <c:pt idx="1">
                  <c:v>0.95499999999999996</c:v>
                </c:pt>
                <c:pt idx="2">
                  <c:v>1.4999999999999999E-2</c:v>
                </c:pt>
                <c:pt idx="3">
                  <c:v>0.18149999999999999</c:v>
                </c:pt>
                <c:pt idx="4">
                  <c:v>0.76949999999999996</c:v>
                </c:pt>
              </c:numCache>
            </c:numRef>
          </c:val>
          <c:extLst>
            <c:ext xmlns:c16="http://schemas.microsoft.com/office/drawing/2014/chart" uri="{C3380CC4-5D6E-409C-BE32-E72D297353CC}">
              <c16:uniqueId val="{00000004-174D-40B3-A28E-0E5FE7AC6F87}"/>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0.17799999999999999</c:v>
                </c:pt>
                <c:pt idx="1">
                  <c:v>0.96499999999999997</c:v>
                </c:pt>
                <c:pt idx="2">
                  <c:v>1.0999999999999999E-2</c:v>
                </c:pt>
                <c:pt idx="3">
                  <c:v>0.16500000000000001</c:v>
                </c:pt>
                <c:pt idx="4">
                  <c:v>0.82799999999999996</c:v>
                </c:pt>
              </c:numCache>
            </c:numRef>
          </c:val>
          <c:extLst>
            <c:ext xmlns:c16="http://schemas.microsoft.com/office/drawing/2014/chart" uri="{C3380CC4-5D6E-409C-BE32-E72D297353CC}">
              <c16:uniqueId val="{00000005-174D-40B3-A28E-0E5FE7AC6F87}"/>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0.189</c:v>
                </c:pt>
                <c:pt idx="1">
                  <c:v>0.96599999999999997</c:v>
                </c:pt>
                <c:pt idx="2">
                  <c:v>1.04999999999999E-2</c:v>
                </c:pt>
                <c:pt idx="3">
                  <c:v>0.157</c:v>
                </c:pt>
                <c:pt idx="4">
                  <c:v>0.79849999999999999</c:v>
                </c:pt>
              </c:numCache>
            </c:numRef>
          </c:val>
          <c:extLst>
            <c:ext xmlns:c16="http://schemas.microsoft.com/office/drawing/2014/chart" uri="{C3380CC4-5D6E-409C-BE32-E72D297353CC}">
              <c16:uniqueId val="{00000006-174D-40B3-A28E-0E5FE7AC6F87}"/>
            </c:ext>
          </c:extLst>
        </c:ser>
        <c:dLbls>
          <c:showLegendKey val="0"/>
          <c:showVal val="0"/>
          <c:showCatName val="0"/>
          <c:showSerName val="0"/>
          <c:showPercent val="0"/>
          <c:showBubbleSize val="0"/>
        </c:dLbls>
        <c:gapWidth val="219"/>
        <c:overlap val="-27"/>
        <c:axId val="406774096"/>
        <c:axId val="406774424"/>
      </c:barChart>
      <c:catAx>
        <c:axId val="40677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424"/>
        <c:crosses val="autoZero"/>
        <c:auto val="1"/>
        <c:lblAlgn val="ctr"/>
        <c:lblOffset val="100"/>
        <c:noMultiLvlLbl val="0"/>
      </c:catAx>
      <c:valAx>
        <c:axId val="40677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 Mouiee</dc:creator>
  <cp:keywords/>
  <dc:description/>
  <cp:lastModifiedBy>Mohamed Al Mouiee</cp:lastModifiedBy>
  <cp:revision>4</cp:revision>
  <dcterms:created xsi:type="dcterms:W3CDTF">2019-12-23T03:14:00Z</dcterms:created>
  <dcterms:modified xsi:type="dcterms:W3CDTF">2020-01-10T02:17:00Z</dcterms:modified>
</cp:coreProperties>
</file>