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noProof/>
          <w:color w:val="000000"/>
          <w:sz w:val="22"/>
          <w:szCs w:val="2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531B95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Про </w:t>
      </w:r>
      <w:r w:rsid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виконання лабораторної роботи №</w:t>
      </w:r>
      <w:r w:rsidR="00531B95"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2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="00531B95"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ознайомлення на практиці з методом дотичних та методом послідовних наближень для розв’язування нелінійних рівнянь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Мельник Н.Б.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асис</w:t>
      </w:r>
      <w:proofErr w:type="spellEnd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Гавриш В.І.</w:t>
      </w:r>
    </w:p>
    <w:p w:rsidR="005F0C58" w:rsidRPr="00F54A15" w:rsidRDefault="00EC242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 ___ » ___ 2022 р.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5F0C58" w:rsidRDefault="00F54A15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</w:t>
      </w:r>
    </w:p>
    <w:p w:rsidR="00F54A15" w:rsidRPr="00F54A15" w:rsidRDefault="00F54A15" w:rsidP="00F54A15">
      <w:pPr>
        <w:pStyle w:val="Body"/>
        <w:rPr>
          <w:rFonts w:ascii="Times New Roman" w:hAnsi="Times New Roman"/>
          <w:lang w:val="uk-UA"/>
        </w:rPr>
      </w:pPr>
    </w:p>
    <w:p w:rsidR="005F0C58" w:rsidRPr="00F54A15" w:rsidRDefault="00EC242F">
      <w:pPr>
        <w:pStyle w:val="Body"/>
        <w:rPr>
          <w:rFonts w:ascii="Times New Roman" w:hAnsi="Times New Roman" w:cs="Times New Roman"/>
          <w:lang w:val="uk-UA"/>
        </w:rPr>
      </w:pPr>
      <w:r w:rsidRPr="00F54A15">
        <w:rPr>
          <w:rFonts w:ascii="Times New Roman" w:hAnsi="Times New Roman" w:cs="Times New Roman"/>
          <w:lang w:val="uk-UA"/>
        </w:rPr>
        <w:t xml:space="preserve">Розв’язати дане нелінійне рівняння методом </w:t>
      </w:r>
      <w:r w:rsidR="00445F70">
        <w:rPr>
          <w:rFonts w:ascii="Times New Roman" w:hAnsi="Times New Roman" w:cs="Times New Roman"/>
          <w:lang w:val="uk-UA"/>
        </w:rPr>
        <w:t>дотичних</w:t>
      </w:r>
      <w:r w:rsidRPr="00F54A15">
        <w:rPr>
          <w:rFonts w:ascii="Times New Roman" w:hAnsi="Times New Roman" w:cs="Times New Roman"/>
          <w:lang w:val="uk-UA"/>
        </w:rPr>
        <w:t xml:space="preserve"> та</w:t>
      </w:r>
      <w:r w:rsidR="00F54A15" w:rsidRPr="00F54A15">
        <w:rPr>
          <w:rFonts w:ascii="Times New Roman" w:hAnsi="Times New Roman" w:cs="Times New Roman"/>
          <w:lang w:val="uk-UA"/>
        </w:rPr>
        <w:t xml:space="preserve"> методом</w:t>
      </w:r>
      <w:r w:rsidRPr="00F54A15">
        <w:rPr>
          <w:rFonts w:ascii="Times New Roman" w:hAnsi="Times New Roman" w:cs="Times New Roman"/>
          <w:lang w:val="uk-UA"/>
        </w:rPr>
        <w:t xml:space="preserve"> </w:t>
      </w:r>
      <w:r w:rsidR="00445F70">
        <w:rPr>
          <w:rFonts w:ascii="Times New Roman" w:hAnsi="Times New Roman" w:cs="Times New Roman"/>
          <w:lang w:val="uk-UA"/>
        </w:rPr>
        <w:t>простих ітерацій</w:t>
      </w:r>
      <w:r w:rsidRPr="00F54A15">
        <w:rPr>
          <w:rFonts w:ascii="Times New Roman" w:hAnsi="Times New Roman" w:cs="Times New Roman"/>
          <w:lang w:val="uk-UA"/>
        </w:rPr>
        <w:t>.</w:t>
      </w:r>
    </w:p>
    <w:p w:rsidR="005F0C58" w:rsidRPr="00F54A15" w:rsidRDefault="005F0C5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F54A15" w:rsidRDefault="00F54A15">
      <w:pPr>
        <w:pStyle w:val="Body"/>
        <w:rPr>
          <w:rFonts w:ascii="Times New Roman" w:hAnsi="Times New Roman" w:cs="Times New Roman"/>
          <w:i/>
          <w:lang w:val="ru-RU"/>
        </w:rPr>
      </w:pPr>
      <w:r w:rsidRPr="00F54A15">
        <w:rPr>
          <w:rFonts w:ascii="Times New Roman" w:hAnsi="Times New Roman" w:cs="Times New Roman"/>
          <w:lang w:val="uk-UA"/>
        </w:rPr>
        <w:t>Варіант 22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y=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AD3048" w:rsidP="00F54A15">
      <w:pPr>
        <w:pStyle w:val="Body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262.8pt">
            <v:imagedata r:id="rId7" o:title="Screenshot 2023-02-28 214336" cropleft="20511f"/>
          </v:shape>
        </w:pict>
      </w:r>
    </w:p>
    <w:p w:rsidR="005F0C58" w:rsidRDefault="00F54A15" w:rsidP="00F54A15">
      <w:pPr>
        <w:pStyle w:val="Body"/>
        <w:jc w:val="center"/>
        <w:rPr>
          <w:rFonts w:ascii="Times New Roman" w:hAnsi="Times New Roman" w:cs="Times New Roman"/>
          <w:sz w:val="24"/>
        </w:rPr>
      </w:pPr>
      <w:r w:rsidRPr="00531B95">
        <w:rPr>
          <w:rFonts w:ascii="Times New Roman" w:hAnsi="Times New Roman" w:cs="Times New Roman"/>
          <w:bCs/>
          <w:sz w:val="24"/>
          <w:lang w:val="uk-UA"/>
        </w:rPr>
        <w:t xml:space="preserve">Рис 1. Графік функції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</w:rPr>
              <m:t>y=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e>
        </m:func>
      </m:oMath>
    </w:p>
    <w:p w:rsidR="00AD3048" w:rsidRDefault="00AD3048" w:rsidP="00F54A15">
      <w:pPr>
        <w:pStyle w:val="Body"/>
        <w:jc w:val="center"/>
        <w:rPr>
          <w:rFonts w:ascii="Times New Roman" w:hAnsi="Times New Roman" w:cs="Times New Roman"/>
          <w:sz w:val="24"/>
        </w:rPr>
      </w:pPr>
    </w:p>
    <w:p w:rsidR="00531B95" w:rsidRPr="00F54A15" w:rsidRDefault="00531B9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</w:p>
    <w:p w:rsidR="005F0C58" w:rsidRPr="00F54A15" w:rsidRDefault="00531B95" w:rsidP="00531B95">
      <w:pPr>
        <w:pStyle w:val="Body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406.2pt;height:282pt">
            <v:imagedata r:id="rId8" o:title="Intersection"/>
          </v:shape>
        </w:pict>
      </w:r>
    </w:p>
    <w:p w:rsidR="005F0C58" w:rsidRPr="00531B95" w:rsidRDefault="00531B95" w:rsidP="00531B95">
      <w:pPr>
        <w:pStyle w:val="Body"/>
        <w:jc w:val="center"/>
        <w:rPr>
          <w:rFonts w:ascii="Times New Roman" w:hAnsi="Times New Roman"/>
          <w:color w:val="FF0000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Рис 2. Графік перетину функцій </w:t>
      </w:r>
      <m:oMath>
        <m:r>
          <w:rPr>
            <w:rFonts w:ascii="Cambria Math" w:hAnsi="Cambria Math"/>
            <w:color w:val="0000CC"/>
            <w:sz w:val="24"/>
            <w:lang w:val="uk-UA"/>
          </w:rPr>
          <m:t xml:space="preserve">y = x </m:t>
        </m:r>
      </m:oMath>
      <w:r>
        <w:rPr>
          <w:rFonts w:ascii="Times New Roman" w:hAnsi="Times New Roman"/>
          <w:color w:val="auto"/>
          <w:sz w:val="24"/>
          <w:lang w:val="uk-UA"/>
        </w:rPr>
        <w:t xml:space="preserve">та </w:t>
      </w:r>
      <m:oMath>
        <m:r>
          <w:rPr>
            <w:rFonts w:ascii="Cambria Math" w:hAnsi="Cambria Math"/>
            <w:color w:val="FF0000"/>
            <w:sz w:val="24"/>
            <w:lang w:val="uk-UA"/>
          </w:rPr>
          <m:t>y = tan(sin(x))</m:t>
        </m:r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F54A1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 w:rsidRPr="00F54A15">
        <w:rPr>
          <w:rFonts w:ascii="Times New Roman" w:hAnsi="Times New Roman" w:cs="Times New Roman"/>
          <w:b/>
          <w:bCs/>
          <w:sz w:val="32"/>
          <w:lang w:val="uk-UA"/>
        </w:rPr>
        <w:t>Код</w:t>
      </w:r>
      <w:r w:rsidRPr="00F54A15">
        <w:rPr>
          <w:rFonts w:ascii="Times New Roman" w:hAnsi="Times New Roman" w:cs="Times New Roman"/>
          <w:bCs/>
          <w:lang w:val="uk-UA"/>
        </w:rPr>
        <w:t xml:space="preserve"> </w:t>
      </w:r>
      <w:r w:rsidRPr="00F54A15">
        <w:rPr>
          <w:rFonts w:ascii="Times New Roman" w:hAnsi="Times New Roman" w:cs="Times New Roman"/>
          <w:b/>
          <w:bCs/>
          <w:sz w:val="32"/>
          <w:lang w:val="uk-UA"/>
        </w:rPr>
        <w:t>програми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p w:rsidR="005F0C58" w:rsidRP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0FB3">
        <w:rPr>
          <w:rFonts w:ascii="Times New Roman" w:hAnsi="Times New Roman" w:cs="Times New Roman"/>
          <w:b/>
          <w:sz w:val="28"/>
        </w:rPr>
        <w:t>Header.h</w:t>
      </w:r>
      <w:proofErr w:type="spellEnd"/>
      <w:r w:rsidRPr="00470FB3">
        <w:rPr>
          <w:rFonts w:ascii="Times New Roman" w:hAnsi="Times New Roman" w:cs="Times New Roman"/>
          <w:b/>
          <w:sz w:val="28"/>
        </w:rPr>
        <w:t>: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step{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10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0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 };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1;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step; x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x += step)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f(x);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-= step;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10;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/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-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Newton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- 2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Get1D(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 || 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0))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eps)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10)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Get1D(n))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eps))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70FB3" w:rsidRDefault="00531B95" w:rsidP="00531B95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r w:rsidRPr="00470FB3">
        <w:rPr>
          <w:rFonts w:ascii="Times New Roman" w:hAnsi="Times New Roman" w:cs="Times New Roman"/>
          <w:b/>
          <w:sz w:val="28"/>
        </w:rPr>
        <w:t>Main.cpp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470FB3" w:rsidRDefault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right, eps;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left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right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epsilon: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Newton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findNewt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findSimpIt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findNewt.Find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findSimpIt.Find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"Newton: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"Simple 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1B95" w:rsidRPr="00531B95" w:rsidRDefault="00531B95" w:rsidP="00531B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1B9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470FB3" w:rsidRPr="00531B95" w:rsidRDefault="00531B95" w:rsidP="00531B95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31B95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531B95" w:rsidRDefault="00531B95" w:rsidP="00531B95">
      <w:pPr>
        <w:rPr>
          <w:b/>
          <w:sz w:val="32"/>
          <w:szCs w:val="19"/>
        </w:rPr>
      </w:pPr>
    </w:p>
    <w:p w:rsidR="00531B95" w:rsidRDefault="00531B95" w:rsidP="00531B95">
      <w:pPr>
        <w:rPr>
          <w:b/>
          <w:sz w:val="32"/>
          <w:szCs w:val="19"/>
        </w:rPr>
      </w:pPr>
    </w:p>
    <w:p w:rsidR="00470FB3" w:rsidRPr="00531B95" w:rsidRDefault="00470FB3" w:rsidP="00531B95">
      <w:pPr>
        <w:jc w:val="center"/>
        <w:rPr>
          <w:b/>
          <w:color w:val="000000"/>
          <w:sz w:val="32"/>
          <w:szCs w:val="19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sz w:val="32"/>
          <w:szCs w:val="19"/>
        </w:rPr>
        <w:t>Результат виконання</w:t>
      </w:r>
    </w:p>
    <w:p w:rsidR="00470FB3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jc w:val="center"/>
        <w:rPr>
          <w:rFonts w:ascii="Times New Roman" w:hAnsi="Times New Roman" w:cs="Times New Roman"/>
          <w:b/>
          <w:sz w:val="32"/>
          <w:szCs w:val="19"/>
          <w:lang w:val="uk-UA"/>
        </w:rPr>
      </w:pPr>
    </w:p>
    <w:p w:rsidR="00470FB3" w:rsidRDefault="00531B95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jc w:val="center"/>
        <w:rPr>
          <w:rFonts w:ascii="Times New Roman" w:hAnsi="Times New Roman" w:cs="Times New Roman"/>
          <w:b/>
          <w:sz w:val="32"/>
          <w:szCs w:val="19"/>
          <w:lang w:val="uk-UA"/>
        </w:rPr>
      </w:pPr>
      <w:r>
        <w:rPr>
          <w:rFonts w:ascii="Times New Roman" w:hAnsi="Times New Roman" w:cs="Times New Roman"/>
          <w:b/>
          <w:sz w:val="32"/>
          <w:szCs w:val="19"/>
          <w:lang w:val="uk-UA"/>
        </w:rPr>
        <w:pict>
          <v:shape id="_x0000_i1032" type="#_x0000_t75" style="width:481.2pt;height:228pt">
            <v:imagedata r:id="rId9" o:title="Result"/>
          </v:shape>
        </w:pict>
      </w:r>
    </w:p>
    <w:p w:rsidR="00470FB3" w:rsidRDefault="00AD3048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jc w:val="center"/>
        <w:rPr>
          <w:rFonts w:ascii="Times New Roman" w:hAnsi="Times New Roman" w:cs="Times New Roman"/>
          <w:szCs w:val="19"/>
          <w:lang w:val="uk-UA"/>
        </w:rPr>
      </w:pPr>
      <w:r>
        <w:rPr>
          <w:rFonts w:ascii="Times New Roman" w:hAnsi="Times New Roman" w:cs="Times New Roman"/>
          <w:szCs w:val="19"/>
          <w:lang w:val="uk-UA"/>
        </w:rPr>
        <w:t>Рис 3</w:t>
      </w:r>
      <w:bookmarkStart w:id="1" w:name="_GoBack"/>
      <w:bookmarkEnd w:id="1"/>
      <w:r w:rsidR="00470FB3">
        <w:rPr>
          <w:rFonts w:ascii="Times New Roman" w:hAnsi="Times New Roman" w:cs="Times New Roman"/>
          <w:szCs w:val="19"/>
          <w:lang w:val="uk-UA"/>
        </w:rPr>
        <w:t>. Виконання програми</w:t>
      </w:r>
    </w:p>
    <w:p w:rsidR="00470FB3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jc w:val="center"/>
        <w:rPr>
          <w:rFonts w:ascii="Times New Roman" w:hAnsi="Times New Roman" w:cs="Times New Roman"/>
          <w:szCs w:val="19"/>
          <w:lang w:val="uk-UA"/>
        </w:rPr>
      </w:pPr>
    </w:p>
    <w:p w:rsidR="00470FB3" w:rsidRDefault="00470FB3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jc w:val="center"/>
        <w:rPr>
          <w:rFonts w:ascii="Times New Roman" w:hAnsi="Times New Roman" w:cs="Times New Roman"/>
          <w:b/>
          <w:sz w:val="32"/>
          <w:szCs w:val="19"/>
          <w:lang w:val="uk-UA"/>
        </w:rPr>
      </w:pPr>
      <w:r>
        <w:rPr>
          <w:rFonts w:ascii="Times New Roman" w:hAnsi="Times New Roman" w:cs="Times New Roman"/>
          <w:b/>
          <w:sz w:val="32"/>
          <w:szCs w:val="19"/>
          <w:lang w:val="uk-UA"/>
        </w:rPr>
        <w:t>Висновки</w:t>
      </w:r>
    </w:p>
    <w:p w:rsidR="00250A17" w:rsidRPr="0086506A" w:rsidRDefault="00250A17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Під час виконання лабораторної роботи було використано з метою порівняння два методи пошуку коренів рівняння з наближеною точністю – метод </w:t>
      </w:r>
      <w:r w:rsidR="00531B95">
        <w:rPr>
          <w:rFonts w:ascii="Times New Roman" w:hAnsi="Times New Roman" w:cs="Times New Roman"/>
          <w:lang w:val="uk-UA"/>
        </w:rPr>
        <w:t>дотичних та метод простих ітерацій</w:t>
      </w:r>
      <w:r>
        <w:rPr>
          <w:rFonts w:ascii="Times New Roman" w:hAnsi="Times New Roman" w:cs="Times New Roman"/>
          <w:lang w:val="uk-UA"/>
        </w:rPr>
        <w:t>.</w:t>
      </w:r>
      <w:r w:rsidR="00531B95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Проаналізувавши результати можна зробити висновок, що </w:t>
      </w:r>
      <w:r w:rsidR="0086506A">
        <w:rPr>
          <w:rFonts w:ascii="Times New Roman" w:hAnsi="Times New Roman" w:cs="Times New Roman"/>
          <w:lang w:val="uk-UA"/>
        </w:rPr>
        <w:t xml:space="preserve">метод </w:t>
      </w:r>
      <w:r w:rsidR="00531B95">
        <w:rPr>
          <w:rFonts w:ascii="Times New Roman" w:hAnsi="Times New Roman" w:cs="Times New Roman"/>
          <w:lang w:val="uk-UA"/>
        </w:rPr>
        <w:t>дотичних</w:t>
      </w:r>
      <w:r w:rsidR="0086506A">
        <w:rPr>
          <w:rFonts w:ascii="Times New Roman" w:hAnsi="Times New Roman" w:cs="Times New Roman"/>
          <w:lang w:val="uk-UA"/>
        </w:rPr>
        <w:t xml:space="preserve"> дає результат із наданою точністю за меншу кількість ітерацій, ніж метод </w:t>
      </w:r>
      <w:r w:rsidR="00531B95">
        <w:rPr>
          <w:rFonts w:ascii="Times New Roman" w:hAnsi="Times New Roman" w:cs="Times New Roman"/>
          <w:lang w:val="uk-UA"/>
        </w:rPr>
        <w:t>простих ітерацій, проте потребує ресурси на знаходження похідних першого та другого порядків</w:t>
      </w:r>
      <w:r w:rsidR="0086506A">
        <w:rPr>
          <w:rFonts w:ascii="Times New Roman" w:hAnsi="Times New Roman" w:cs="Times New Roman"/>
          <w:lang w:val="uk-UA"/>
        </w:rPr>
        <w:t>.</w:t>
      </w:r>
    </w:p>
    <w:sectPr w:rsidR="00250A17" w:rsidRPr="0086506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29" w:rsidRDefault="008F7129">
      <w:r>
        <w:separator/>
      </w:r>
    </w:p>
  </w:endnote>
  <w:endnote w:type="continuationSeparator" w:id="0">
    <w:p w:rsidR="008F7129" w:rsidRDefault="008F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8" w:rsidRDefault="005F0C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29" w:rsidRDefault="008F7129">
      <w:r>
        <w:separator/>
      </w:r>
    </w:p>
  </w:footnote>
  <w:footnote w:type="continuationSeparator" w:id="0">
    <w:p w:rsidR="008F7129" w:rsidRDefault="008F7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8" w:rsidRDefault="005F0C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250A17"/>
    <w:rsid w:val="00445F70"/>
    <w:rsid w:val="00470FB3"/>
    <w:rsid w:val="00531B95"/>
    <w:rsid w:val="005346E8"/>
    <w:rsid w:val="005F0C58"/>
    <w:rsid w:val="00647245"/>
    <w:rsid w:val="0086506A"/>
    <w:rsid w:val="008F7129"/>
    <w:rsid w:val="00AD3048"/>
    <w:rsid w:val="00EC242F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F6C3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7</cp:revision>
  <dcterms:created xsi:type="dcterms:W3CDTF">2023-03-12T20:47:00Z</dcterms:created>
  <dcterms:modified xsi:type="dcterms:W3CDTF">2023-03-13T03:14:00Z</dcterms:modified>
</cp:coreProperties>
</file>