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9C3E8" w14:textId="47153690" w:rsidR="00DA7A78" w:rsidRPr="00DA09B9" w:rsidRDefault="00DA7A78" w:rsidP="00DA7A78">
      <w:pPr>
        <w:spacing w:after="150" w:line="259" w:lineRule="auto"/>
        <w:jc w:val="center"/>
        <w:rPr>
          <w:rFonts w:eastAsia="Times New Roman" w:cs="Times New Roman"/>
          <w:color w:val="000000"/>
        </w:rPr>
      </w:pPr>
      <w:bookmarkStart w:id="0" w:name="_Hlk158999641"/>
      <w:bookmarkEnd w:id="0"/>
      <w:r w:rsidRPr="00DA09B9">
        <w:rPr>
          <w:rFonts w:eastAsia="Times New Roman" w:cs="Times New Roman"/>
          <w:b/>
          <w:color w:val="000000"/>
        </w:rPr>
        <w:t>МІНІСТЕРСТВО ОСВІТИ І НАУКИ УКРАЇНИ</w:t>
      </w:r>
    </w:p>
    <w:p w14:paraId="7C5D5041" w14:textId="13DB0D0E" w:rsidR="00DA7A78" w:rsidRPr="00DA09B9" w:rsidRDefault="00DA7A78" w:rsidP="00DA7A78">
      <w:pPr>
        <w:spacing w:after="150" w:line="259" w:lineRule="auto"/>
        <w:jc w:val="center"/>
        <w:rPr>
          <w:rFonts w:eastAsia="Times New Roman" w:cs="Times New Roman"/>
          <w:color w:val="000000"/>
        </w:rPr>
      </w:pPr>
      <w:r w:rsidRPr="00DA09B9">
        <w:rPr>
          <w:rFonts w:eastAsia="Times New Roman" w:cs="Times New Roman"/>
          <w:b/>
          <w:color w:val="000000"/>
        </w:rPr>
        <w:t>НАЦІОНАЛЬНИЙ УНІВЕРСИТЕТ «ЛЬВІВСЬКА ПОЛІТЕХНІКА»</w:t>
      </w:r>
    </w:p>
    <w:p w14:paraId="22DCB790" w14:textId="77777777" w:rsidR="00DA7A78" w:rsidRPr="00DA09B9" w:rsidRDefault="00DA7A78" w:rsidP="00DA7A78">
      <w:pPr>
        <w:spacing w:after="150" w:line="259" w:lineRule="auto"/>
        <w:ind w:right="10"/>
        <w:jc w:val="right"/>
        <w:rPr>
          <w:rFonts w:eastAsia="Times New Roman" w:cs="Times New Roman"/>
          <w:color w:val="000000"/>
        </w:rPr>
      </w:pPr>
      <w:r w:rsidRPr="00DA09B9">
        <w:rPr>
          <w:rFonts w:eastAsia="Times New Roman" w:cs="Times New Roman"/>
          <w:b/>
          <w:color w:val="000000"/>
        </w:rPr>
        <w:t xml:space="preserve">ІКНІ </w:t>
      </w:r>
    </w:p>
    <w:p w14:paraId="087AE329" w14:textId="77777777" w:rsidR="00DA7A78" w:rsidRPr="00DA09B9" w:rsidRDefault="00DA7A78" w:rsidP="00DA7A78">
      <w:pPr>
        <w:spacing w:after="152" w:line="259" w:lineRule="auto"/>
        <w:ind w:right="10"/>
        <w:jc w:val="right"/>
        <w:rPr>
          <w:rFonts w:eastAsia="Times New Roman" w:cs="Times New Roman"/>
          <w:color w:val="000000"/>
        </w:rPr>
      </w:pPr>
      <w:r w:rsidRPr="00DA09B9">
        <w:rPr>
          <w:rFonts w:eastAsia="Times New Roman" w:cs="Times New Roman"/>
          <w:color w:val="000000"/>
        </w:rPr>
        <w:t>Кафедра</w:t>
      </w:r>
      <w:r w:rsidRPr="00DA09B9">
        <w:rPr>
          <w:rFonts w:eastAsia="Times New Roman" w:cs="Times New Roman"/>
          <w:b/>
          <w:color w:val="000000"/>
        </w:rPr>
        <w:t xml:space="preserve"> ПЗ </w:t>
      </w:r>
    </w:p>
    <w:p w14:paraId="6D69592F" w14:textId="77777777" w:rsidR="00DA7A78" w:rsidRPr="00DA09B9" w:rsidRDefault="00DA7A78" w:rsidP="00DA7A78">
      <w:pPr>
        <w:spacing w:after="150" w:line="259" w:lineRule="auto"/>
        <w:ind w:left="60"/>
        <w:jc w:val="center"/>
        <w:rPr>
          <w:rFonts w:eastAsia="Times New Roman" w:cs="Times New Roman"/>
          <w:color w:val="000000"/>
        </w:rPr>
      </w:pPr>
      <w:r w:rsidRPr="00DA09B9">
        <w:rPr>
          <w:rFonts w:eastAsia="Times New Roman" w:cs="Times New Roman"/>
          <w:noProof/>
          <w:color w:val="000000"/>
        </w:rPr>
        <w:drawing>
          <wp:inline distT="0" distB="0" distL="0" distR="0" wp14:anchorId="6EBEF649" wp14:editId="2EFB4EB9">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DA09B9">
        <w:rPr>
          <w:rFonts w:eastAsia="Times New Roman" w:cs="Times New Roman"/>
          <w:b/>
          <w:color w:val="000000"/>
        </w:rPr>
        <w:t xml:space="preserve"> </w:t>
      </w:r>
    </w:p>
    <w:p w14:paraId="7D8F503D" w14:textId="77777777" w:rsidR="00DA7A78" w:rsidRPr="00DA09B9" w:rsidRDefault="00DA7A78" w:rsidP="00DA7A78">
      <w:pPr>
        <w:spacing w:after="150" w:line="259" w:lineRule="auto"/>
        <w:ind w:right="10"/>
        <w:jc w:val="center"/>
        <w:rPr>
          <w:rFonts w:eastAsia="Times New Roman" w:cs="Times New Roman"/>
          <w:color w:val="000000"/>
        </w:rPr>
      </w:pPr>
      <w:r w:rsidRPr="00DA09B9">
        <w:rPr>
          <w:rFonts w:eastAsia="Times New Roman" w:cs="Times New Roman"/>
          <w:b/>
          <w:color w:val="000000"/>
        </w:rPr>
        <w:t xml:space="preserve">ЗВІТ </w:t>
      </w:r>
    </w:p>
    <w:p w14:paraId="7E063136" w14:textId="29002F78" w:rsidR="00DA7A78" w:rsidRPr="00DA7A78" w:rsidRDefault="00DA7A78" w:rsidP="00DA7A78">
      <w:pPr>
        <w:spacing w:after="150" w:line="259" w:lineRule="auto"/>
        <w:ind w:right="10"/>
        <w:jc w:val="center"/>
        <w:rPr>
          <w:rFonts w:eastAsia="Times New Roman" w:cs="Times New Roman"/>
          <w:color w:val="000000"/>
          <w:lang w:val="en-US"/>
        </w:rPr>
      </w:pPr>
      <w:r w:rsidRPr="00DA09B9">
        <w:rPr>
          <w:rFonts w:eastAsia="Times New Roman" w:cs="Times New Roman"/>
          <w:color w:val="000000"/>
        </w:rPr>
        <w:t>до лабораторної роботи №</w:t>
      </w:r>
      <w:r w:rsidR="00E43E0E">
        <w:rPr>
          <w:rFonts w:eastAsia="Times New Roman" w:cs="Times New Roman"/>
          <w:color w:val="000000"/>
          <w:lang w:val="en-US"/>
        </w:rPr>
        <w:t>5</w:t>
      </w:r>
    </w:p>
    <w:p w14:paraId="4E9AEAF7" w14:textId="0FF5A727" w:rsidR="00DA7A78" w:rsidRPr="00DA09B9" w:rsidRDefault="00DA7A78" w:rsidP="00DA7A78">
      <w:pPr>
        <w:spacing w:after="0" w:line="240" w:lineRule="auto"/>
        <w:ind w:left="2194" w:right="1055" w:hanging="964"/>
        <w:jc w:val="center"/>
        <w:rPr>
          <w:rFonts w:eastAsia="Times New Roman" w:cs="Times New Roman"/>
          <w:i/>
          <w:color w:val="000000"/>
        </w:rPr>
      </w:pPr>
      <w:r w:rsidRPr="00DA09B9">
        <w:rPr>
          <w:rFonts w:eastAsia="Times New Roman" w:cs="Times New Roman"/>
          <w:b/>
          <w:color w:val="000000"/>
        </w:rPr>
        <w:t xml:space="preserve">на тему: </w:t>
      </w:r>
      <w:r w:rsidRPr="00DA09B9">
        <w:rPr>
          <w:rFonts w:eastAsia="Times New Roman" w:cs="Times New Roman"/>
          <w:i/>
          <w:color w:val="000000"/>
        </w:rPr>
        <w:t>“</w:t>
      </w:r>
      <w:r w:rsidR="00E43E0E" w:rsidRPr="00E43E0E">
        <w:rPr>
          <w:i/>
          <w:iCs/>
        </w:rPr>
        <w:t>Аналіз специфікації вимог та управління ризиками розроблення програмного забезпечення</w:t>
      </w:r>
      <w:r w:rsidRPr="00DA09B9">
        <w:rPr>
          <w:rFonts w:eastAsia="Times New Roman" w:cs="Times New Roman"/>
          <w:i/>
          <w:color w:val="000000"/>
        </w:rPr>
        <w:t>”</w:t>
      </w:r>
    </w:p>
    <w:p w14:paraId="2834D36F" w14:textId="77777777" w:rsidR="00DA7A78" w:rsidRPr="00DA09B9" w:rsidRDefault="00DA7A78" w:rsidP="00DA7A78">
      <w:pPr>
        <w:spacing w:after="0" w:line="240" w:lineRule="auto"/>
        <w:ind w:left="2186" w:right="1057" w:hanging="957"/>
        <w:jc w:val="center"/>
        <w:rPr>
          <w:rFonts w:eastAsia="Times New Roman" w:cs="Times New Roman"/>
          <w:b/>
          <w:color w:val="000000"/>
        </w:rPr>
      </w:pPr>
    </w:p>
    <w:p w14:paraId="0DA00AAA" w14:textId="77777777" w:rsidR="00DA7A78" w:rsidRPr="00DA09B9" w:rsidRDefault="00DA7A78" w:rsidP="00DA7A78">
      <w:pPr>
        <w:spacing w:after="0" w:line="240" w:lineRule="auto"/>
        <w:ind w:left="2188" w:right="1055" w:hanging="958"/>
        <w:jc w:val="center"/>
        <w:rPr>
          <w:rFonts w:eastAsia="Times New Roman" w:cs="Times New Roman"/>
          <w:i/>
          <w:color w:val="000000"/>
        </w:rPr>
      </w:pPr>
      <w:r w:rsidRPr="00DA09B9">
        <w:rPr>
          <w:rFonts w:eastAsia="Times New Roman" w:cs="Times New Roman"/>
          <w:b/>
          <w:color w:val="000000"/>
        </w:rPr>
        <w:t xml:space="preserve">з дисципліни </w:t>
      </w:r>
      <w:r w:rsidRPr="00DA09B9">
        <w:rPr>
          <w:rFonts w:eastAsia="Times New Roman" w:cs="Times New Roman"/>
          <w:i/>
          <w:color w:val="000000"/>
        </w:rPr>
        <w:t>“Аналіз вимог до програмного забезпечення”</w:t>
      </w:r>
    </w:p>
    <w:p w14:paraId="4FC5DE38" w14:textId="77777777" w:rsidR="00DA7A78" w:rsidRPr="00DA09B9" w:rsidRDefault="00DA7A78" w:rsidP="00DA7A78">
      <w:pPr>
        <w:spacing w:after="3" w:line="370" w:lineRule="auto"/>
        <w:ind w:left="2186" w:right="1057" w:hanging="957"/>
        <w:jc w:val="center"/>
        <w:rPr>
          <w:rFonts w:eastAsia="Times New Roman" w:cs="Times New Roman"/>
          <w:i/>
          <w:color w:val="000000"/>
        </w:rPr>
      </w:pPr>
    </w:p>
    <w:p w14:paraId="74EAE89A" w14:textId="77777777" w:rsidR="00DA7A78" w:rsidRPr="00DA09B9" w:rsidRDefault="00DA7A78" w:rsidP="00DA7A78">
      <w:pPr>
        <w:spacing w:after="0" w:line="240" w:lineRule="atLeast"/>
        <w:ind w:left="2188" w:hanging="958"/>
        <w:jc w:val="right"/>
        <w:rPr>
          <w:rFonts w:eastAsia="Times New Roman" w:cs="Times New Roman"/>
          <w:b/>
          <w:color w:val="000000"/>
        </w:rPr>
      </w:pPr>
      <w:r w:rsidRPr="00DA09B9">
        <w:rPr>
          <w:rFonts w:eastAsia="Times New Roman" w:cs="Times New Roman"/>
          <w:b/>
          <w:color w:val="000000"/>
        </w:rPr>
        <w:t>Лектор:</w:t>
      </w:r>
    </w:p>
    <w:p w14:paraId="72EA491D" w14:textId="77777777" w:rsidR="00DA7A78" w:rsidRPr="00DA09B9" w:rsidRDefault="00DA7A78" w:rsidP="00DA7A78">
      <w:pPr>
        <w:spacing w:after="0" w:line="240" w:lineRule="atLeast"/>
        <w:ind w:left="2188" w:hanging="958"/>
        <w:jc w:val="right"/>
        <w:rPr>
          <w:rFonts w:eastAsia="Times New Roman" w:cs="Times New Roman"/>
          <w:color w:val="000000"/>
        </w:rPr>
      </w:pPr>
      <w:r>
        <w:rPr>
          <w:rFonts w:eastAsia="Times New Roman" w:cs="Times New Roman"/>
          <w:color w:val="000000"/>
        </w:rPr>
        <w:t>проф</w:t>
      </w:r>
      <w:r w:rsidRPr="00DA09B9">
        <w:rPr>
          <w:rFonts w:eastAsia="Times New Roman" w:cs="Times New Roman"/>
          <w:color w:val="000000"/>
        </w:rPr>
        <w:t>. каф. ПЗ</w:t>
      </w:r>
    </w:p>
    <w:p w14:paraId="2103D06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Грицюк Ю.І.</w:t>
      </w:r>
    </w:p>
    <w:p w14:paraId="2A5EC46E" w14:textId="77777777" w:rsidR="00DA7A78" w:rsidRPr="00DA09B9" w:rsidRDefault="00DA7A78" w:rsidP="00DA7A78">
      <w:pPr>
        <w:spacing w:after="0" w:line="240" w:lineRule="atLeast"/>
        <w:ind w:left="2188" w:hanging="958"/>
        <w:jc w:val="right"/>
        <w:rPr>
          <w:rFonts w:eastAsia="Times New Roman" w:cs="Times New Roman"/>
          <w:color w:val="000000"/>
        </w:rPr>
      </w:pPr>
    </w:p>
    <w:p w14:paraId="10A26E9B"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Виконав:</w:t>
      </w:r>
    </w:p>
    <w:p w14:paraId="4279DE1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гр. ПЗ-33</w:t>
      </w:r>
    </w:p>
    <w:p w14:paraId="5849F185"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Юшкевич А.І.</w:t>
      </w:r>
    </w:p>
    <w:p w14:paraId="27C35B00" w14:textId="77777777" w:rsidR="00DA7A78" w:rsidRPr="00DA09B9" w:rsidRDefault="00DA7A78" w:rsidP="00DA7A78">
      <w:pPr>
        <w:spacing w:after="0" w:line="240" w:lineRule="atLeast"/>
        <w:ind w:left="2188" w:hanging="958"/>
        <w:jc w:val="right"/>
        <w:rPr>
          <w:rFonts w:eastAsia="Times New Roman" w:cs="Times New Roman"/>
          <w:color w:val="000000"/>
        </w:rPr>
      </w:pPr>
    </w:p>
    <w:p w14:paraId="0C86E71E"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Прийняв:</w:t>
      </w:r>
    </w:p>
    <w:p w14:paraId="2E5D34C1"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викл. каф. ПЗ</w:t>
      </w:r>
    </w:p>
    <w:p w14:paraId="48BD9532"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lang w:val="en-US"/>
        </w:rPr>
        <w:t>Мельник</w:t>
      </w:r>
      <w:r w:rsidRPr="00DA09B9">
        <w:rPr>
          <w:rFonts w:eastAsia="Times New Roman" w:cs="Times New Roman"/>
          <w:color w:val="000000"/>
        </w:rPr>
        <w:t xml:space="preserve"> Н.Б.</w:t>
      </w:r>
    </w:p>
    <w:p w14:paraId="2C118B23" w14:textId="77777777" w:rsidR="00DA7A78" w:rsidRPr="00DA09B9" w:rsidRDefault="00DA7A78" w:rsidP="00DA7A78">
      <w:pPr>
        <w:spacing w:after="3" w:line="370" w:lineRule="auto"/>
        <w:ind w:left="2186" w:hanging="957"/>
        <w:jc w:val="right"/>
        <w:rPr>
          <w:rFonts w:eastAsia="Times New Roman" w:cs="Times New Roman"/>
          <w:color w:val="000000"/>
        </w:rPr>
      </w:pPr>
      <w:r w:rsidRPr="00DA09B9">
        <w:rPr>
          <w:rFonts w:eastAsia="Times New Roman" w:cs="Times New Roman"/>
          <w:color w:val="000000"/>
        </w:rPr>
        <w:t xml:space="preserve"> </w:t>
      </w:r>
    </w:p>
    <w:p w14:paraId="38138DBD" w14:textId="77777777" w:rsidR="00DA7A78" w:rsidRPr="00DA09B9" w:rsidRDefault="00DA7A78" w:rsidP="00DA7A78">
      <w:pPr>
        <w:spacing w:after="143" w:line="265" w:lineRule="auto"/>
        <w:ind w:left="10" w:right="-5" w:hanging="10"/>
        <w:jc w:val="right"/>
        <w:rPr>
          <w:rFonts w:eastAsia="Times New Roman" w:cs="Times New Roman"/>
          <w:color w:val="000000"/>
        </w:rPr>
      </w:pPr>
      <w:r w:rsidRPr="00DA09B9">
        <w:rPr>
          <w:rFonts w:eastAsia="Times New Roman" w:cs="Times New Roman"/>
          <w:color w:val="000000"/>
        </w:rPr>
        <w:t xml:space="preserve">«__» _________ 2024р.  </w:t>
      </w:r>
    </w:p>
    <w:p w14:paraId="3F0431B1" w14:textId="04971E79" w:rsidR="00DA7A78" w:rsidRPr="00DA09B9" w:rsidRDefault="00DA7A78" w:rsidP="00E43E0E">
      <w:pPr>
        <w:spacing w:after="0" w:line="265" w:lineRule="auto"/>
        <w:ind w:left="10" w:right="-5" w:hanging="10"/>
        <w:jc w:val="right"/>
        <w:rPr>
          <w:rFonts w:eastAsia="Times New Roman" w:cs="Times New Roman"/>
          <w:color w:val="000000"/>
        </w:rPr>
      </w:pPr>
      <w:r w:rsidRPr="00DA09B9">
        <w:rPr>
          <w:rFonts w:eastAsia="Times New Roman" w:cs="Times New Roman"/>
          <w:color w:val="000000"/>
        </w:rPr>
        <w:t xml:space="preserve">                                                      ∑=_____ </w:t>
      </w:r>
    </w:p>
    <w:p w14:paraId="1EF316D0" w14:textId="77777777" w:rsidR="00DA7A78" w:rsidRPr="00DA09B9" w:rsidRDefault="00DA7A78" w:rsidP="00DA7A78">
      <w:pPr>
        <w:spacing w:after="0" w:line="265" w:lineRule="auto"/>
        <w:ind w:left="10" w:right="-5" w:hanging="10"/>
        <w:jc w:val="center"/>
        <w:rPr>
          <w:rFonts w:eastAsia="Times New Roman" w:cs="Times New Roman"/>
          <w:color w:val="000000"/>
        </w:rPr>
      </w:pPr>
      <w:r w:rsidRPr="00DA09B9">
        <w:rPr>
          <w:rFonts w:eastAsia="Times New Roman" w:cs="Times New Roman"/>
          <w:color w:val="000000"/>
        </w:rPr>
        <w:t xml:space="preserve">Львів – 2024 </w:t>
      </w:r>
    </w:p>
    <w:p w14:paraId="1B8B0B73" w14:textId="4E096B48" w:rsidR="008D6FCC" w:rsidRPr="00B83431" w:rsidRDefault="008D6FCC" w:rsidP="008D6FCC">
      <w:pPr>
        <w:shd w:val="solid" w:color="FFFFFF" w:fill="FFFFFF"/>
        <w:spacing w:after="0" w:line="240" w:lineRule="auto"/>
        <w:rPr>
          <w:rFonts w:cs="Times New Roman"/>
          <w:noProof/>
          <w:szCs w:val="28"/>
          <w:lang w:val="en-US"/>
        </w:rPr>
      </w:pPr>
      <w:r>
        <w:rPr>
          <w:rFonts w:cs="Times New Roman"/>
          <w:b/>
          <w:noProof/>
          <w:szCs w:val="28"/>
        </w:rPr>
        <w:lastRenderedPageBreak/>
        <w:t xml:space="preserve">Тема. </w:t>
      </w:r>
      <w:r w:rsidR="00E43E0E">
        <w:rPr>
          <w:color w:val="000000"/>
          <w:szCs w:val="28"/>
        </w:rPr>
        <w:t>Аналіз специфікації вимог та управління ризиками розроблення програмного забезпечення</w:t>
      </w:r>
      <w:r w:rsidR="00B83431">
        <w:rPr>
          <w:lang w:val="en-US"/>
        </w:rPr>
        <w:t>.</w:t>
      </w:r>
    </w:p>
    <w:p w14:paraId="4042F43F" w14:textId="77777777" w:rsidR="008D6FCC" w:rsidRDefault="008D6FCC" w:rsidP="008D6FCC">
      <w:pPr>
        <w:shd w:val="solid" w:color="FFFFFF" w:fill="FFFFFF"/>
        <w:spacing w:after="0" w:line="240" w:lineRule="auto"/>
        <w:rPr>
          <w:rFonts w:cs="Times New Roman"/>
          <w:noProof/>
          <w:szCs w:val="28"/>
        </w:rPr>
      </w:pPr>
    </w:p>
    <w:p w14:paraId="31C7B22A" w14:textId="7CEAF801" w:rsidR="008D6FCC" w:rsidRDefault="008D6FCC" w:rsidP="008D6FCC">
      <w:pPr>
        <w:shd w:val="solid" w:color="FFFFFF" w:fill="FFFFFF"/>
        <w:spacing w:after="0" w:line="240" w:lineRule="auto"/>
      </w:pPr>
      <w:r>
        <w:rPr>
          <w:rFonts w:cs="Times New Roman"/>
          <w:b/>
          <w:noProof/>
          <w:szCs w:val="28"/>
        </w:rPr>
        <w:t>Мета.</w:t>
      </w:r>
      <w:r w:rsidR="00E43E0E">
        <w:rPr>
          <w:rFonts w:cs="Times New Roman"/>
          <w:b/>
          <w:noProof/>
          <w:szCs w:val="28"/>
          <w:lang w:val="en-US"/>
        </w:rPr>
        <w:t xml:space="preserve"> </w:t>
      </w:r>
      <w:r w:rsidR="00E43E0E">
        <w:rPr>
          <w:rFonts w:cs="Times New Roman"/>
          <w:bCs/>
          <w:noProof/>
          <w:szCs w:val="28"/>
        </w:rPr>
        <w:t>Розроблення</w:t>
      </w:r>
      <w:r w:rsidR="00E43E0E">
        <w:rPr>
          <w:color w:val="000000"/>
          <w:szCs w:val="28"/>
        </w:rPr>
        <w:t xml:space="preserve"> адекватного математичного методу управління ризиками розроблення ПЗ, які мають характеризувати можливі негативні наслідки їх прояву, а також збитки від подальшого функціонування ПЗ</w:t>
      </w:r>
      <w:r w:rsidR="00B83431">
        <w:t>.</w:t>
      </w:r>
    </w:p>
    <w:p w14:paraId="74F2E968" w14:textId="5D3936C6" w:rsidR="00B83431" w:rsidRDefault="00B83431" w:rsidP="008D6FCC">
      <w:pPr>
        <w:shd w:val="solid" w:color="FFFFFF" w:fill="FFFFFF"/>
        <w:spacing w:after="0" w:line="240" w:lineRule="auto"/>
        <w:rPr>
          <w:rFonts w:cs="Times New Roman"/>
          <w:b/>
          <w:bCs/>
          <w:szCs w:val="28"/>
        </w:rPr>
      </w:pPr>
    </w:p>
    <w:p w14:paraId="76F71FDF" w14:textId="01118107" w:rsidR="00E43E0E" w:rsidRDefault="00E43E0E" w:rsidP="00E43E0E">
      <w:pPr>
        <w:pStyle w:val="1"/>
      </w:pPr>
      <w:r w:rsidRPr="00E43E0E">
        <w:t>Завдання</w:t>
      </w:r>
    </w:p>
    <w:p w14:paraId="5C57FEC8" w14:textId="44C2DA05" w:rsidR="00E43E0E" w:rsidRPr="00E43E0E" w:rsidRDefault="00E43E0E" w:rsidP="00E43E0E">
      <w:pPr>
        <w:ind w:firstLine="360"/>
        <w:rPr>
          <w:szCs w:val="24"/>
        </w:rPr>
      </w:pPr>
      <w:r w:rsidRPr="00E43E0E">
        <w:rPr>
          <w:szCs w:val="24"/>
        </w:rPr>
        <w:t>Результат будь-якого програмного проекту залежить від кількості</w:t>
      </w:r>
      <w:r>
        <w:rPr>
          <w:szCs w:val="24"/>
        </w:rPr>
        <w:t xml:space="preserve"> </w:t>
      </w:r>
      <w:r w:rsidRPr="00E43E0E">
        <w:rPr>
          <w:szCs w:val="24"/>
        </w:rPr>
        <w:t>та величини ризиків недостатньої функціональності ПЗ, невиконання термінів реалізації програмного проекту, перевищення виділеного бюджету. Тому процес</w:t>
      </w:r>
      <w:r>
        <w:rPr>
          <w:szCs w:val="24"/>
        </w:rPr>
        <w:t xml:space="preserve"> </w:t>
      </w:r>
      <w:r w:rsidRPr="00E43E0E">
        <w:rPr>
          <w:szCs w:val="24"/>
        </w:rPr>
        <w:t>управління ризиками розроблення ПЗ на підставі специфікації вимог до нього</w:t>
      </w:r>
      <w:r>
        <w:rPr>
          <w:szCs w:val="24"/>
        </w:rPr>
        <w:t xml:space="preserve"> </w:t>
      </w:r>
      <w:r w:rsidRPr="00E43E0E">
        <w:rPr>
          <w:szCs w:val="24"/>
        </w:rPr>
        <w:t>(SRS) має бути однією з складових процесу управління програмними проектами.</w:t>
      </w:r>
    </w:p>
    <w:p w14:paraId="36D61C3E" w14:textId="77777777" w:rsidR="00E43E0E" w:rsidRPr="00E43E0E" w:rsidRDefault="00E43E0E" w:rsidP="00E43E0E">
      <w:pPr>
        <w:ind w:firstLine="360"/>
        <w:rPr>
          <w:szCs w:val="24"/>
        </w:rPr>
      </w:pPr>
      <w:r w:rsidRPr="00E43E0E">
        <w:rPr>
          <w:szCs w:val="24"/>
        </w:rPr>
        <w:t>У роботі потрібно розробити ПЗ, яка має реалізувати метод управління ризиками розроблення ПЗ з такими основними функціональними можливостями:</w:t>
      </w:r>
    </w:p>
    <w:p w14:paraId="3F853A1F" w14:textId="217C0041" w:rsidR="00E43E0E" w:rsidRPr="00E43E0E" w:rsidRDefault="00E43E0E" w:rsidP="00E43E0E">
      <w:pPr>
        <w:pStyle w:val="aa"/>
        <w:numPr>
          <w:ilvl w:val="0"/>
          <w:numId w:val="25"/>
        </w:numPr>
        <w:rPr>
          <w:szCs w:val="24"/>
        </w:rPr>
      </w:pPr>
      <w:r w:rsidRPr="00E43E0E">
        <w:rPr>
          <w:szCs w:val="24"/>
        </w:rPr>
        <w:t>має давати можливість ідентифікувати джерела появи ризиків і можливі ризики для</w:t>
      </w:r>
      <w:r>
        <w:rPr>
          <w:szCs w:val="24"/>
        </w:rPr>
        <w:t xml:space="preserve"> </w:t>
      </w:r>
      <w:r w:rsidRPr="00E43E0E">
        <w:rPr>
          <w:szCs w:val="24"/>
        </w:rPr>
        <w:t>будь-якого програмного проекту;</w:t>
      </w:r>
    </w:p>
    <w:p w14:paraId="75139837" w14:textId="1EBDC0FE" w:rsidR="00E43E0E" w:rsidRPr="00E43E0E" w:rsidRDefault="00E43E0E" w:rsidP="00E43E0E">
      <w:pPr>
        <w:pStyle w:val="aa"/>
        <w:numPr>
          <w:ilvl w:val="0"/>
          <w:numId w:val="25"/>
        </w:numPr>
        <w:rPr>
          <w:szCs w:val="24"/>
        </w:rPr>
      </w:pPr>
      <w:r w:rsidRPr="00E43E0E">
        <w:rPr>
          <w:szCs w:val="24"/>
        </w:rPr>
        <w:t>оцінювати ризики розробити ПЗ, визначити їх пріоритет і розробити заходи із зменшення або усунення ризиків.</w:t>
      </w:r>
    </w:p>
    <w:p w14:paraId="4DFDFC3D" w14:textId="7587D517" w:rsidR="00E43E0E" w:rsidRPr="00E43E0E" w:rsidRDefault="00E43E0E" w:rsidP="00124833">
      <w:pPr>
        <w:pStyle w:val="aa"/>
        <w:numPr>
          <w:ilvl w:val="0"/>
          <w:numId w:val="25"/>
        </w:numPr>
        <w:rPr>
          <w:b/>
          <w:bCs/>
          <w:szCs w:val="24"/>
        </w:rPr>
      </w:pPr>
      <w:r w:rsidRPr="00E43E0E">
        <w:rPr>
          <w:szCs w:val="24"/>
        </w:rPr>
        <w:t>оцінювати ризики розробити ПЗ після застосування обраних заходів із зменшення</w:t>
      </w:r>
      <w:r>
        <w:rPr>
          <w:szCs w:val="24"/>
        </w:rPr>
        <w:t xml:space="preserve"> </w:t>
      </w:r>
      <w:r w:rsidRPr="00E43E0E">
        <w:rPr>
          <w:szCs w:val="24"/>
        </w:rPr>
        <w:t>або усунення ризиків, що робить можливим підібрати найкращий захід для максимального зменшення величини кожного ризику.</w:t>
      </w:r>
    </w:p>
    <w:p w14:paraId="50E20E28" w14:textId="77777777" w:rsidR="001E677B" w:rsidRDefault="001E677B" w:rsidP="00A83280">
      <w:pPr>
        <w:pStyle w:val="1"/>
      </w:pPr>
    </w:p>
    <w:p w14:paraId="144C8A65" w14:textId="77777777" w:rsidR="001E677B" w:rsidRDefault="001E677B" w:rsidP="00A83280">
      <w:pPr>
        <w:pStyle w:val="1"/>
      </w:pPr>
    </w:p>
    <w:p w14:paraId="550ABB17" w14:textId="0B45EAC7" w:rsidR="008D6FCC" w:rsidRDefault="008D6FCC" w:rsidP="00A83280">
      <w:pPr>
        <w:pStyle w:val="1"/>
      </w:pPr>
      <w:r>
        <w:t>Хід роботи</w:t>
      </w:r>
    </w:p>
    <w:p w14:paraId="08537981" w14:textId="7F2A99D0" w:rsidR="00E43E0E" w:rsidRPr="00A83280" w:rsidRDefault="00A83280" w:rsidP="00A83280">
      <w:pPr>
        <w:jc w:val="left"/>
      </w:pPr>
      <w:r>
        <w:tab/>
        <w:t>Під час виконання лабораторної роботи мною було розроблене ПЗ для управління ризиками розроблення ПЗ. Мій програмний продукт надає можливість ідентифікувати джерела появи ризиків, оцінити їх, визначити пріоритет та знайти найкращий підхід для їхнього усунення.</w:t>
      </w:r>
    </w:p>
    <w:p w14:paraId="214802B0" w14:textId="09174FA4" w:rsidR="007119F9" w:rsidRDefault="007119F9" w:rsidP="00E43E0E">
      <w:pPr>
        <w:jc w:val="center"/>
        <w:rPr>
          <w:i/>
          <w:iCs/>
        </w:rPr>
      </w:pPr>
      <w:r w:rsidRPr="007119F9">
        <w:rPr>
          <w:i/>
          <w:iCs/>
        </w:rPr>
        <w:lastRenderedPageBreak/>
        <w:drawing>
          <wp:inline distT="0" distB="0" distL="0" distR="0" wp14:anchorId="5E57049E" wp14:editId="2656604D">
            <wp:extent cx="5112380" cy="34172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4368" cy="3431974"/>
                    </a:xfrm>
                    <a:prstGeom prst="rect">
                      <a:avLst/>
                    </a:prstGeom>
                  </pic:spPr>
                </pic:pic>
              </a:graphicData>
            </a:graphic>
          </wp:inline>
        </w:drawing>
      </w:r>
    </w:p>
    <w:p w14:paraId="2866FD4C" w14:textId="6859D156" w:rsidR="00E43E0E" w:rsidRDefault="00E43E0E" w:rsidP="00E43E0E">
      <w:pPr>
        <w:jc w:val="center"/>
        <w:rPr>
          <w:i/>
          <w:iCs/>
        </w:rPr>
      </w:pPr>
      <w:r>
        <w:rPr>
          <w:i/>
          <w:iCs/>
        </w:rPr>
        <w:t>Рис. 1. Ідентифікація джерела появи ризиків</w:t>
      </w:r>
    </w:p>
    <w:p w14:paraId="58C0C701" w14:textId="39D4B231" w:rsidR="00E43E0E" w:rsidRDefault="00E43E0E" w:rsidP="00E43E0E">
      <w:pPr>
        <w:jc w:val="center"/>
        <w:rPr>
          <w:i/>
          <w:iCs/>
        </w:rPr>
      </w:pPr>
    </w:p>
    <w:p w14:paraId="2FC4DECA" w14:textId="6308E9C3" w:rsidR="007119F9" w:rsidRDefault="007119F9" w:rsidP="00E43E0E">
      <w:pPr>
        <w:jc w:val="center"/>
        <w:rPr>
          <w:i/>
          <w:iCs/>
        </w:rPr>
      </w:pPr>
      <w:r w:rsidRPr="007119F9">
        <w:rPr>
          <w:i/>
          <w:iCs/>
        </w:rPr>
        <w:drawing>
          <wp:inline distT="0" distB="0" distL="0" distR="0" wp14:anchorId="67FCB74D" wp14:editId="79296BD9">
            <wp:extent cx="5055899" cy="33795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422" cy="3389900"/>
                    </a:xfrm>
                    <a:prstGeom prst="rect">
                      <a:avLst/>
                    </a:prstGeom>
                  </pic:spPr>
                </pic:pic>
              </a:graphicData>
            </a:graphic>
          </wp:inline>
        </w:drawing>
      </w:r>
    </w:p>
    <w:p w14:paraId="57824228" w14:textId="5607E46F" w:rsidR="00E43E0E" w:rsidRDefault="00E43E0E" w:rsidP="00E43E0E">
      <w:pPr>
        <w:jc w:val="center"/>
        <w:rPr>
          <w:i/>
          <w:iCs/>
        </w:rPr>
      </w:pPr>
      <w:r>
        <w:rPr>
          <w:i/>
          <w:iCs/>
        </w:rPr>
        <w:t>Рис. 2. Ідентифікація потенційно ризикових подій</w:t>
      </w:r>
    </w:p>
    <w:p w14:paraId="07D36226" w14:textId="451B60E3" w:rsidR="00E43E0E" w:rsidRDefault="00E43E0E" w:rsidP="00E43E0E">
      <w:pPr>
        <w:jc w:val="center"/>
        <w:rPr>
          <w:i/>
          <w:iCs/>
        </w:rPr>
      </w:pPr>
    </w:p>
    <w:p w14:paraId="4660C473" w14:textId="3E9B0FBF" w:rsidR="007119F9" w:rsidRDefault="007119F9" w:rsidP="00E43E0E">
      <w:pPr>
        <w:jc w:val="center"/>
        <w:rPr>
          <w:i/>
          <w:iCs/>
        </w:rPr>
      </w:pPr>
      <w:r w:rsidRPr="007119F9">
        <w:rPr>
          <w:i/>
          <w:iCs/>
        </w:rPr>
        <w:lastRenderedPageBreak/>
        <w:drawing>
          <wp:inline distT="0" distB="0" distL="0" distR="0" wp14:anchorId="5DB7E555" wp14:editId="55FCFA0C">
            <wp:extent cx="5636260" cy="3767455"/>
            <wp:effectExtent l="0" t="0" r="254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0" cy="3767455"/>
                    </a:xfrm>
                    <a:prstGeom prst="rect">
                      <a:avLst/>
                    </a:prstGeom>
                  </pic:spPr>
                </pic:pic>
              </a:graphicData>
            </a:graphic>
          </wp:inline>
        </w:drawing>
      </w:r>
    </w:p>
    <w:p w14:paraId="0046C59D" w14:textId="2C797E5F" w:rsidR="00E43E0E" w:rsidRDefault="00E43E0E" w:rsidP="00E43E0E">
      <w:pPr>
        <w:jc w:val="center"/>
        <w:rPr>
          <w:i/>
          <w:iCs/>
        </w:rPr>
      </w:pPr>
      <w:r>
        <w:rPr>
          <w:i/>
          <w:iCs/>
        </w:rPr>
        <w:t>Рис. 3. Визначення ймовірності появи ризиків</w:t>
      </w:r>
    </w:p>
    <w:p w14:paraId="4BF1D741" w14:textId="65117D11" w:rsidR="00E43E0E" w:rsidRDefault="00E43E0E" w:rsidP="00E43E0E">
      <w:pPr>
        <w:jc w:val="center"/>
        <w:rPr>
          <w:i/>
          <w:iCs/>
        </w:rPr>
      </w:pPr>
    </w:p>
    <w:p w14:paraId="6AF7E5CA" w14:textId="4356F413" w:rsidR="007119F9" w:rsidRDefault="007119F9" w:rsidP="00E43E0E">
      <w:pPr>
        <w:jc w:val="center"/>
        <w:rPr>
          <w:i/>
          <w:iCs/>
        </w:rPr>
      </w:pPr>
      <w:r w:rsidRPr="007119F9">
        <w:rPr>
          <w:i/>
          <w:iCs/>
        </w:rPr>
        <w:drawing>
          <wp:inline distT="0" distB="0" distL="0" distR="0" wp14:anchorId="79DE5CCF" wp14:editId="21AA20BF">
            <wp:extent cx="5636260" cy="3767455"/>
            <wp:effectExtent l="0" t="0" r="254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0" cy="3767455"/>
                    </a:xfrm>
                    <a:prstGeom prst="rect">
                      <a:avLst/>
                    </a:prstGeom>
                  </pic:spPr>
                </pic:pic>
              </a:graphicData>
            </a:graphic>
          </wp:inline>
        </w:drawing>
      </w:r>
    </w:p>
    <w:p w14:paraId="40E09FF3" w14:textId="31A10927" w:rsidR="00E43E0E" w:rsidRDefault="00E43E0E" w:rsidP="00E43E0E">
      <w:pPr>
        <w:jc w:val="center"/>
        <w:rPr>
          <w:i/>
          <w:iCs/>
        </w:rPr>
      </w:pPr>
      <w:r>
        <w:rPr>
          <w:i/>
          <w:iCs/>
        </w:rPr>
        <w:t>Рис. 4. Визначення частки збитків від ризиків</w:t>
      </w:r>
    </w:p>
    <w:p w14:paraId="09E8DAEA" w14:textId="5A1BE0F1" w:rsidR="00E43E0E" w:rsidRDefault="007119F9" w:rsidP="00E43E0E">
      <w:pPr>
        <w:jc w:val="center"/>
        <w:rPr>
          <w:i/>
          <w:iCs/>
        </w:rPr>
      </w:pPr>
      <w:r w:rsidRPr="007119F9">
        <w:rPr>
          <w:i/>
          <w:iCs/>
        </w:rPr>
        <w:lastRenderedPageBreak/>
        <w:drawing>
          <wp:inline distT="0" distB="0" distL="0" distR="0" wp14:anchorId="7A9151FE" wp14:editId="28F6248E">
            <wp:extent cx="5636260" cy="3767455"/>
            <wp:effectExtent l="0" t="0" r="254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0" cy="3767455"/>
                    </a:xfrm>
                    <a:prstGeom prst="rect">
                      <a:avLst/>
                    </a:prstGeom>
                  </pic:spPr>
                </pic:pic>
              </a:graphicData>
            </a:graphic>
          </wp:inline>
        </w:drawing>
      </w:r>
    </w:p>
    <w:p w14:paraId="6773DA72" w14:textId="677C7820" w:rsidR="00E43E0E" w:rsidRDefault="00E43E0E" w:rsidP="00E43E0E">
      <w:pPr>
        <w:jc w:val="center"/>
        <w:rPr>
          <w:i/>
          <w:iCs/>
        </w:rPr>
      </w:pPr>
      <w:r>
        <w:rPr>
          <w:i/>
          <w:iCs/>
        </w:rPr>
        <w:t>Рис. 5. Заходи зі зменшення або усунення ризиків</w:t>
      </w:r>
    </w:p>
    <w:p w14:paraId="3589248A" w14:textId="05E532BB" w:rsidR="00E43E0E" w:rsidRDefault="00E43E0E" w:rsidP="00E43E0E">
      <w:pPr>
        <w:jc w:val="center"/>
        <w:rPr>
          <w:i/>
          <w:iCs/>
        </w:rPr>
      </w:pPr>
    </w:p>
    <w:p w14:paraId="44D7ECED" w14:textId="7D287786" w:rsidR="007119F9" w:rsidRDefault="007119F9" w:rsidP="00E43E0E">
      <w:pPr>
        <w:jc w:val="center"/>
        <w:rPr>
          <w:i/>
          <w:iCs/>
        </w:rPr>
      </w:pPr>
      <w:r w:rsidRPr="007119F9">
        <w:rPr>
          <w:i/>
          <w:iCs/>
        </w:rPr>
        <w:drawing>
          <wp:inline distT="0" distB="0" distL="0" distR="0" wp14:anchorId="147E3B0E" wp14:editId="1B79E3E8">
            <wp:extent cx="5636260" cy="3767455"/>
            <wp:effectExtent l="0" t="0" r="254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6260" cy="3767455"/>
                    </a:xfrm>
                    <a:prstGeom prst="rect">
                      <a:avLst/>
                    </a:prstGeom>
                  </pic:spPr>
                </pic:pic>
              </a:graphicData>
            </a:graphic>
          </wp:inline>
        </w:drawing>
      </w:r>
    </w:p>
    <w:p w14:paraId="15972687" w14:textId="3E132FA7" w:rsidR="00E43E0E" w:rsidRDefault="00E43E0E" w:rsidP="00E43E0E">
      <w:pPr>
        <w:jc w:val="center"/>
        <w:rPr>
          <w:i/>
          <w:iCs/>
        </w:rPr>
      </w:pPr>
      <w:r>
        <w:rPr>
          <w:i/>
          <w:iCs/>
        </w:rPr>
        <w:t>Рис. 6. Результат оцінювання ризиків</w:t>
      </w:r>
    </w:p>
    <w:p w14:paraId="0A4D8D82" w14:textId="74036B15" w:rsidR="00E43E0E" w:rsidRDefault="007119F9" w:rsidP="00E43E0E">
      <w:pPr>
        <w:jc w:val="center"/>
        <w:rPr>
          <w:i/>
          <w:iCs/>
        </w:rPr>
      </w:pPr>
      <w:r w:rsidRPr="007119F9">
        <w:rPr>
          <w:i/>
          <w:iCs/>
        </w:rPr>
        <w:lastRenderedPageBreak/>
        <w:drawing>
          <wp:inline distT="0" distB="0" distL="0" distR="0" wp14:anchorId="422FFAA4" wp14:editId="7673D9AF">
            <wp:extent cx="5636260" cy="3767455"/>
            <wp:effectExtent l="0" t="0" r="254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260" cy="3767455"/>
                    </a:xfrm>
                    <a:prstGeom prst="rect">
                      <a:avLst/>
                    </a:prstGeom>
                  </pic:spPr>
                </pic:pic>
              </a:graphicData>
            </a:graphic>
          </wp:inline>
        </w:drawing>
      </w:r>
    </w:p>
    <w:p w14:paraId="47DCF3BC" w14:textId="42C3A3C8" w:rsidR="00E43E0E" w:rsidRPr="00E43E0E" w:rsidRDefault="00E43E0E" w:rsidP="00E43E0E">
      <w:pPr>
        <w:jc w:val="center"/>
        <w:rPr>
          <w:i/>
          <w:iCs/>
        </w:rPr>
      </w:pPr>
      <w:r>
        <w:rPr>
          <w:i/>
          <w:iCs/>
        </w:rPr>
        <w:t>Рис. 7. Результат величини ризиків</w:t>
      </w:r>
    </w:p>
    <w:p w14:paraId="6A9C972B" w14:textId="77777777" w:rsidR="000258D4" w:rsidRDefault="000258D4" w:rsidP="001038BC">
      <w:pPr>
        <w:shd w:val="solid" w:color="FFFFFF" w:fill="FFFFFF"/>
        <w:spacing w:after="0" w:line="240" w:lineRule="auto"/>
        <w:rPr>
          <w:rFonts w:cs="Times New Roman"/>
          <w:b/>
          <w:bCs/>
          <w:szCs w:val="28"/>
        </w:rPr>
      </w:pPr>
    </w:p>
    <w:p w14:paraId="2325B90B" w14:textId="77777777" w:rsidR="007119F9" w:rsidRPr="007119F9" w:rsidRDefault="008D6FCC" w:rsidP="007119F9">
      <w:pPr>
        <w:pStyle w:val="a4"/>
        <w:spacing w:before="0" w:beforeAutospacing="0" w:after="240" w:afterAutospacing="0"/>
        <w:rPr>
          <w:lang w:val="uk-UA" w:eastAsia="uk-UA"/>
        </w:rPr>
      </w:pPr>
      <w:r>
        <w:rPr>
          <w:b/>
          <w:bCs/>
          <w:szCs w:val="28"/>
        </w:rPr>
        <w:t xml:space="preserve">Висновки: </w:t>
      </w:r>
      <w:r w:rsidR="007119F9" w:rsidRPr="007119F9">
        <w:rPr>
          <w:color w:val="000000"/>
          <w:sz w:val="28"/>
          <w:szCs w:val="28"/>
          <w:lang w:val="uk-UA" w:eastAsia="uk-UA"/>
        </w:rPr>
        <w:t>У цій лабораторній роботі ми зосередилися на розробці адекватного математичного методу управління ризиками у процесі розроблення програмного забезпечення (ПЗ). Основною метою було визначення та мінімізація потенційних ризиків, які можуть негативно вплинути на функціональність, бюджет та терміни реалізації програмного проекту.</w:t>
      </w:r>
    </w:p>
    <w:p w14:paraId="7938ADA4" w14:textId="77777777" w:rsidR="007119F9" w:rsidRPr="007119F9" w:rsidRDefault="007119F9" w:rsidP="007119F9">
      <w:pPr>
        <w:spacing w:before="240" w:after="240" w:line="240" w:lineRule="auto"/>
        <w:jc w:val="left"/>
        <w:rPr>
          <w:rFonts w:eastAsia="Times New Roman" w:cs="Times New Roman"/>
          <w:sz w:val="24"/>
          <w:szCs w:val="24"/>
          <w:lang w:eastAsia="uk-UA"/>
        </w:rPr>
      </w:pPr>
      <w:r w:rsidRPr="007119F9">
        <w:rPr>
          <w:rFonts w:eastAsia="Times New Roman" w:cs="Times New Roman"/>
          <w:color w:val="000000"/>
          <w:szCs w:val="28"/>
          <w:lang w:eastAsia="uk-UA"/>
        </w:rPr>
        <w:t xml:space="preserve">Розроблений нами інструмент управління ризиками базується на специфікації вимог до ПЗ (SRS). Основні функціональні можливості цього інструменту включають ідентифікацію потенційних джерел ризиків, оцінку й </w:t>
      </w:r>
      <w:proofErr w:type="spellStart"/>
      <w:r w:rsidRPr="007119F9">
        <w:rPr>
          <w:rFonts w:eastAsia="Times New Roman" w:cs="Times New Roman"/>
          <w:color w:val="000000"/>
          <w:szCs w:val="28"/>
          <w:lang w:eastAsia="uk-UA"/>
        </w:rPr>
        <w:t>пріоритезацію</w:t>
      </w:r>
      <w:proofErr w:type="spellEnd"/>
      <w:r w:rsidRPr="007119F9">
        <w:rPr>
          <w:rFonts w:eastAsia="Times New Roman" w:cs="Times New Roman"/>
          <w:color w:val="000000"/>
          <w:szCs w:val="28"/>
          <w:lang w:eastAsia="uk-UA"/>
        </w:rPr>
        <w:t xml:space="preserve"> ризиків, а також розробку заходів щодо їх зменшення чи усунення. Крім того, інструмент дозволяє оцінити ефективність застосованих заходів та вибрати найкращі з них для максимального зниження ризиків.</w:t>
      </w:r>
    </w:p>
    <w:p w14:paraId="6AD8C9AC" w14:textId="5765FDB6" w:rsidR="008943EE" w:rsidRPr="001E677B" w:rsidRDefault="007119F9" w:rsidP="001E677B">
      <w:pPr>
        <w:spacing w:before="240" w:after="240" w:line="240" w:lineRule="auto"/>
        <w:jc w:val="left"/>
        <w:rPr>
          <w:rFonts w:eastAsia="Times New Roman" w:cs="Times New Roman"/>
          <w:sz w:val="24"/>
          <w:szCs w:val="24"/>
          <w:lang w:eastAsia="uk-UA"/>
        </w:rPr>
      </w:pPr>
      <w:r w:rsidRPr="007119F9">
        <w:rPr>
          <w:rFonts w:eastAsia="Times New Roman" w:cs="Times New Roman"/>
          <w:color w:val="000000"/>
          <w:szCs w:val="28"/>
          <w:lang w:eastAsia="uk-UA"/>
        </w:rPr>
        <w:t>У результаті роботи, ми виявили, що впровадження систематичного управління ризиками може значно підвищити якість та надійність програмного продукту, зменшуючи можливість виникнення негативних наслідків та збитків, пов'язаних з ним. Такий підхід є надзвичайно важливим для успішного виконання програмних проектів, особливо в умовах обмеженого бюджету та встановлених термінів.</w:t>
      </w:r>
    </w:p>
    <w:sectPr w:rsidR="008943EE" w:rsidRPr="001E677B" w:rsidSect="001A75D0">
      <w:pgSz w:w="11900" w:h="16840"/>
      <w:pgMar w:top="1440" w:right="1152" w:bottom="1440" w:left="187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F19D7" w14:textId="77777777" w:rsidR="0011580D" w:rsidRDefault="0011580D" w:rsidP="002E44E0">
      <w:pPr>
        <w:spacing w:after="0" w:line="240" w:lineRule="auto"/>
      </w:pPr>
      <w:r>
        <w:separator/>
      </w:r>
    </w:p>
  </w:endnote>
  <w:endnote w:type="continuationSeparator" w:id="0">
    <w:p w14:paraId="7BC86C95" w14:textId="77777777" w:rsidR="0011580D" w:rsidRDefault="0011580D" w:rsidP="002E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BA19D" w14:textId="77777777" w:rsidR="0011580D" w:rsidRDefault="0011580D" w:rsidP="002E44E0">
      <w:pPr>
        <w:spacing w:after="0" w:line="240" w:lineRule="auto"/>
      </w:pPr>
      <w:r>
        <w:separator/>
      </w:r>
    </w:p>
  </w:footnote>
  <w:footnote w:type="continuationSeparator" w:id="0">
    <w:p w14:paraId="1BF8E502" w14:textId="77777777" w:rsidR="0011580D" w:rsidRDefault="0011580D" w:rsidP="002E4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819"/>
    <w:multiLevelType w:val="multilevel"/>
    <w:tmpl w:val="04B4B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2740"/>
    <w:multiLevelType w:val="multilevel"/>
    <w:tmpl w:val="04E8A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3C1B"/>
    <w:multiLevelType w:val="multilevel"/>
    <w:tmpl w:val="300E1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6272B"/>
    <w:multiLevelType w:val="multilevel"/>
    <w:tmpl w:val="A7A27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B07F6"/>
    <w:multiLevelType w:val="multilevel"/>
    <w:tmpl w:val="153A9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13480"/>
    <w:multiLevelType w:val="multilevel"/>
    <w:tmpl w:val="7AEA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64E1A"/>
    <w:multiLevelType w:val="multilevel"/>
    <w:tmpl w:val="E808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72FDE"/>
    <w:multiLevelType w:val="multilevel"/>
    <w:tmpl w:val="2B9EC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A6BFC"/>
    <w:multiLevelType w:val="multilevel"/>
    <w:tmpl w:val="E0E8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D4A8C"/>
    <w:multiLevelType w:val="multilevel"/>
    <w:tmpl w:val="492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F3FB6"/>
    <w:multiLevelType w:val="multilevel"/>
    <w:tmpl w:val="CC649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85FEB"/>
    <w:multiLevelType w:val="multilevel"/>
    <w:tmpl w:val="EEEC9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D665C"/>
    <w:multiLevelType w:val="multilevel"/>
    <w:tmpl w:val="5C36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4F5B"/>
    <w:multiLevelType w:val="multilevel"/>
    <w:tmpl w:val="3DFE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65040"/>
    <w:multiLevelType w:val="multilevel"/>
    <w:tmpl w:val="E916A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B5485"/>
    <w:multiLevelType w:val="multilevel"/>
    <w:tmpl w:val="86783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065DF"/>
    <w:multiLevelType w:val="multilevel"/>
    <w:tmpl w:val="CC70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B1F43"/>
    <w:multiLevelType w:val="hybridMultilevel"/>
    <w:tmpl w:val="B3B261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F794D27"/>
    <w:multiLevelType w:val="hybridMultilevel"/>
    <w:tmpl w:val="16786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23407CF"/>
    <w:multiLevelType w:val="multilevel"/>
    <w:tmpl w:val="6A32A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C243F"/>
    <w:multiLevelType w:val="multilevel"/>
    <w:tmpl w:val="89A0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57BBA"/>
    <w:multiLevelType w:val="multilevel"/>
    <w:tmpl w:val="B636D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84A8C"/>
    <w:multiLevelType w:val="multilevel"/>
    <w:tmpl w:val="4B962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9E5195"/>
    <w:multiLevelType w:val="multilevel"/>
    <w:tmpl w:val="0532B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40E3F"/>
    <w:multiLevelType w:val="multilevel"/>
    <w:tmpl w:val="7AD6F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7"/>
  </w:num>
  <w:num w:numId="4">
    <w:abstractNumId w:val="11"/>
  </w:num>
  <w:num w:numId="5">
    <w:abstractNumId w:val="12"/>
  </w:num>
  <w:num w:numId="6">
    <w:abstractNumId w:val="3"/>
  </w:num>
  <w:num w:numId="7">
    <w:abstractNumId w:val="0"/>
  </w:num>
  <w:num w:numId="8">
    <w:abstractNumId w:val="10"/>
  </w:num>
  <w:num w:numId="9">
    <w:abstractNumId w:val="13"/>
  </w:num>
  <w:num w:numId="10">
    <w:abstractNumId w:val="20"/>
  </w:num>
  <w:num w:numId="11">
    <w:abstractNumId w:val="6"/>
  </w:num>
  <w:num w:numId="12">
    <w:abstractNumId w:val="8"/>
  </w:num>
  <w:num w:numId="13">
    <w:abstractNumId w:val="24"/>
  </w:num>
  <w:num w:numId="14">
    <w:abstractNumId w:val="2"/>
  </w:num>
  <w:num w:numId="15">
    <w:abstractNumId w:val="19"/>
  </w:num>
  <w:num w:numId="16">
    <w:abstractNumId w:val="1"/>
  </w:num>
  <w:num w:numId="17">
    <w:abstractNumId w:val="22"/>
  </w:num>
  <w:num w:numId="18">
    <w:abstractNumId w:val="4"/>
  </w:num>
  <w:num w:numId="19">
    <w:abstractNumId w:val="9"/>
  </w:num>
  <w:num w:numId="20">
    <w:abstractNumId w:val="14"/>
  </w:num>
  <w:num w:numId="21">
    <w:abstractNumId w:val="21"/>
  </w:num>
  <w:num w:numId="22">
    <w:abstractNumId w:val="15"/>
  </w:num>
  <w:num w:numId="23">
    <w:abstractNumId w:val="16"/>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CC"/>
    <w:rsid w:val="000258D4"/>
    <w:rsid w:val="000A393B"/>
    <w:rsid w:val="000C738C"/>
    <w:rsid w:val="001038BC"/>
    <w:rsid w:val="0011580D"/>
    <w:rsid w:val="0015371A"/>
    <w:rsid w:val="001842F9"/>
    <w:rsid w:val="00193C0D"/>
    <w:rsid w:val="001A75D0"/>
    <w:rsid w:val="001D7958"/>
    <w:rsid w:val="001E677B"/>
    <w:rsid w:val="002E44E0"/>
    <w:rsid w:val="003B0C0E"/>
    <w:rsid w:val="00597FBF"/>
    <w:rsid w:val="006315B3"/>
    <w:rsid w:val="00645EAE"/>
    <w:rsid w:val="007119F9"/>
    <w:rsid w:val="00713B4F"/>
    <w:rsid w:val="00791044"/>
    <w:rsid w:val="008943EE"/>
    <w:rsid w:val="008D6FCC"/>
    <w:rsid w:val="00970A2C"/>
    <w:rsid w:val="00A83280"/>
    <w:rsid w:val="00B83431"/>
    <w:rsid w:val="00C3635B"/>
    <w:rsid w:val="00C54455"/>
    <w:rsid w:val="00D10DA5"/>
    <w:rsid w:val="00D11442"/>
    <w:rsid w:val="00D71176"/>
    <w:rsid w:val="00DA7A78"/>
    <w:rsid w:val="00DE6389"/>
    <w:rsid w:val="00E43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1C8C0"/>
  <w15:chartTrackingRefBased/>
  <w15:docId w15:val="{789F3B7B-E62E-F840-A89C-DD333D395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3431"/>
    <w:pPr>
      <w:spacing w:after="160" w:line="254" w:lineRule="auto"/>
      <w:jc w:val="both"/>
    </w:pPr>
    <w:rPr>
      <w:rFonts w:ascii="Times New Roman" w:hAnsi="Times New Roman"/>
      <w:kern w:val="0"/>
      <w:sz w:val="28"/>
      <w:szCs w:val="22"/>
      <w:lang w:val="uk-UA"/>
      <w14:ligatures w14:val="none"/>
    </w:rPr>
  </w:style>
  <w:style w:type="paragraph" w:styleId="1">
    <w:name w:val="heading 1"/>
    <w:basedOn w:val="a"/>
    <w:link w:val="10"/>
    <w:autoRedefine/>
    <w:uiPriority w:val="9"/>
    <w:qFormat/>
    <w:rsid w:val="00E43E0E"/>
    <w:pPr>
      <w:spacing w:before="100" w:beforeAutospacing="1" w:after="0" w:line="240" w:lineRule="auto"/>
      <w:jc w:val="center"/>
      <w:outlineLvl w:val="0"/>
    </w:pPr>
    <w:rPr>
      <w:rFonts w:eastAsia="Times New Roman" w:cs="Times New Roman"/>
      <w:b/>
      <w:bCs/>
      <w:noProof/>
      <w:kern w:val="36"/>
      <w:sz w:val="32"/>
      <w:szCs w:val="28"/>
      <w:lang w:val="en-US"/>
    </w:rPr>
  </w:style>
  <w:style w:type="paragraph" w:styleId="3">
    <w:name w:val="heading 3"/>
    <w:basedOn w:val="a"/>
    <w:next w:val="a"/>
    <w:link w:val="30"/>
    <w:uiPriority w:val="9"/>
    <w:semiHidden/>
    <w:unhideWhenUsed/>
    <w:qFormat/>
    <w:rsid w:val="008D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D6F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6F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3E0E"/>
    <w:rPr>
      <w:rFonts w:ascii="Times New Roman" w:eastAsia="Times New Roman" w:hAnsi="Times New Roman" w:cs="Times New Roman"/>
      <w:b/>
      <w:bCs/>
      <w:noProof/>
      <w:kern w:val="36"/>
      <w:sz w:val="32"/>
      <w:szCs w:val="28"/>
      <w14:ligatures w14:val="none"/>
    </w:rPr>
  </w:style>
  <w:style w:type="character" w:customStyle="1" w:styleId="30">
    <w:name w:val="Заголовок 3 Знак"/>
    <w:basedOn w:val="a0"/>
    <w:link w:val="3"/>
    <w:uiPriority w:val="9"/>
    <w:semiHidden/>
    <w:rsid w:val="008D6FCC"/>
    <w:rPr>
      <w:rFonts w:asciiTheme="majorHAnsi" w:eastAsiaTheme="majorEastAsia" w:hAnsiTheme="majorHAnsi" w:cstheme="majorBidi"/>
      <w:color w:val="1F3763" w:themeColor="accent1" w:themeShade="7F"/>
      <w:kern w:val="0"/>
      <w:lang w:val="uk-UA"/>
      <w14:ligatures w14:val="none"/>
    </w:rPr>
  </w:style>
  <w:style w:type="character" w:customStyle="1" w:styleId="40">
    <w:name w:val="Заголовок 4 Знак"/>
    <w:basedOn w:val="a0"/>
    <w:link w:val="4"/>
    <w:uiPriority w:val="9"/>
    <w:semiHidden/>
    <w:rsid w:val="008D6FCC"/>
    <w:rPr>
      <w:rFonts w:asciiTheme="majorHAnsi" w:eastAsiaTheme="majorEastAsia" w:hAnsiTheme="majorHAnsi" w:cstheme="majorBidi"/>
      <w:i/>
      <w:iCs/>
      <w:color w:val="2F5496" w:themeColor="accent1" w:themeShade="BF"/>
      <w:kern w:val="0"/>
      <w:sz w:val="22"/>
      <w:szCs w:val="22"/>
      <w:lang w:val="uk-UA"/>
      <w14:ligatures w14:val="none"/>
    </w:rPr>
  </w:style>
  <w:style w:type="character" w:customStyle="1" w:styleId="50">
    <w:name w:val="Заголовок 5 Знак"/>
    <w:basedOn w:val="a0"/>
    <w:link w:val="5"/>
    <w:uiPriority w:val="9"/>
    <w:semiHidden/>
    <w:rsid w:val="008D6FCC"/>
    <w:rPr>
      <w:rFonts w:asciiTheme="majorHAnsi" w:eastAsiaTheme="majorEastAsia" w:hAnsiTheme="majorHAnsi" w:cstheme="majorBidi"/>
      <w:color w:val="2F5496" w:themeColor="accent1" w:themeShade="BF"/>
      <w:kern w:val="0"/>
      <w:sz w:val="22"/>
      <w:szCs w:val="22"/>
      <w:lang w:val="uk-UA"/>
      <w14:ligatures w14:val="none"/>
    </w:rPr>
  </w:style>
  <w:style w:type="character" w:styleId="a3">
    <w:name w:val="Hyperlink"/>
    <w:basedOn w:val="a0"/>
    <w:uiPriority w:val="99"/>
    <w:semiHidden/>
    <w:unhideWhenUsed/>
    <w:rsid w:val="008D6FCC"/>
    <w:rPr>
      <w:color w:val="0000FF"/>
      <w:u w:val="single"/>
    </w:rPr>
  </w:style>
  <w:style w:type="paragraph" w:styleId="a4">
    <w:name w:val="Normal (Web)"/>
    <w:basedOn w:val="a"/>
    <w:uiPriority w:val="99"/>
    <w:unhideWhenUsed/>
    <w:rsid w:val="008D6FCC"/>
    <w:pPr>
      <w:spacing w:before="100" w:beforeAutospacing="1" w:after="100" w:afterAutospacing="1" w:line="240" w:lineRule="auto"/>
    </w:pPr>
    <w:rPr>
      <w:rFonts w:eastAsia="Times New Roman" w:cs="Times New Roman"/>
      <w:sz w:val="24"/>
      <w:szCs w:val="24"/>
      <w:lang w:val="en-US"/>
    </w:rPr>
  </w:style>
  <w:style w:type="character" w:styleId="a5">
    <w:name w:val="Strong"/>
    <w:basedOn w:val="a0"/>
    <w:uiPriority w:val="22"/>
    <w:qFormat/>
    <w:rsid w:val="008D6FCC"/>
    <w:rPr>
      <w:b/>
      <w:bCs/>
    </w:rPr>
  </w:style>
  <w:style w:type="paragraph" w:customStyle="1" w:styleId="PictureDescription">
    <w:name w:val="PictureDescription"/>
    <w:basedOn w:val="a"/>
    <w:next w:val="a"/>
    <w:qFormat/>
    <w:rsid w:val="002E44E0"/>
    <w:pPr>
      <w:spacing w:line="240" w:lineRule="auto"/>
      <w:jc w:val="center"/>
    </w:pPr>
    <w:rPr>
      <w:rFonts w:cs="Times New Roman"/>
      <w:bCs/>
      <w:i/>
      <w:sz w:val="24"/>
      <w:szCs w:val="28"/>
    </w:rPr>
  </w:style>
  <w:style w:type="paragraph" w:styleId="a6">
    <w:name w:val="header"/>
    <w:basedOn w:val="a"/>
    <w:link w:val="a7"/>
    <w:uiPriority w:val="99"/>
    <w:unhideWhenUsed/>
    <w:rsid w:val="002E44E0"/>
    <w:pPr>
      <w:tabs>
        <w:tab w:val="center" w:pos="4680"/>
        <w:tab w:val="right" w:pos="9360"/>
      </w:tabs>
      <w:spacing w:after="0" w:line="240" w:lineRule="auto"/>
    </w:pPr>
  </w:style>
  <w:style w:type="character" w:customStyle="1" w:styleId="a7">
    <w:name w:val="Верхній колонтитул Знак"/>
    <w:basedOn w:val="a0"/>
    <w:link w:val="a6"/>
    <w:uiPriority w:val="99"/>
    <w:rsid w:val="002E44E0"/>
    <w:rPr>
      <w:rFonts w:ascii="Times New Roman" w:hAnsi="Times New Roman"/>
      <w:kern w:val="0"/>
      <w:sz w:val="28"/>
      <w:szCs w:val="22"/>
      <w:lang w:val="uk-UA"/>
      <w14:ligatures w14:val="none"/>
    </w:rPr>
  </w:style>
  <w:style w:type="paragraph" w:styleId="a8">
    <w:name w:val="footer"/>
    <w:basedOn w:val="a"/>
    <w:link w:val="a9"/>
    <w:uiPriority w:val="99"/>
    <w:unhideWhenUsed/>
    <w:rsid w:val="002E44E0"/>
    <w:pPr>
      <w:tabs>
        <w:tab w:val="center" w:pos="4680"/>
        <w:tab w:val="right" w:pos="9360"/>
      </w:tabs>
      <w:spacing w:after="0" w:line="240" w:lineRule="auto"/>
    </w:pPr>
  </w:style>
  <w:style w:type="character" w:customStyle="1" w:styleId="a9">
    <w:name w:val="Нижній колонтитул Знак"/>
    <w:basedOn w:val="a0"/>
    <w:link w:val="a8"/>
    <w:uiPriority w:val="99"/>
    <w:rsid w:val="002E44E0"/>
    <w:rPr>
      <w:rFonts w:ascii="Times New Roman" w:hAnsi="Times New Roman"/>
      <w:kern w:val="0"/>
      <w:sz w:val="28"/>
      <w:szCs w:val="22"/>
      <w:lang w:val="uk-UA"/>
      <w14:ligatures w14:val="none"/>
    </w:rPr>
  </w:style>
  <w:style w:type="paragraph" w:styleId="aa">
    <w:name w:val="List Paragraph"/>
    <w:basedOn w:val="a"/>
    <w:uiPriority w:val="34"/>
    <w:qFormat/>
    <w:rsid w:val="00B83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77937">
      <w:bodyDiv w:val="1"/>
      <w:marLeft w:val="0"/>
      <w:marRight w:val="0"/>
      <w:marTop w:val="0"/>
      <w:marBottom w:val="0"/>
      <w:divBdr>
        <w:top w:val="none" w:sz="0" w:space="0" w:color="auto"/>
        <w:left w:val="none" w:sz="0" w:space="0" w:color="auto"/>
        <w:bottom w:val="none" w:sz="0" w:space="0" w:color="auto"/>
        <w:right w:val="none" w:sz="0" w:space="0" w:color="auto"/>
      </w:divBdr>
      <w:divsChild>
        <w:div w:id="1418867924">
          <w:marLeft w:val="0"/>
          <w:marRight w:val="0"/>
          <w:marTop w:val="0"/>
          <w:marBottom w:val="160"/>
          <w:divBdr>
            <w:top w:val="none" w:sz="0" w:space="0" w:color="auto"/>
            <w:left w:val="none" w:sz="0" w:space="0" w:color="auto"/>
            <w:bottom w:val="none" w:sz="0" w:space="0" w:color="auto"/>
            <w:right w:val="none" w:sz="0" w:space="0" w:color="auto"/>
          </w:divBdr>
        </w:div>
        <w:div w:id="564491661">
          <w:marLeft w:val="0"/>
          <w:marRight w:val="0"/>
          <w:marTop w:val="0"/>
          <w:marBottom w:val="160"/>
          <w:divBdr>
            <w:top w:val="none" w:sz="0" w:space="0" w:color="auto"/>
            <w:left w:val="none" w:sz="0" w:space="0" w:color="auto"/>
            <w:bottom w:val="none" w:sz="0" w:space="0" w:color="auto"/>
            <w:right w:val="none" w:sz="0" w:space="0" w:color="auto"/>
          </w:divBdr>
        </w:div>
        <w:div w:id="1275598382">
          <w:marLeft w:val="0"/>
          <w:marRight w:val="0"/>
          <w:marTop w:val="0"/>
          <w:marBottom w:val="160"/>
          <w:divBdr>
            <w:top w:val="none" w:sz="0" w:space="0" w:color="auto"/>
            <w:left w:val="none" w:sz="0" w:space="0" w:color="auto"/>
            <w:bottom w:val="none" w:sz="0" w:space="0" w:color="auto"/>
            <w:right w:val="none" w:sz="0" w:space="0" w:color="auto"/>
          </w:divBdr>
        </w:div>
        <w:div w:id="883981794">
          <w:marLeft w:val="0"/>
          <w:marRight w:val="0"/>
          <w:marTop w:val="0"/>
          <w:marBottom w:val="160"/>
          <w:divBdr>
            <w:top w:val="none" w:sz="0" w:space="0" w:color="auto"/>
            <w:left w:val="none" w:sz="0" w:space="0" w:color="auto"/>
            <w:bottom w:val="none" w:sz="0" w:space="0" w:color="auto"/>
            <w:right w:val="none" w:sz="0" w:space="0" w:color="auto"/>
          </w:divBdr>
        </w:div>
        <w:div w:id="591939272">
          <w:marLeft w:val="0"/>
          <w:marRight w:val="0"/>
          <w:marTop w:val="0"/>
          <w:marBottom w:val="160"/>
          <w:divBdr>
            <w:top w:val="none" w:sz="0" w:space="0" w:color="auto"/>
            <w:left w:val="none" w:sz="0" w:space="0" w:color="auto"/>
            <w:bottom w:val="none" w:sz="0" w:space="0" w:color="auto"/>
            <w:right w:val="none" w:sz="0" w:space="0" w:color="auto"/>
          </w:divBdr>
        </w:div>
        <w:div w:id="250818405">
          <w:marLeft w:val="0"/>
          <w:marRight w:val="0"/>
          <w:marTop w:val="0"/>
          <w:marBottom w:val="160"/>
          <w:divBdr>
            <w:top w:val="none" w:sz="0" w:space="0" w:color="auto"/>
            <w:left w:val="none" w:sz="0" w:space="0" w:color="auto"/>
            <w:bottom w:val="none" w:sz="0" w:space="0" w:color="auto"/>
            <w:right w:val="none" w:sz="0" w:space="0" w:color="auto"/>
          </w:divBdr>
        </w:div>
      </w:divsChild>
    </w:div>
    <w:div w:id="10556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17833-7024-4A7C-9DBA-1361B2260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6</Pages>
  <Words>2210</Words>
  <Characters>1260</Characters>
  <Application>Microsoft Office Word</Application>
  <DocSecurity>0</DocSecurity>
  <Lines>10</Lines>
  <Paragraphs>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Shlomiak</dc:creator>
  <cp:keywords/>
  <dc:description/>
  <cp:lastModifiedBy>Andrii Kmit</cp:lastModifiedBy>
  <cp:revision>9</cp:revision>
  <dcterms:created xsi:type="dcterms:W3CDTF">2024-10-04T14:21:00Z</dcterms:created>
  <dcterms:modified xsi:type="dcterms:W3CDTF">2024-10-31T08:58:00Z</dcterms:modified>
</cp:coreProperties>
</file>