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747D" w14:textId="63A8EFCE" w:rsidR="00640999" w:rsidRPr="00640999" w:rsidRDefault="00640999" w:rsidP="00640999">
      <w:r w:rsidRPr="00640999">
        <w:rPr>
          <w:b/>
          <w:bCs/>
        </w:rPr>
        <w:t>Манёвр </w:t>
      </w:r>
      <w:r w:rsidRPr="00640999">
        <w:t xml:space="preserve">(от франц. – </w:t>
      </w:r>
      <w:proofErr w:type="spellStart"/>
      <w:r w:rsidRPr="00640999">
        <w:t>manœuvre</w:t>
      </w:r>
      <w:proofErr w:type="spellEnd"/>
      <w:r w:rsidRPr="00640999">
        <w:t xml:space="preserve">), 1) организованное передвижение (перемещение) войск (сил) при подготовке и в ходе военных действий на новое направление (рубеж, район), а также перенос огня, ударов оружием в целях занятия выгодного положения по отношению к противнику и создания необходимой группировки сил и средств, вывода войск из-под ударов противника; </w:t>
      </w:r>
    </w:p>
    <w:p w14:paraId="33CDAFA9" w14:textId="77777777" w:rsidR="00640999" w:rsidRPr="00640999" w:rsidRDefault="00640999" w:rsidP="00640999">
      <w:r w:rsidRPr="00640999">
        <w:rPr>
          <w:b/>
          <w:bCs/>
        </w:rPr>
        <w:t>История развития манёвра</w:t>
      </w:r>
    </w:p>
    <w:p w14:paraId="74D8AE79" w14:textId="7E05BDBD" w:rsidR="00640999" w:rsidRPr="00640999" w:rsidRDefault="00640999" w:rsidP="00640999">
      <w:r w:rsidRPr="00640999">
        <w:t>В войнах Древнего мира и Средневековья (10 в. до н. э. – 16 в.) манёвр осуществлялся в основном подвижными силами и средствами (лёгкой пехотой, конницей, боевыми колесницами). В войнах 17–18 вв. добавился манёвр артиллерией, с увеличением её дальнобойности появился манёвр огнём.</w:t>
      </w:r>
    </w:p>
    <w:p w14:paraId="37AA4E1F" w14:textId="18260F89" w:rsidR="00640999" w:rsidRPr="00640999" w:rsidRDefault="00640999" w:rsidP="00640999">
      <w:r w:rsidRPr="00640999">
        <w:t>В 19–20 вв. до Первой мировой войны с переходом к массовым армиям повысилось значение манёвра силами и средствами для сосредоточения их на решающем (главном) направлении, он стал необходимым условием подготовки генерального сражения, широко применялись т. н. марш-манёвр (с целью сближения с противником), охват, обход, а также отход (форма манёвра в условиях неблагоприятно складывающейся обстановки). Дальнейшее развитие формы манёвра получили в начальный (1914–1915) и завершающий (1918) периоды 1-й мировой войны. В годы Гражданской войны в России проводился манёвр армиями, в том числе конными.</w:t>
      </w:r>
    </w:p>
    <w:p w14:paraId="1B83BFF9" w14:textId="355496E7" w:rsidR="00640999" w:rsidRPr="00640999" w:rsidRDefault="00640999" w:rsidP="00640999">
      <w:r w:rsidRPr="00640999">
        <w:t>Широкое развитие манёвр получил в ходе Второй мировой войны 1939–1945 гг. Моторизация и механизация армий значительно увеличили манёвренность войск на поле боя и способствовали проведению быстрого манёвра. Для создания группировок войск при подготовке новых операций, развитии успеха, отражении контрударов в ходе войны осуществлялся стратегический и оперативный манёвр силами и средствами с одного театра военных действий (ТВД) на другой, из тыла к фронту и вдоль фронта. Командование Вооружённых сил СССР (ВС СССР) искусно применяли манёвр с целью окружения и разгрома противника (Сталинградская битва 1942–1943, Белорусская операция 1944 «Багратион») и др.</w:t>
      </w:r>
    </w:p>
    <w:p w14:paraId="28687C97" w14:textId="77777777" w:rsidR="00640999" w:rsidRPr="00640999" w:rsidRDefault="00640999" w:rsidP="00640999">
      <w:r w:rsidRPr="00640999">
        <w:rPr>
          <w:b/>
          <w:bCs/>
        </w:rPr>
        <w:t>Основные признаки, характеризующие манёвр</w:t>
      </w:r>
    </w:p>
    <w:p w14:paraId="4B806B1F" w14:textId="77777777" w:rsidR="00640999" w:rsidRPr="00640999" w:rsidRDefault="00640999" w:rsidP="00640999">
      <w:r w:rsidRPr="00640999">
        <w:t>Манёвр характеризуется условиями проведения, степенью разработанных планов, направлением и масштабами его осуществления.</w:t>
      </w:r>
    </w:p>
    <w:p w14:paraId="189A5BEE" w14:textId="77777777" w:rsidR="00640999" w:rsidRPr="00640999" w:rsidRDefault="00640999" w:rsidP="00640999">
      <w:r w:rsidRPr="00640999">
        <w:t>По условиям проведения манёвр может осуществляться при подготовке к военным действиям и в ходе их ведения.</w:t>
      </w:r>
    </w:p>
    <w:p w14:paraId="74C580DD" w14:textId="77777777" w:rsidR="00640999" w:rsidRPr="00640999" w:rsidRDefault="00640999" w:rsidP="00640999">
      <w:r w:rsidRPr="00640999">
        <w:t>По степени соответствия заранее разработанному плану (решению) – плановый, а в зависимости от складывающихся условий обстановки – неплановый.</w:t>
      </w:r>
    </w:p>
    <w:p w14:paraId="57EDA275" w14:textId="77777777" w:rsidR="00640999" w:rsidRPr="00640999" w:rsidRDefault="00640999" w:rsidP="00640999">
      <w:r w:rsidRPr="00640999">
        <w:t>По направлению движения манёвр может проводиться из тыла к фронту, вдоль фронта или от фронта в тыл, а в ряде случаев и от фронта в тыл противника.</w:t>
      </w:r>
    </w:p>
    <w:p w14:paraId="527E4C3A" w14:textId="77777777" w:rsidR="00640999" w:rsidRPr="00640999" w:rsidRDefault="00640999" w:rsidP="00640999">
      <w:r w:rsidRPr="00640999">
        <w:lastRenderedPageBreak/>
        <w:t>По масштабу, в зависимости от цели проведения, количества участвующих в манёвре войск (сил) и задач, которые предстоит им решить, манёвр может быть следующих видов: </w:t>
      </w:r>
    </w:p>
    <w:p w14:paraId="523F3239" w14:textId="4EF814C0" w:rsidR="00640999" w:rsidRPr="00640999" w:rsidRDefault="00640999" w:rsidP="00640999">
      <w:pPr>
        <w:numPr>
          <w:ilvl w:val="0"/>
          <w:numId w:val="1"/>
        </w:numPr>
      </w:pPr>
      <w:r w:rsidRPr="00640999">
        <w:t>Стратегический манёвр. Проводится по решению и под руководством Верховного главнокомандования в пределах одного или нескольких ТВД. Он может осуществляться ударами стратегических средств поражения, крупными группировками Сухопутных войск (СВ), Воздушно-космических сил (ВКС), Военно-морского флота (ВМФ), стратегическими резервами, силами и средствами стратегического тыла в целях достижения конечных результатов в войне.</w:t>
      </w:r>
    </w:p>
    <w:p w14:paraId="5D7696C9" w14:textId="0205AC27" w:rsidR="00640999" w:rsidRPr="00640999" w:rsidRDefault="00640999" w:rsidP="00640999">
      <w:pPr>
        <w:numPr>
          <w:ilvl w:val="0"/>
          <w:numId w:val="1"/>
        </w:numPr>
      </w:pPr>
      <w:r w:rsidRPr="00640999">
        <w:t>Оперативный манёвр. Проводится по решению и под руководством командующего объединением в операции. Он осуществляется объединениями и соединениями (частями) видов ВС, родов войск и специальных войск, перенацеливанием ударов авиации, оперативно-тактических ракет, сил флота, перераспределением запасов материально-технических средств.</w:t>
      </w:r>
    </w:p>
    <w:p w14:paraId="2983944F" w14:textId="43A9A43F" w:rsidR="00640999" w:rsidRPr="00640999" w:rsidRDefault="00640999" w:rsidP="00640999">
      <w:pPr>
        <w:numPr>
          <w:ilvl w:val="0"/>
          <w:numId w:val="1"/>
        </w:numPr>
      </w:pPr>
      <w:r w:rsidRPr="00640999">
        <w:t>Тактический манёвр. Проводится по решению и под руководством командира соединения (части, подразделения) в бою. Он осуществляется частями (кораблями), подразделениями различных родов войск и специальных войск; огнём артиллерии, перенацеливанием ударов тактических ракет и авиации.</w:t>
      </w:r>
    </w:p>
    <w:p w14:paraId="37DD54C5" w14:textId="77777777" w:rsidR="00640999" w:rsidRPr="00640999" w:rsidRDefault="00640999" w:rsidP="00640999">
      <w:r w:rsidRPr="00640999">
        <w:t>Кроме того, для достижения целей военных действий может осуществляться: </w:t>
      </w:r>
    </w:p>
    <w:p w14:paraId="4109DAA4" w14:textId="3434B516" w:rsidR="00640999" w:rsidRPr="00640999" w:rsidRDefault="00640999" w:rsidP="00640999">
      <w:pPr>
        <w:numPr>
          <w:ilvl w:val="0"/>
          <w:numId w:val="2"/>
        </w:numPr>
      </w:pPr>
      <w:r w:rsidRPr="00640999">
        <w:t>Манёвр войсками (частями, подразделениями, другими воинскими формированиями). Проводится с целью обеспечения живучести, восстановления боеспособности, перезарядки пусковых установок, подготовки и проведения пуска ракет после ракетно-ядерного удара (РЯУ) противника. Такой манёвр предусматривает перестроение боевого порядка и построение походного, совершение марша в новый район предназначения. Он может осуществляться на штатных боевых и транспортных средствах, а также с использованием автомобильного, железнодорожного, водного и воздушного транспорта. В ВС РФ соединения (части) СВ, наземные средства ВКС, ВМФ, войск противовоздушной обороны, части тыла в ходе операций (боевых действий) обычно проводят манёвр своим ходом (маршем). Манёвр мотострелковых войск СВ, десантно-штурмовых, воздушно-десантных соединений (частей, подразделений) воздушно-десантных войск, а также морской пехоты (ВМФ), входящих в состав десантов, осуществляется с использованием боевой и транспортной авиаций и десантных сил флота.</w:t>
      </w:r>
    </w:p>
    <w:p w14:paraId="32158D96" w14:textId="77777777" w:rsidR="00640999" w:rsidRPr="00640999" w:rsidRDefault="00640999" w:rsidP="00640999">
      <w:pPr>
        <w:numPr>
          <w:ilvl w:val="0"/>
          <w:numId w:val="2"/>
        </w:numPr>
      </w:pPr>
      <w:r w:rsidRPr="00640999">
        <w:t xml:space="preserve">Манёвр огнём. Осуществляется в целях переноса огня по фронту и в глубину с одних целей (объектов, рубежей, участков) на другие без смены огневых позиций. Манёвр ракетно-ядерными ударами проводится с целью обеспечения гарантированного поражения новых критически важных </w:t>
      </w:r>
      <w:r w:rsidRPr="00640999">
        <w:lastRenderedPageBreak/>
        <w:t>объектов противника. Такой манёвр осуществляется путём перенацеливания пусковых установок.</w:t>
      </w:r>
    </w:p>
    <w:p w14:paraId="7FE57C52" w14:textId="4651F926" w:rsidR="00640999" w:rsidRPr="00640999" w:rsidRDefault="00640999" w:rsidP="00640999">
      <w:pPr>
        <w:numPr>
          <w:ilvl w:val="0"/>
          <w:numId w:val="2"/>
        </w:numPr>
      </w:pPr>
      <w:r w:rsidRPr="00640999">
        <w:t>Манёвр траекториями (полёта ракет, боевых блоков ракет). Проводится с целью успешного преодоления системы противоракетной обороны противника, обеспечения ударов по всей совокупности объектов, запланированных для поражения пусковой установки с многоблочной головной частью. Манёвр осуществляется путём изменения параметров полёта ракеты и её головной части.</w:t>
      </w:r>
    </w:p>
    <w:p w14:paraId="21DF44E9" w14:textId="31F7FFA9" w:rsidR="00640999" w:rsidRPr="00640999" w:rsidRDefault="00640999" w:rsidP="00640999">
      <w:pPr>
        <w:numPr>
          <w:ilvl w:val="0"/>
          <w:numId w:val="2"/>
        </w:numPr>
      </w:pPr>
      <w:r w:rsidRPr="00640999">
        <w:t>Манёвр частотами. Проводится в целях повышения устойчивости и разведывательной защищённости системы связи в ходе ведения радиосвязи в дестабилизирующих условиях внешней среды, включая и воздействие противника. Осуществляется путём смены радиочастот по определённым правилам.</w:t>
      </w:r>
    </w:p>
    <w:p w14:paraId="0D636083" w14:textId="34889765" w:rsidR="00640999" w:rsidRPr="00640999" w:rsidRDefault="00640999" w:rsidP="00640999">
      <w:pPr>
        <w:numPr>
          <w:ilvl w:val="0"/>
          <w:numId w:val="2"/>
        </w:numPr>
      </w:pPr>
      <w:r w:rsidRPr="00640999">
        <w:t xml:space="preserve">Манёвр материальными средствами и личным составом. Проводится в целях поддержания боевой готовности подразделений, частей и соединений, обеспечения их живучести, восстановления боеспособности, подготовки и проведения пуска ракет после РЯУ противника. Осуществляется путём перераспределения имеющихся средств и личного состава с учётом </w:t>
      </w:r>
      <w:proofErr w:type="gramStart"/>
      <w:r w:rsidRPr="00640999">
        <w:t>состояния</w:t>
      </w:r>
      <w:proofErr w:type="gramEnd"/>
      <w:r w:rsidRPr="00640999">
        <w:t xml:space="preserve"> и важности задач, решаемых подразделениями, частями и другими воинскими формированиями, входящими в состав соединений, а также соединениями, если манёвр осуществляется в масштабе объединения в целом.</w:t>
      </w:r>
    </w:p>
    <w:p w14:paraId="387A281B" w14:textId="2E24DF80" w:rsidR="00640999" w:rsidRPr="00640999" w:rsidRDefault="00640999" w:rsidP="00640999">
      <w:r w:rsidRPr="00640999">
        <w:t>В наступлении и обороне, непосредственно в зоне боевых действий войск, в зависимости от обстановки, проводят манёвр в боевых, предбоевых или походных порядках. В наступлении с помощью манёвра осуществляется перенос усилий с одного направления на другое, окружение противника и решение других задач; в обороне – усиление войск на угрожаемых направлениях, создание группировок для нанесения контрударов (проведения контратак) и др. Кроме того, для обмана противника и введения его в заблуждение (маскировки) может применяться ложный манёвр.</w:t>
      </w:r>
    </w:p>
    <w:p w14:paraId="41615539" w14:textId="77777777" w:rsidR="00640999" w:rsidRPr="00640999" w:rsidRDefault="00640999" w:rsidP="00640999">
      <w:r w:rsidRPr="00640999">
        <w:rPr>
          <w:b/>
          <w:bCs/>
        </w:rPr>
        <w:t>Основные формы (виды) манёвра</w:t>
      </w:r>
    </w:p>
    <w:p w14:paraId="4E0F3523" w14:textId="55D2CF10" w:rsidR="00640999" w:rsidRPr="00640999" w:rsidRDefault="00640999" w:rsidP="00640999">
      <w:r w:rsidRPr="00640999">
        <w:t xml:space="preserve">Основные формы оперативного манёвра в наступлении, а также в контрнаступлении и при нанесении контрударов в обороне: обход (выход на фланг группировки противника) и охват (выход в тыл его группировки). Разновидностью этих форм оперативного манёвра является: двойной обход или двойной охват (выход на фланги или тыл двум группировкам, находящимся на различном удалении от линии боевого соприкосновения). Охватываться (обходиться) могут как один, так и оба фланга группировки противника. Высадка (выброска) оперативных (оперативно-тактических, тактических) воздушных десантов, переброска части войск воздушным транспортом в тыл противника называют «охватом по воздуху», или «вертикальным охватом». Формой оперативного манёвра в обороне, кроме того, является отход войск </w:t>
      </w:r>
      <w:r w:rsidRPr="00640999">
        <w:lastRenderedPageBreak/>
        <w:t>на заранее подготовленные рубежи (районы). Иногда манёвром называют перегруппировку войск (сил). Вариант избранной формы оперативного манёвра отражается в замысле командующего объединением на операцию.</w:t>
      </w:r>
    </w:p>
    <w:p w14:paraId="387659DB" w14:textId="77777777" w:rsidR="00640999" w:rsidRPr="00640999" w:rsidRDefault="00640999" w:rsidP="00640999">
      <w:r w:rsidRPr="00640999">
        <w:t>Основные виды тактического манёвра соединений, воинских частей и подразделений: охват, обход, отход, смена района, рубежей (позиций). Проводится по решению и под руководством командира соединения (части, подразделения) в бою.</w:t>
      </w:r>
    </w:p>
    <w:p w14:paraId="2F61EDBE" w14:textId="77777777" w:rsidR="00640999" w:rsidRPr="00640999" w:rsidRDefault="00640999" w:rsidP="00640999">
      <w:r w:rsidRPr="00640999">
        <w:t>Основные формы оперативного манёвра в сухопутных войсках стран НАТО: фронтальное наступление, прорыв (в армии США – фронтальный удар) и охват с его разновидностями (двойным охватом, обходом и окружением). Части и соединения используют одни и те же виды тактического манёвра.</w:t>
      </w:r>
    </w:p>
    <w:p w14:paraId="5D6201DD" w14:textId="77777777" w:rsidR="00C04ED6" w:rsidRDefault="00C04ED6"/>
    <w:p w14:paraId="30AD6B9F" w14:textId="77777777" w:rsidR="00640999" w:rsidRPr="00640999" w:rsidRDefault="00640999" w:rsidP="00640999">
      <w:r w:rsidRPr="00640999">
        <w:rPr>
          <w:b/>
          <w:bCs/>
        </w:rPr>
        <w:t>Требования к подготовке и проведению манёвра</w:t>
      </w:r>
    </w:p>
    <w:p w14:paraId="08067E85" w14:textId="2B6C6ACE" w:rsidR="00640999" w:rsidRPr="00640999" w:rsidRDefault="00640999" w:rsidP="00640999">
      <w:r w:rsidRPr="00640999">
        <w:t>Умелое использование манёвра позволяет захватывать и удерживать инициативу, срывать замыслы противника, успешно вести боевые действия в изменившейся обстановке, достигать цели операции (боя) в более короткие сроки и с меньшими потерями, громить по частям превосходящего по силе противника. Манёвр во всех видах боевых действий является отражением требований важнейшего принципа военного искусства – сосредоточение сил и средств и массированное их использование на решающих направлениях.</w:t>
      </w:r>
    </w:p>
    <w:p w14:paraId="7C3059ED" w14:textId="77777777" w:rsidR="00640999" w:rsidRPr="00640999" w:rsidRDefault="00640999" w:rsidP="00640999">
      <w:r w:rsidRPr="00640999">
        <w:t>Основные требования к подготовке и проведению манёвра, от выполнения которых зависит его успех:</w:t>
      </w:r>
    </w:p>
    <w:p w14:paraId="65F6E057" w14:textId="77777777" w:rsidR="00640999" w:rsidRPr="00640999" w:rsidRDefault="00640999" w:rsidP="00640999">
      <w:pPr>
        <w:numPr>
          <w:ilvl w:val="0"/>
          <w:numId w:val="3"/>
        </w:numPr>
      </w:pPr>
      <w:r w:rsidRPr="00640999">
        <w:t>соответствие решения на проведение манёвра сложившейся обстановке;</w:t>
      </w:r>
    </w:p>
    <w:p w14:paraId="4B096490" w14:textId="77777777" w:rsidR="00640999" w:rsidRPr="00640999" w:rsidRDefault="00640999" w:rsidP="00640999">
      <w:pPr>
        <w:numPr>
          <w:ilvl w:val="0"/>
          <w:numId w:val="3"/>
        </w:numPr>
      </w:pPr>
      <w:r w:rsidRPr="00640999">
        <w:t>простота замысла;</w:t>
      </w:r>
    </w:p>
    <w:p w14:paraId="4263C4ED" w14:textId="2C7DF5C4" w:rsidR="00640999" w:rsidRPr="00640999" w:rsidRDefault="00640999" w:rsidP="00640999">
      <w:pPr>
        <w:numPr>
          <w:ilvl w:val="0"/>
          <w:numId w:val="3"/>
        </w:numPr>
      </w:pPr>
      <w:r w:rsidRPr="00640999">
        <w:t>выделение достаточных сил и средств для проведения манёвра и его обеспечения;</w:t>
      </w:r>
    </w:p>
    <w:p w14:paraId="08867F0F" w14:textId="77777777" w:rsidR="00640999" w:rsidRPr="00640999" w:rsidRDefault="00640999" w:rsidP="00640999">
      <w:pPr>
        <w:numPr>
          <w:ilvl w:val="0"/>
          <w:numId w:val="3"/>
        </w:numPr>
      </w:pPr>
      <w:r w:rsidRPr="00640999">
        <w:t>скрытность и внезапность для противника;</w:t>
      </w:r>
    </w:p>
    <w:p w14:paraId="2AC51673" w14:textId="77777777" w:rsidR="00640999" w:rsidRPr="00640999" w:rsidRDefault="00640999" w:rsidP="00640999">
      <w:pPr>
        <w:numPr>
          <w:ilvl w:val="0"/>
          <w:numId w:val="3"/>
        </w:numPr>
      </w:pPr>
      <w:r w:rsidRPr="00640999">
        <w:t>своевременность и быстрота выполнения;</w:t>
      </w:r>
    </w:p>
    <w:p w14:paraId="65FB15DD" w14:textId="77777777" w:rsidR="00640999" w:rsidRPr="00640999" w:rsidRDefault="00640999" w:rsidP="00640999">
      <w:pPr>
        <w:numPr>
          <w:ilvl w:val="0"/>
          <w:numId w:val="3"/>
        </w:numPr>
      </w:pPr>
      <w:r w:rsidRPr="00640999">
        <w:t>чёткое взаимодействие всех войск (сил), участвующих и обеспечивающих манёвр;</w:t>
      </w:r>
    </w:p>
    <w:p w14:paraId="6C82A230" w14:textId="77777777" w:rsidR="00640999" w:rsidRPr="00640999" w:rsidRDefault="00640999" w:rsidP="00640999">
      <w:pPr>
        <w:numPr>
          <w:ilvl w:val="0"/>
          <w:numId w:val="3"/>
        </w:numPr>
      </w:pPr>
      <w:r w:rsidRPr="00640999">
        <w:t>надёжное прикрытие передвигающихся войск (сил) от ударов наземных, воздушных и морских сил противника;</w:t>
      </w:r>
    </w:p>
    <w:p w14:paraId="6A9502A5" w14:textId="77777777" w:rsidR="00640999" w:rsidRPr="00640999" w:rsidRDefault="00640999" w:rsidP="00640999">
      <w:pPr>
        <w:numPr>
          <w:ilvl w:val="0"/>
          <w:numId w:val="3"/>
        </w:numPr>
      </w:pPr>
      <w:r w:rsidRPr="00640999">
        <w:t>всестороннее оперативное (боевое), специальное, материально-техническое обеспечение;</w:t>
      </w:r>
    </w:p>
    <w:p w14:paraId="1222870F" w14:textId="7FD78CEE" w:rsidR="00640999" w:rsidRDefault="00640999" w:rsidP="00640999">
      <w:pPr>
        <w:numPr>
          <w:ilvl w:val="0"/>
          <w:numId w:val="3"/>
        </w:numPr>
      </w:pPr>
      <w:r w:rsidRPr="00640999">
        <w:t>постоянное поддержание устойчивого управления.</w:t>
      </w:r>
    </w:p>
    <w:sectPr w:rsidR="00640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923"/>
    <w:multiLevelType w:val="multilevel"/>
    <w:tmpl w:val="61C4F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0839BE"/>
    <w:multiLevelType w:val="multilevel"/>
    <w:tmpl w:val="E3D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5105F"/>
    <w:multiLevelType w:val="multilevel"/>
    <w:tmpl w:val="7D04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1847">
    <w:abstractNumId w:val="0"/>
  </w:num>
  <w:num w:numId="2" w16cid:durableId="1273200000">
    <w:abstractNumId w:val="2"/>
  </w:num>
  <w:num w:numId="3" w16cid:durableId="552739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C46"/>
    <w:rsid w:val="00144CCD"/>
    <w:rsid w:val="005303E0"/>
    <w:rsid w:val="00625D85"/>
    <w:rsid w:val="00640999"/>
    <w:rsid w:val="00860CDE"/>
    <w:rsid w:val="00C04ED6"/>
    <w:rsid w:val="00E77286"/>
    <w:rsid w:val="00E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3C06B"/>
  <w15:chartTrackingRefBased/>
  <w15:docId w15:val="{4C7237C6-B954-42B5-A5EC-72B3F2586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3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3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3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3C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3C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3C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3C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3C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3C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3C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3C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3C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3C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3C4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4099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409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1421</Words>
  <Characters>8105</Characters>
  <Application>Microsoft Office Word</Application>
  <DocSecurity>0</DocSecurity>
  <Lines>67</Lines>
  <Paragraphs>19</Paragraphs>
  <ScaleCrop>false</ScaleCrop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2</cp:revision>
  <dcterms:created xsi:type="dcterms:W3CDTF">2025-11-18T10:12:00Z</dcterms:created>
  <dcterms:modified xsi:type="dcterms:W3CDTF">2025-11-18T10:18:00Z</dcterms:modified>
</cp:coreProperties>
</file>