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AA3E9" w14:textId="1BA6B800" w:rsidR="00B83BC4" w:rsidRPr="00B83BC4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>ИД23-1 Маслов АН</w:t>
      </w:r>
    </w:p>
    <w:p w14:paraId="671201B6" w14:textId="19003DB1" w:rsidR="00B83BC4" w:rsidRPr="003618E0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 xml:space="preserve">Доклад по теме </w:t>
      </w:r>
      <w:r w:rsidRPr="00B83BC4">
        <w:rPr>
          <w:rFonts w:ascii="Tahoma" w:hAnsi="Tahoma" w:cs="Tahoma"/>
          <w:sz w:val="12"/>
          <w:szCs w:val="12"/>
          <w:lang w:val="en-US"/>
        </w:rPr>
        <w:t>XML</w:t>
      </w:r>
    </w:p>
    <w:p w14:paraId="20B0E913" w14:textId="23A20F85" w:rsidR="00B83BC4" w:rsidRPr="00B83BC4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  <w:lang w:val="en-US"/>
        </w:rPr>
        <w:t>DeepSeek</w:t>
      </w:r>
      <w:r w:rsidRPr="00B83BC4">
        <w:rPr>
          <w:rFonts w:ascii="Tahoma" w:hAnsi="Tahoma" w:cs="Tahoma"/>
          <w:sz w:val="12"/>
          <w:szCs w:val="12"/>
        </w:rPr>
        <w:t>-</w:t>
      </w:r>
      <w:r w:rsidRPr="00B83BC4">
        <w:rPr>
          <w:rFonts w:ascii="Tahoma" w:hAnsi="Tahoma" w:cs="Tahoma"/>
          <w:sz w:val="12"/>
          <w:szCs w:val="12"/>
          <w:lang w:val="en-US"/>
        </w:rPr>
        <w:t>V</w:t>
      </w:r>
      <w:r w:rsidRPr="00B83BC4">
        <w:rPr>
          <w:rFonts w:ascii="Tahoma" w:hAnsi="Tahoma" w:cs="Tahoma"/>
          <w:sz w:val="12"/>
          <w:szCs w:val="12"/>
        </w:rPr>
        <w:t xml:space="preserve">3.2 </w:t>
      </w:r>
      <w:proofErr w:type="spellStart"/>
      <w:r w:rsidRPr="00B83BC4">
        <w:rPr>
          <w:rFonts w:ascii="Tahoma" w:hAnsi="Tahoma" w:cs="Tahoma"/>
          <w:sz w:val="12"/>
          <w:szCs w:val="12"/>
          <w:lang w:val="en-US"/>
        </w:rPr>
        <w:t>DeepThink</w:t>
      </w:r>
      <w:proofErr w:type="spellEnd"/>
      <w:r w:rsidRPr="00B83BC4">
        <w:rPr>
          <w:rFonts w:ascii="Tahoma" w:hAnsi="Tahoma" w:cs="Tahoma"/>
          <w:sz w:val="12"/>
          <w:szCs w:val="12"/>
        </w:rPr>
        <w:t xml:space="preserve"> + </w:t>
      </w:r>
      <w:r w:rsidRPr="00B83BC4">
        <w:rPr>
          <w:rFonts w:ascii="Tahoma" w:hAnsi="Tahoma" w:cs="Tahoma"/>
          <w:sz w:val="12"/>
          <w:szCs w:val="12"/>
          <w:lang w:val="en-US"/>
        </w:rPr>
        <w:t>Search</w:t>
      </w:r>
    </w:p>
    <w:p w14:paraId="0DD67484" w14:textId="1FF7C260" w:rsidR="00B83BC4" w:rsidRPr="003618E0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>Современные информационные системы немыслимы без обмена данными между разнородными приложениями, работающими на разных платформах. Для решения проблемы совместимости форматов был создан расширяемый язык разметки XML (</w:t>
      </w:r>
      <w:proofErr w:type="spellStart"/>
      <w:r w:rsidRPr="00B83BC4">
        <w:rPr>
          <w:rFonts w:ascii="Tahoma" w:hAnsi="Tahoma" w:cs="Tahoma"/>
          <w:sz w:val="12"/>
          <w:szCs w:val="12"/>
        </w:rPr>
        <w:t>Extensible</w:t>
      </w:r>
      <w:proofErr w:type="spellEnd"/>
      <w:r w:rsidRPr="00B83BC4">
        <w:rPr>
          <w:rFonts w:ascii="Tahoma" w:hAnsi="Tahoma" w:cs="Tahoma"/>
          <w:sz w:val="12"/>
          <w:szCs w:val="12"/>
        </w:rPr>
        <w:t xml:space="preserve"> </w:t>
      </w:r>
      <w:proofErr w:type="spellStart"/>
      <w:r w:rsidRPr="00B83BC4">
        <w:rPr>
          <w:rFonts w:ascii="Tahoma" w:hAnsi="Tahoma" w:cs="Tahoma"/>
          <w:sz w:val="12"/>
          <w:szCs w:val="12"/>
        </w:rPr>
        <w:t>Markup</w:t>
      </w:r>
      <w:proofErr w:type="spellEnd"/>
      <w:r w:rsidRPr="00B83BC4">
        <w:rPr>
          <w:rFonts w:ascii="Tahoma" w:hAnsi="Tahoma" w:cs="Tahoma"/>
          <w:sz w:val="12"/>
          <w:szCs w:val="12"/>
        </w:rPr>
        <w:t xml:space="preserve"> Language) — метаязык, не содержащий предопределённых тегов и позволяющий разработчику самому создавать имена элементов, руководствуясь предметной областью. Эта особенность делает XML универсальным инструментом для описания практически любого класса данных: от музыкальных партитур и математических формул до баз данных и финансовых отчётов. Язык был разработан рабочей группой XML </w:t>
      </w:r>
      <w:proofErr w:type="spellStart"/>
      <w:r w:rsidRPr="00B83BC4">
        <w:rPr>
          <w:rFonts w:ascii="Tahoma" w:hAnsi="Tahoma" w:cs="Tahoma"/>
          <w:sz w:val="12"/>
          <w:szCs w:val="12"/>
        </w:rPr>
        <w:t>Working</w:t>
      </w:r>
      <w:proofErr w:type="spellEnd"/>
      <w:r w:rsidRPr="00B83BC4">
        <w:rPr>
          <w:rFonts w:ascii="Tahoma" w:hAnsi="Tahoma" w:cs="Tahoma"/>
          <w:sz w:val="12"/>
          <w:szCs w:val="12"/>
        </w:rPr>
        <w:t xml:space="preserve"> Group консорциума W3C в 1996 году и официально принят в 1998 году как рекомендация.</w:t>
      </w:r>
    </w:p>
    <w:p w14:paraId="15E1C771" w14:textId="02110243" w:rsidR="00B83BC4" w:rsidRPr="003618E0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>XML является упрощённой ветвью языка SGML, приспособленной для использования в Web. Наиболее известным SGML-приложением является HTML, разработанный в 1991 году. Однако HTML имеет фиксированный набор элементов и принципиально не пригоден для представления многих типов документов: в нём отсутствуют средства для отображения математических формул, музыкальных символов, иерархических структур. XML преодолевает эти ограничения, не заменяя HTML, а используя его в сочетании с ним. Согласно официальным концептуальным целям W3C, XML должен стать языком прямого использования в Internet, поддерживать большое количество приложений, быть совместимым с SGML, обладать минимальным количеством дополнительных функций, быть понятным для пользователя, а также формальным и кратким.</w:t>
      </w:r>
    </w:p>
    <w:p w14:paraId="0F1A460F" w14:textId="6BEDA352" w:rsidR="00B83BC4" w:rsidRPr="00B83BC4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noProof/>
          <w:sz w:val="12"/>
          <w:szCs w:val="12"/>
          <w:lang w:val="en-US"/>
        </w:rPr>
        <w:drawing>
          <wp:anchor distT="0" distB="0" distL="114300" distR="114300" simplePos="0" relativeHeight="251658240" behindDoc="0" locked="0" layoutInCell="1" allowOverlap="1" wp14:anchorId="550ACFAC" wp14:editId="06950231">
            <wp:simplePos x="0" y="0"/>
            <wp:positionH relativeFrom="margin">
              <wp:posOffset>-661035</wp:posOffset>
            </wp:positionH>
            <wp:positionV relativeFrom="paragraph">
              <wp:posOffset>10160</wp:posOffset>
            </wp:positionV>
            <wp:extent cx="3611880" cy="3620135"/>
            <wp:effectExtent l="0" t="0" r="7620" b="0"/>
            <wp:wrapSquare wrapText="bothSides"/>
            <wp:docPr id="1140447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447555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188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83BC4">
        <w:rPr>
          <w:rFonts w:ascii="Tahoma" w:hAnsi="Tahoma" w:cs="Tahoma"/>
          <w:sz w:val="12"/>
          <w:szCs w:val="12"/>
        </w:rPr>
        <w:t>## Структура XML-документа</w:t>
      </w:r>
    </w:p>
    <w:p w14:paraId="25D5D35F" w14:textId="79E84435" w:rsidR="00B83BC4" w:rsidRPr="00B83BC4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 xml:space="preserve">XML-документ состоит из пролога и корневого элемента. Пролог может включать объявление XML, которое указывает версию, кодировку и параметр автономности, например </w:t>
      </w:r>
      <w:proofErr w:type="gramStart"/>
      <w:r w:rsidRPr="00B83BC4">
        <w:rPr>
          <w:rFonts w:ascii="Tahoma" w:hAnsi="Tahoma" w:cs="Tahoma"/>
          <w:sz w:val="12"/>
          <w:szCs w:val="12"/>
        </w:rPr>
        <w:t>`&lt;</w:t>
      </w:r>
      <w:proofErr w:type="gramEnd"/>
      <w:r w:rsidRPr="00B83BC4">
        <w:rPr>
          <w:rFonts w:ascii="Tahoma" w:hAnsi="Tahoma" w:cs="Tahoma"/>
          <w:sz w:val="12"/>
          <w:szCs w:val="12"/>
        </w:rPr>
        <w:t>?</w:t>
      </w:r>
      <w:proofErr w:type="spellStart"/>
      <w:r w:rsidRPr="00B83BC4">
        <w:rPr>
          <w:rFonts w:ascii="Tahoma" w:hAnsi="Tahoma" w:cs="Tahoma"/>
          <w:sz w:val="12"/>
          <w:szCs w:val="12"/>
        </w:rPr>
        <w:t>xml</w:t>
      </w:r>
      <w:proofErr w:type="spellEnd"/>
      <w:r w:rsidRPr="00B83BC4">
        <w:rPr>
          <w:rFonts w:ascii="Tahoma" w:hAnsi="Tahoma" w:cs="Tahoma"/>
          <w:sz w:val="12"/>
          <w:szCs w:val="12"/>
        </w:rPr>
        <w:t xml:space="preserve"> </w:t>
      </w:r>
      <w:proofErr w:type="spellStart"/>
      <w:r w:rsidRPr="00B83BC4">
        <w:rPr>
          <w:rFonts w:ascii="Tahoma" w:hAnsi="Tahoma" w:cs="Tahoma"/>
          <w:sz w:val="12"/>
          <w:szCs w:val="12"/>
        </w:rPr>
        <w:t>version</w:t>
      </w:r>
      <w:proofErr w:type="spellEnd"/>
      <w:r w:rsidRPr="00B83BC4">
        <w:rPr>
          <w:rFonts w:ascii="Tahoma" w:hAnsi="Tahoma" w:cs="Tahoma"/>
          <w:sz w:val="12"/>
          <w:szCs w:val="12"/>
        </w:rPr>
        <w:t xml:space="preserve">="1.0" </w:t>
      </w:r>
      <w:proofErr w:type="spellStart"/>
      <w:r w:rsidRPr="00B83BC4">
        <w:rPr>
          <w:rFonts w:ascii="Tahoma" w:hAnsi="Tahoma" w:cs="Tahoma"/>
          <w:sz w:val="12"/>
          <w:szCs w:val="12"/>
        </w:rPr>
        <w:t>encoding</w:t>
      </w:r>
      <w:proofErr w:type="spellEnd"/>
      <w:r w:rsidRPr="00B83BC4">
        <w:rPr>
          <w:rFonts w:ascii="Tahoma" w:hAnsi="Tahoma" w:cs="Tahoma"/>
          <w:sz w:val="12"/>
          <w:szCs w:val="12"/>
        </w:rPr>
        <w:t xml:space="preserve">="UTF-8" </w:t>
      </w:r>
      <w:proofErr w:type="spellStart"/>
      <w:r w:rsidRPr="00B83BC4">
        <w:rPr>
          <w:rFonts w:ascii="Tahoma" w:hAnsi="Tahoma" w:cs="Tahoma"/>
          <w:sz w:val="12"/>
          <w:szCs w:val="12"/>
        </w:rPr>
        <w:t>standalone</w:t>
      </w:r>
      <w:proofErr w:type="spellEnd"/>
      <w:r w:rsidRPr="00B83BC4">
        <w:rPr>
          <w:rFonts w:ascii="Tahoma" w:hAnsi="Tahoma" w:cs="Tahoma"/>
          <w:sz w:val="12"/>
          <w:szCs w:val="12"/>
        </w:rPr>
        <w:t>="</w:t>
      </w:r>
      <w:proofErr w:type="spellStart"/>
      <w:r w:rsidRPr="00B83BC4">
        <w:rPr>
          <w:rFonts w:ascii="Tahoma" w:hAnsi="Tahoma" w:cs="Tahoma"/>
          <w:sz w:val="12"/>
          <w:szCs w:val="12"/>
        </w:rPr>
        <w:t>yes</w:t>
      </w:r>
      <w:proofErr w:type="spellEnd"/>
      <w:r w:rsidRPr="00B83BC4">
        <w:rPr>
          <w:rFonts w:ascii="Tahoma" w:hAnsi="Tahoma" w:cs="Tahoma"/>
          <w:sz w:val="12"/>
          <w:szCs w:val="12"/>
        </w:rPr>
        <w:t>"</w:t>
      </w:r>
      <w:proofErr w:type="gramStart"/>
      <w:r w:rsidRPr="00B83BC4">
        <w:rPr>
          <w:rFonts w:ascii="Tahoma" w:hAnsi="Tahoma" w:cs="Tahoma"/>
          <w:sz w:val="12"/>
          <w:szCs w:val="12"/>
        </w:rPr>
        <w:t>?&gt;`</w:t>
      </w:r>
      <w:proofErr w:type="gramEnd"/>
      <w:r w:rsidRPr="00B83BC4">
        <w:rPr>
          <w:rFonts w:ascii="Tahoma" w:hAnsi="Tahoma" w:cs="Tahoma"/>
          <w:sz w:val="12"/>
          <w:szCs w:val="12"/>
        </w:rPr>
        <w:t xml:space="preserve">. Объявление не обязательно, но если оно есть, то должно находиться в самой первой строке. Пролог также может содержать объявление типа документа (DTD), инструкции по обработке и комментарии, которые начинаются с </w:t>
      </w:r>
      <w:proofErr w:type="gramStart"/>
      <w:r w:rsidRPr="00B83BC4">
        <w:rPr>
          <w:rFonts w:ascii="Tahoma" w:hAnsi="Tahoma" w:cs="Tahoma"/>
          <w:sz w:val="12"/>
          <w:szCs w:val="12"/>
        </w:rPr>
        <w:t>`&lt;</w:t>
      </w:r>
      <w:proofErr w:type="gramEnd"/>
      <w:r w:rsidRPr="00B83BC4">
        <w:rPr>
          <w:rFonts w:ascii="Tahoma" w:hAnsi="Tahoma" w:cs="Tahoma"/>
          <w:sz w:val="12"/>
          <w:szCs w:val="12"/>
        </w:rPr>
        <w:t>!--` и заканчиваются `</w:t>
      </w:r>
      <w:proofErr w:type="gramStart"/>
      <w:r w:rsidRPr="00B83BC4">
        <w:rPr>
          <w:rFonts w:ascii="Tahoma" w:hAnsi="Tahoma" w:cs="Tahoma"/>
          <w:sz w:val="12"/>
          <w:szCs w:val="12"/>
        </w:rPr>
        <w:t>--&gt;`</w:t>
      </w:r>
      <w:proofErr w:type="gramEnd"/>
      <w:r w:rsidRPr="00B83BC4">
        <w:rPr>
          <w:rFonts w:ascii="Tahoma" w:hAnsi="Tahoma" w:cs="Tahoma"/>
          <w:sz w:val="12"/>
          <w:szCs w:val="12"/>
        </w:rPr>
        <w:t>.</w:t>
      </w:r>
    </w:p>
    <w:p w14:paraId="74809E29" w14:textId="6FA7EB03" w:rsidR="00B83BC4" w:rsidRPr="00B83BC4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>Корневой элемент, или элемент Документ, содержит все остальные элементы. Каждый элемент состоит из начального тега, содержимого и конечного тега. В отличие от HTML, опускать конечный тег запрещено. Имена элементов чувствительны к регистру, должны начинаться с буквы или подчёркивания и могут содержать буквы, цифры, точки, тире и подчёркивания. Префикс «</w:t>
      </w:r>
      <w:proofErr w:type="spellStart"/>
      <w:r w:rsidRPr="00B83BC4">
        <w:rPr>
          <w:rFonts w:ascii="Tahoma" w:hAnsi="Tahoma" w:cs="Tahoma"/>
          <w:sz w:val="12"/>
          <w:szCs w:val="12"/>
        </w:rPr>
        <w:t>xml</w:t>
      </w:r>
      <w:proofErr w:type="spellEnd"/>
      <w:r w:rsidRPr="00B83BC4">
        <w:rPr>
          <w:rFonts w:ascii="Tahoma" w:hAnsi="Tahoma" w:cs="Tahoma"/>
          <w:sz w:val="12"/>
          <w:szCs w:val="12"/>
        </w:rPr>
        <w:t xml:space="preserve">» зарезервирован. Содержимым элемента могут быть символьные данные, вложенные элементы или их сочетание. Символы </w:t>
      </w:r>
      <w:proofErr w:type="gramStart"/>
      <w:r w:rsidRPr="00B83BC4">
        <w:rPr>
          <w:rFonts w:ascii="Tahoma" w:hAnsi="Tahoma" w:cs="Tahoma"/>
          <w:sz w:val="12"/>
          <w:szCs w:val="12"/>
        </w:rPr>
        <w:t>`&lt;</w:t>
      </w:r>
      <w:proofErr w:type="gramEnd"/>
      <w:r w:rsidRPr="00B83BC4">
        <w:rPr>
          <w:rFonts w:ascii="Tahoma" w:hAnsi="Tahoma" w:cs="Tahoma"/>
          <w:sz w:val="12"/>
          <w:szCs w:val="12"/>
        </w:rPr>
        <w:t>`, `&amp;` и последовательность `]</w:t>
      </w:r>
      <w:proofErr w:type="gramStart"/>
      <w:r w:rsidRPr="00B83BC4">
        <w:rPr>
          <w:rFonts w:ascii="Tahoma" w:hAnsi="Tahoma" w:cs="Tahoma"/>
          <w:sz w:val="12"/>
          <w:szCs w:val="12"/>
        </w:rPr>
        <w:t>]&gt;`</w:t>
      </w:r>
      <w:proofErr w:type="gramEnd"/>
      <w:r w:rsidRPr="00B83BC4">
        <w:rPr>
          <w:rFonts w:ascii="Tahoma" w:hAnsi="Tahoma" w:cs="Tahoma"/>
          <w:sz w:val="12"/>
          <w:szCs w:val="12"/>
        </w:rPr>
        <w:t xml:space="preserve"> в символьных данных недопустимы, если только они не оформлены как ссылки на символы или не помещены в раздел CDATA, который начинается с </w:t>
      </w:r>
      <w:proofErr w:type="gramStart"/>
      <w:r w:rsidRPr="00B83BC4">
        <w:rPr>
          <w:rFonts w:ascii="Tahoma" w:hAnsi="Tahoma" w:cs="Tahoma"/>
          <w:sz w:val="12"/>
          <w:szCs w:val="12"/>
        </w:rPr>
        <w:t>`&lt;![CDATA[</w:t>
      </w:r>
      <w:proofErr w:type="gramEnd"/>
      <w:r w:rsidRPr="00B83BC4">
        <w:rPr>
          <w:rFonts w:ascii="Tahoma" w:hAnsi="Tahoma" w:cs="Tahoma"/>
          <w:sz w:val="12"/>
          <w:szCs w:val="12"/>
        </w:rPr>
        <w:t>` и заканчивается `]</w:t>
      </w:r>
      <w:proofErr w:type="gramStart"/>
      <w:r w:rsidRPr="00B83BC4">
        <w:rPr>
          <w:rFonts w:ascii="Tahoma" w:hAnsi="Tahoma" w:cs="Tahoma"/>
          <w:sz w:val="12"/>
          <w:szCs w:val="12"/>
        </w:rPr>
        <w:t>]&gt;`</w:t>
      </w:r>
      <w:proofErr w:type="gramEnd"/>
      <w:r w:rsidRPr="00B83BC4">
        <w:rPr>
          <w:rFonts w:ascii="Tahoma" w:hAnsi="Tahoma" w:cs="Tahoma"/>
          <w:sz w:val="12"/>
          <w:szCs w:val="12"/>
        </w:rPr>
        <w:t>. Внутри раздела CDATA любые символы трактуются как литеральные.</w:t>
      </w:r>
    </w:p>
    <w:p w14:paraId="497A1AD8" w14:textId="3EB0C573" w:rsidR="00B83BC4" w:rsidRPr="003618E0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>Пустые элементы не имеют содержимого и записываются либо как `&lt;HR&gt;&lt;/</w:t>
      </w:r>
      <w:proofErr w:type="gramStart"/>
      <w:r w:rsidRPr="00B83BC4">
        <w:rPr>
          <w:rFonts w:ascii="Tahoma" w:hAnsi="Tahoma" w:cs="Tahoma"/>
          <w:sz w:val="12"/>
          <w:szCs w:val="12"/>
        </w:rPr>
        <w:t>HR&gt;`</w:t>
      </w:r>
      <w:proofErr w:type="gramEnd"/>
      <w:r w:rsidRPr="00B83BC4">
        <w:rPr>
          <w:rFonts w:ascii="Tahoma" w:hAnsi="Tahoma" w:cs="Tahoma"/>
          <w:sz w:val="12"/>
          <w:szCs w:val="12"/>
        </w:rPr>
        <w:t>, либо сокращённо `&lt;HR</w:t>
      </w:r>
      <w:proofErr w:type="gramStart"/>
      <w:r w:rsidRPr="00B83BC4">
        <w:rPr>
          <w:rFonts w:ascii="Tahoma" w:hAnsi="Tahoma" w:cs="Tahoma"/>
          <w:sz w:val="12"/>
          <w:szCs w:val="12"/>
        </w:rPr>
        <w:t>/&gt;`</w:t>
      </w:r>
      <w:proofErr w:type="gramEnd"/>
      <w:r w:rsidRPr="00B83BC4">
        <w:rPr>
          <w:rFonts w:ascii="Tahoma" w:hAnsi="Tahoma" w:cs="Tahoma"/>
          <w:sz w:val="12"/>
          <w:szCs w:val="12"/>
        </w:rPr>
        <w:t>. Они используются для указания приложению выполнить действие или для передачи информации через атрибуты. Атрибуты представляют собой пары «имя–значение», указываемые в начальном теге. Значения заключаются в одинарные или двойные кавычки. Каждое имя атрибута должно быть уникально в пределах одного тега. Атрибуты часто используются для хранения свойств элемента, которые не являются его содержимым.</w:t>
      </w:r>
    </w:p>
    <w:p w14:paraId="07C75B4A" w14:textId="0B9CD37A" w:rsidR="00B83BC4" w:rsidRPr="00B83BC4" w:rsidRDefault="003618E0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3618E0">
        <w:rPr>
          <w:rFonts w:ascii="Tahoma" w:hAnsi="Tahoma" w:cs="Tahoma"/>
          <w:sz w:val="12"/>
          <w:szCs w:val="12"/>
        </w:rPr>
        <w:drawing>
          <wp:anchor distT="0" distB="0" distL="114300" distR="114300" simplePos="0" relativeHeight="251659264" behindDoc="0" locked="0" layoutInCell="1" allowOverlap="1" wp14:anchorId="19FD74E3" wp14:editId="4277BCDB">
            <wp:simplePos x="0" y="0"/>
            <wp:positionH relativeFrom="page">
              <wp:posOffset>4183380</wp:posOffset>
            </wp:positionH>
            <wp:positionV relativeFrom="paragraph">
              <wp:posOffset>72390</wp:posOffset>
            </wp:positionV>
            <wp:extent cx="3009900" cy="2737485"/>
            <wp:effectExtent l="0" t="0" r="0" b="5715"/>
            <wp:wrapSquare wrapText="bothSides"/>
            <wp:docPr id="1553150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150090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3BC4" w:rsidRPr="00B83BC4">
        <w:rPr>
          <w:rFonts w:ascii="Tahoma" w:hAnsi="Tahoma" w:cs="Tahoma"/>
          <w:sz w:val="12"/>
          <w:szCs w:val="12"/>
        </w:rPr>
        <w:t>## Валидность и определение типа документа</w:t>
      </w:r>
    </w:p>
    <w:p w14:paraId="26D2AE3A" w14:textId="64BEED27" w:rsidR="00B83BC4" w:rsidRPr="00B83BC4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>Документ, удовлетворяющий минимальным синтаксическим правилам, называется корректно сформированным. Если он дополнительно соответствует объявлению типа документа, он называется валидным. Отклонение от требований корректности считается фатальной ошибкой, тогда как нарушение валидности — лишь ошибкой. DTD описывает структуру документа: какие элементы и атрибуты допустимы, порядок их следования, типы данных и значения по умолчанию.</w:t>
      </w:r>
    </w:p>
    <w:p w14:paraId="7C795B26" w14:textId="3689CCBD" w:rsidR="00B83BC4" w:rsidRPr="00B83BC4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 xml:space="preserve">DTD содержит четыре основных типа инструкций. ELEMENT объявляет элементы и их содержимое, которое может быть пустым (EMPTY), любым (ANY), дочерним или смешанным. Модель содержимого может быть последовательной (элементы через запятую), выборочной (через `|`) или комбинированной. Символы </w:t>
      </w:r>
      <w:proofErr w:type="gramStart"/>
      <w:r w:rsidRPr="00B83BC4">
        <w:rPr>
          <w:rFonts w:ascii="Tahoma" w:hAnsi="Tahoma" w:cs="Tahoma"/>
          <w:sz w:val="12"/>
          <w:szCs w:val="12"/>
        </w:rPr>
        <w:t>`?`</w:t>
      </w:r>
      <w:proofErr w:type="gramEnd"/>
      <w:r w:rsidRPr="00B83BC4">
        <w:rPr>
          <w:rFonts w:ascii="Tahoma" w:hAnsi="Tahoma" w:cs="Tahoma"/>
          <w:sz w:val="12"/>
          <w:szCs w:val="12"/>
        </w:rPr>
        <w:t>, `+` и `*` управляют количеством вхождений. ATTLIST объявляет атрибуты, определяя их имена, типы (CDATA, ID, IDREF, ENTITY, NMTOKEN и другие) и значения по умолчанию (#REQUIRED, #IMPLIED, #FIXED или конкретное значение). ENTITY объявляет примитивы — часто используемые фрагменты текста или внешние файлы. NOTATION описывает формат не-XML данных.</w:t>
      </w:r>
    </w:p>
    <w:p w14:paraId="6FDDB9EB" w14:textId="61081BC8" w:rsidR="00B83BC4" w:rsidRPr="00B83BC4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 xml:space="preserve">DTD может быть внутренним, внешним или комбинированным. Внешнее подмножество размещается в отдельном файле и подключается через ключевое </w:t>
      </w:r>
      <w:r w:rsidRPr="00B83BC4">
        <w:rPr>
          <w:rFonts w:ascii="Tahoma" w:hAnsi="Tahoma" w:cs="Tahoma"/>
          <w:sz w:val="12"/>
          <w:szCs w:val="12"/>
        </w:rPr>
        <w:lastRenderedPageBreak/>
        <w:t xml:space="preserve">слово SYSTEM. Внутреннее подмножество имеет приоритет над внешним. Раздел IGNORE позволяет временно отключить блок объявлений, а замена его на INCLUDE </w:t>
      </w:r>
      <w:r w:rsidR="003618E0" w:rsidRPr="003618E0">
        <w:rPr>
          <w:rFonts w:ascii="Tahoma" w:hAnsi="Tahoma" w:cs="Tahoma"/>
          <w:sz w:val="12"/>
          <w:szCs w:val="12"/>
        </w:rPr>
        <w:drawing>
          <wp:anchor distT="0" distB="0" distL="114300" distR="114300" simplePos="0" relativeHeight="251660288" behindDoc="0" locked="0" layoutInCell="1" allowOverlap="1" wp14:anchorId="3A8A4127" wp14:editId="123CD302">
            <wp:simplePos x="0" y="0"/>
            <wp:positionH relativeFrom="margin">
              <wp:align>left</wp:align>
            </wp:positionH>
            <wp:positionV relativeFrom="paragraph">
              <wp:posOffset>377190</wp:posOffset>
            </wp:positionV>
            <wp:extent cx="3261360" cy="3482340"/>
            <wp:effectExtent l="0" t="0" r="0" b="3810"/>
            <wp:wrapSquare wrapText="bothSides"/>
            <wp:docPr id="45366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66796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136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83BC4">
        <w:rPr>
          <w:rFonts w:ascii="Tahoma" w:hAnsi="Tahoma" w:cs="Tahoma"/>
          <w:sz w:val="12"/>
          <w:szCs w:val="12"/>
        </w:rPr>
        <w:t>восстанавливает их.</w:t>
      </w:r>
    </w:p>
    <w:p w14:paraId="30CCBD1D" w14:textId="1694AEF1" w:rsidR="00B83BC4" w:rsidRPr="00B83BC4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>Современной альтернативой DTD является XML-схема (XSD), которая сама является XML-документом и поддерживает пространства имён, строгую типизацию данных и более сложные модели содержимого. XSD определяет элементы через `</w:t>
      </w:r>
      <w:proofErr w:type="spellStart"/>
      <w:proofErr w:type="gramStart"/>
      <w:r w:rsidRPr="00B83BC4">
        <w:rPr>
          <w:rFonts w:ascii="Tahoma" w:hAnsi="Tahoma" w:cs="Tahoma"/>
          <w:sz w:val="12"/>
          <w:szCs w:val="12"/>
        </w:rPr>
        <w:t>xs:element</w:t>
      </w:r>
      <w:proofErr w:type="spellEnd"/>
      <w:proofErr w:type="gramEnd"/>
      <w:r w:rsidRPr="00B83BC4">
        <w:rPr>
          <w:rFonts w:ascii="Tahoma" w:hAnsi="Tahoma" w:cs="Tahoma"/>
          <w:sz w:val="12"/>
          <w:szCs w:val="12"/>
        </w:rPr>
        <w:t>`, комплексные типы через `</w:t>
      </w:r>
      <w:proofErr w:type="spellStart"/>
      <w:proofErr w:type="gramStart"/>
      <w:r w:rsidRPr="00B83BC4">
        <w:rPr>
          <w:rFonts w:ascii="Tahoma" w:hAnsi="Tahoma" w:cs="Tahoma"/>
          <w:sz w:val="12"/>
          <w:szCs w:val="12"/>
        </w:rPr>
        <w:t>xs:complexType</w:t>
      </w:r>
      <w:proofErr w:type="spellEnd"/>
      <w:proofErr w:type="gramEnd"/>
      <w:r w:rsidRPr="00B83BC4">
        <w:rPr>
          <w:rFonts w:ascii="Tahoma" w:hAnsi="Tahoma" w:cs="Tahoma"/>
          <w:sz w:val="12"/>
          <w:szCs w:val="12"/>
        </w:rPr>
        <w:t>`, последовательности через `</w:t>
      </w:r>
      <w:proofErr w:type="spellStart"/>
      <w:proofErr w:type="gramStart"/>
      <w:r w:rsidRPr="00B83BC4">
        <w:rPr>
          <w:rFonts w:ascii="Tahoma" w:hAnsi="Tahoma" w:cs="Tahoma"/>
          <w:sz w:val="12"/>
          <w:szCs w:val="12"/>
        </w:rPr>
        <w:t>xs:sequence</w:t>
      </w:r>
      <w:proofErr w:type="spellEnd"/>
      <w:proofErr w:type="gramEnd"/>
      <w:r w:rsidRPr="00B83BC4">
        <w:rPr>
          <w:rFonts w:ascii="Tahoma" w:hAnsi="Tahoma" w:cs="Tahoma"/>
          <w:sz w:val="12"/>
          <w:szCs w:val="12"/>
        </w:rPr>
        <w:t>`, выборки через `</w:t>
      </w:r>
      <w:proofErr w:type="spellStart"/>
      <w:proofErr w:type="gramStart"/>
      <w:r w:rsidRPr="00B83BC4">
        <w:rPr>
          <w:rFonts w:ascii="Tahoma" w:hAnsi="Tahoma" w:cs="Tahoma"/>
          <w:sz w:val="12"/>
          <w:szCs w:val="12"/>
        </w:rPr>
        <w:t>xs:choice</w:t>
      </w:r>
      <w:proofErr w:type="spellEnd"/>
      <w:proofErr w:type="gramEnd"/>
      <w:r w:rsidRPr="00B83BC4">
        <w:rPr>
          <w:rFonts w:ascii="Tahoma" w:hAnsi="Tahoma" w:cs="Tahoma"/>
          <w:sz w:val="12"/>
          <w:szCs w:val="12"/>
        </w:rPr>
        <w:t>` и группы через `</w:t>
      </w:r>
      <w:proofErr w:type="spellStart"/>
      <w:proofErr w:type="gramStart"/>
      <w:r w:rsidRPr="00B83BC4">
        <w:rPr>
          <w:rFonts w:ascii="Tahoma" w:hAnsi="Tahoma" w:cs="Tahoma"/>
          <w:sz w:val="12"/>
          <w:szCs w:val="12"/>
        </w:rPr>
        <w:t>xs:group</w:t>
      </w:r>
      <w:proofErr w:type="spellEnd"/>
      <w:proofErr w:type="gramEnd"/>
      <w:r w:rsidRPr="00B83BC4">
        <w:rPr>
          <w:rFonts w:ascii="Tahoma" w:hAnsi="Tahoma" w:cs="Tahoma"/>
          <w:sz w:val="12"/>
          <w:szCs w:val="12"/>
        </w:rPr>
        <w:t>`.</w:t>
      </w:r>
    </w:p>
    <w:p w14:paraId="7882E9E1" w14:textId="6AC16A2E" w:rsidR="00B83BC4" w:rsidRPr="00B83BC4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>## Пространства имён, CSS и XSLT</w:t>
      </w:r>
    </w:p>
    <w:p w14:paraId="07942A8B" w14:textId="581241F8" w:rsidR="00B83BC4" w:rsidRPr="00B83BC4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>Пространства имён позволяют избежать конфликтов имён элементов из разных словарей. Они объявляются через атрибут `</w:t>
      </w:r>
      <w:proofErr w:type="spellStart"/>
      <w:r w:rsidRPr="00B83BC4">
        <w:rPr>
          <w:rFonts w:ascii="Tahoma" w:hAnsi="Tahoma" w:cs="Tahoma"/>
          <w:sz w:val="12"/>
          <w:szCs w:val="12"/>
        </w:rPr>
        <w:t>xmlns</w:t>
      </w:r>
      <w:proofErr w:type="spellEnd"/>
      <w:r w:rsidRPr="00B83BC4">
        <w:rPr>
          <w:rFonts w:ascii="Tahoma" w:hAnsi="Tahoma" w:cs="Tahoma"/>
          <w:sz w:val="12"/>
          <w:szCs w:val="12"/>
        </w:rPr>
        <w:t>`, например `</w:t>
      </w:r>
      <w:proofErr w:type="spellStart"/>
      <w:r w:rsidRPr="00B83BC4">
        <w:rPr>
          <w:rFonts w:ascii="Tahoma" w:hAnsi="Tahoma" w:cs="Tahoma"/>
          <w:sz w:val="12"/>
          <w:szCs w:val="12"/>
        </w:rPr>
        <w:t>xmlns:html</w:t>
      </w:r>
      <w:proofErr w:type="spellEnd"/>
      <w:r w:rsidRPr="00B83BC4">
        <w:rPr>
          <w:rFonts w:ascii="Tahoma" w:hAnsi="Tahoma" w:cs="Tahoma"/>
          <w:sz w:val="12"/>
          <w:szCs w:val="12"/>
        </w:rPr>
        <w:t>="http://www.w3.org/TR/REC-html40/"`. Префикс действует в пределах элемента и его потомков. Это даёт возможность встраивать в XML-документы стандартные HTML-элементы.</w:t>
      </w:r>
    </w:p>
    <w:p w14:paraId="1D81BE77" w14:textId="08BE95DA" w:rsidR="00B83BC4" w:rsidRPr="00B83BC4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 xml:space="preserve">Для отображения XML применяются CSS и XSL. CSS-таблица состоит из правил, содержащих селектор и блок объявлений. Свойства управляют шрифтом, цветом, полями, рамками, позиционированием. CSS не позволяет модифицировать структуру документа и не даёт доступа к атрибутам. XSL-таблица, напротив, содержит шаблоны преобразования, которые могут фильтровать, сортировать и реорганизовывать данные. XSLT использует </w:t>
      </w:r>
      <w:proofErr w:type="spellStart"/>
      <w:r w:rsidRPr="00B83BC4">
        <w:rPr>
          <w:rFonts w:ascii="Tahoma" w:hAnsi="Tahoma" w:cs="Tahoma"/>
          <w:sz w:val="12"/>
          <w:szCs w:val="12"/>
        </w:rPr>
        <w:t>XPath</w:t>
      </w:r>
      <w:proofErr w:type="spellEnd"/>
      <w:r w:rsidRPr="00B83BC4">
        <w:rPr>
          <w:rFonts w:ascii="Tahoma" w:hAnsi="Tahoma" w:cs="Tahoma"/>
          <w:sz w:val="12"/>
          <w:szCs w:val="12"/>
        </w:rPr>
        <w:t xml:space="preserve"> для навигации по документу. Шаблоны включают элементы `</w:t>
      </w:r>
      <w:proofErr w:type="spellStart"/>
      <w:r w:rsidRPr="00B83BC4">
        <w:rPr>
          <w:rFonts w:ascii="Tahoma" w:hAnsi="Tahoma" w:cs="Tahoma"/>
          <w:sz w:val="12"/>
          <w:szCs w:val="12"/>
        </w:rPr>
        <w:t>xsl:value-of</w:t>
      </w:r>
      <w:proofErr w:type="spellEnd"/>
      <w:r w:rsidRPr="00B83BC4">
        <w:rPr>
          <w:rFonts w:ascii="Tahoma" w:hAnsi="Tahoma" w:cs="Tahoma"/>
          <w:sz w:val="12"/>
          <w:szCs w:val="12"/>
        </w:rPr>
        <w:t>`, `</w:t>
      </w:r>
      <w:proofErr w:type="spellStart"/>
      <w:proofErr w:type="gramStart"/>
      <w:r w:rsidRPr="00B83BC4">
        <w:rPr>
          <w:rFonts w:ascii="Tahoma" w:hAnsi="Tahoma" w:cs="Tahoma"/>
          <w:sz w:val="12"/>
          <w:szCs w:val="12"/>
        </w:rPr>
        <w:t>xsl:for</w:t>
      </w:r>
      <w:proofErr w:type="gramEnd"/>
      <w:r w:rsidRPr="00B83BC4">
        <w:rPr>
          <w:rFonts w:ascii="Tahoma" w:hAnsi="Tahoma" w:cs="Tahoma"/>
          <w:sz w:val="12"/>
          <w:szCs w:val="12"/>
        </w:rPr>
        <w:t>-each</w:t>
      </w:r>
      <w:proofErr w:type="spellEnd"/>
      <w:r w:rsidRPr="00B83BC4">
        <w:rPr>
          <w:rFonts w:ascii="Tahoma" w:hAnsi="Tahoma" w:cs="Tahoma"/>
          <w:sz w:val="12"/>
          <w:szCs w:val="12"/>
        </w:rPr>
        <w:t>`, `</w:t>
      </w:r>
      <w:proofErr w:type="spellStart"/>
      <w:proofErr w:type="gramStart"/>
      <w:r w:rsidRPr="00B83BC4">
        <w:rPr>
          <w:rFonts w:ascii="Tahoma" w:hAnsi="Tahoma" w:cs="Tahoma"/>
          <w:sz w:val="12"/>
          <w:szCs w:val="12"/>
        </w:rPr>
        <w:t>xsl:apply</w:t>
      </w:r>
      <w:proofErr w:type="gramEnd"/>
      <w:r w:rsidRPr="00B83BC4">
        <w:rPr>
          <w:rFonts w:ascii="Tahoma" w:hAnsi="Tahoma" w:cs="Tahoma"/>
          <w:sz w:val="12"/>
          <w:szCs w:val="12"/>
        </w:rPr>
        <w:t>-templates</w:t>
      </w:r>
      <w:proofErr w:type="spellEnd"/>
      <w:r w:rsidRPr="00B83BC4">
        <w:rPr>
          <w:rFonts w:ascii="Tahoma" w:hAnsi="Tahoma" w:cs="Tahoma"/>
          <w:sz w:val="12"/>
          <w:szCs w:val="12"/>
        </w:rPr>
        <w:t>`, `</w:t>
      </w:r>
      <w:proofErr w:type="spellStart"/>
      <w:proofErr w:type="gramStart"/>
      <w:r w:rsidRPr="00B83BC4">
        <w:rPr>
          <w:rFonts w:ascii="Tahoma" w:hAnsi="Tahoma" w:cs="Tahoma"/>
          <w:sz w:val="12"/>
          <w:szCs w:val="12"/>
        </w:rPr>
        <w:t>xsl:if</w:t>
      </w:r>
      <w:proofErr w:type="spellEnd"/>
      <w:proofErr w:type="gramEnd"/>
      <w:r w:rsidRPr="00B83BC4">
        <w:rPr>
          <w:rFonts w:ascii="Tahoma" w:hAnsi="Tahoma" w:cs="Tahoma"/>
          <w:sz w:val="12"/>
          <w:szCs w:val="12"/>
        </w:rPr>
        <w:t>`, `</w:t>
      </w:r>
      <w:proofErr w:type="spellStart"/>
      <w:proofErr w:type="gramStart"/>
      <w:r w:rsidRPr="00B83BC4">
        <w:rPr>
          <w:rFonts w:ascii="Tahoma" w:hAnsi="Tahoma" w:cs="Tahoma"/>
          <w:sz w:val="12"/>
          <w:szCs w:val="12"/>
        </w:rPr>
        <w:t>xsl:choose</w:t>
      </w:r>
      <w:proofErr w:type="spellEnd"/>
      <w:proofErr w:type="gramEnd"/>
      <w:r w:rsidRPr="00B83BC4">
        <w:rPr>
          <w:rFonts w:ascii="Tahoma" w:hAnsi="Tahoma" w:cs="Tahoma"/>
          <w:sz w:val="12"/>
          <w:szCs w:val="12"/>
        </w:rPr>
        <w:t>`. Атрибут `</w:t>
      </w:r>
      <w:proofErr w:type="spellStart"/>
      <w:r w:rsidRPr="00B83BC4">
        <w:rPr>
          <w:rFonts w:ascii="Tahoma" w:hAnsi="Tahoma" w:cs="Tahoma"/>
          <w:sz w:val="12"/>
          <w:szCs w:val="12"/>
        </w:rPr>
        <w:t>match</w:t>
      </w:r>
      <w:proofErr w:type="spellEnd"/>
      <w:r w:rsidRPr="00B83BC4">
        <w:rPr>
          <w:rFonts w:ascii="Tahoma" w:hAnsi="Tahoma" w:cs="Tahoma"/>
          <w:sz w:val="12"/>
          <w:szCs w:val="12"/>
        </w:rPr>
        <w:t>` задаёт образец, а `</w:t>
      </w:r>
      <w:proofErr w:type="spellStart"/>
      <w:r w:rsidRPr="00B83BC4">
        <w:rPr>
          <w:rFonts w:ascii="Tahoma" w:hAnsi="Tahoma" w:cs="Tahoma"/>
          <w:sz w:val="12"/>
          <w:szCs w:val="12"/>
        </w:rPr>
        <w:t>select</w:t>
      </w:r>
      <w:proofErr w:type="spellEnd"/>
      <w:r w:rsidRPr="00B83BC4">
        <w:rPr>
          <w:rFonts w:ascii="Tahoma" w:hAnsi="Tahoma" w:cs="Tahoma"/>
          <w:sz w:val="12"/>
          <w:szCs w:val="12"/>
        </w:rPr>
        <w:t xml:space="preserve">` — </w:t>
      </w:r>
      <w:proofErr w:type="spellStart"/>
      <w:r w:rsidRPr="00B83BC4">
        <w:rPr>
          <w:rFonts w:ascii="Tahoma" w:hAnsi="Tahoma" w:cs="Tahoma"/>
          <w:sz w:val="12"/>
          <w:szCs w:val="12"/>
        </w:rPr>
        <w:t>XPath</w:t>
      </w:r>
      <w:proofErr w:type="spellEnd"/>
      <w:r w:rsidRPr="00B83BC4">
        <w:rPr>
          <w:rFonts w:ascii="Tahoma" w:hAnsi="Tahoma" w:cs="Tahoma"/>
          <w:sz w:val="12"/>
          <w:szCs w:val="12"/>
        </w:rPr>
        <w:t>-выражение. Фильтрация осуществляется через предикаты в квадратных скобках, сортировка — через атрибут `</w:t>
      </w:r>
      <w:proofErr w:type="spellStart"/>
      <w:r w:rsidRPr="00B83BC4">
        <w:rPr>
          <w:rFonts w:ascii="Tahoma" w:hAnsi="Tahoma" w:cs="Tahoma"/>
          <w:sz w:val="12"/>
          <w:szCs w:val="12"/>
        </w:rPr>
        <w:t>order-by</w:t>
      </w:r>
      <w:proofErr w:type="spellEnd"/>
      <w:r w:rsidRPr="00B83BC4">
        <w:rPr>
          <w:rFonts w:ascii="Tahoma" w:hAnsi="Tahoma" w:cs="Tahoma"/>
          <w:sz w:val="12"/>
          <w:szCs w:val="12"/>
        </w:rPr>
        <w:t>`.</w:t>
      </w:r>
    </w:p>
    <w:p w14:paraId="312A9EE8" w14:textId="7D0E2228" w:rsidR="003618E0" w:rsidRDefault="003618E0" w:rsidP="00F17C5C">
      <w:pPr>
        <w:spacing w:line="360" w:lineRule="auto"/>
        <w:rPr>
          <w:rFonts w:ascii="Tahoma" w:hAnsi="Tahoma" w:cs="Tahoma"/>
          <w:sz w:val="12"/>
          <w:szCs w:val="12"/>
          <w:lang w:val="en-US"/>
        </w:rPr>
      </w:pPr>
    </w:p>
    <w:p w14:paraId="7B5BFF91" w14:textId="22415F54" w:rsidR="003618E0" w:rsidRDefault="003618E0" w:rsidP="00F17C5C">
      <w:pPr>
        <w:spacing w:line="360" w:lineRule="auto"/>
        <w:rPr>
          <w:rFonts w:ascii="Tahoma" w:hAnsi="Tahoma" w:cs="Tahoma"/>
          <w:sz w:val="12"/>
          <w:szCs w:val="12"/>
          <w:lang w:val="en-US"/>
        </w:rPr>
      </w:pPr>
      <w:r w:rsidRPr="003618E0">
        <w:rPr>
          <w:rFonts w:ascii="Tahoma" w:hAnsi="Tahoma" w:cs="Tahoma"/>
          <w:sz w:val="12"/>
          <w:szCs w:val="12"/>
          <w:lang w:val="en-US"/>
        </w:rPr>
        <w:drawing>
          <wp:anchor distT="0" distB="0" distL="114300" distR="114300" simplePos="0" relativeHeight="251662336" behindDoc="0" locked="0" layoutInCell="1" allowOverlap="1" wp14:anchorId="4D1D8DBF" wp14:editId="42214ABC">
            <wp:simplePos x="0" y="0"/>
            <wp:positionH relativeFrom="column">
              <wp:posOffset>3308985</wp:posOffset>
            </wp:positionH>
            <wp:positionV relativeFrom="paragraph">
              <wp:posOffset>5080</wp:posOffset>
            </wp:positionV>
            <wp:extent cx="2910840" cy="4038600"/>
            <wp:effectExtent l="0" t="0" r="3810" b="0"/>
            <wp:wrapNone/>
            <wp:docPr id="1774941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94151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084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618E0">
        <w:rPr>
          <w:rFonts w:ascii="Tahoma" w:hAnsi="Tahoma" w:cs="Tahoma"/>
          <w:sz w:val="12"/>
          <w:szCs w:val="12"/>
          <w:lang w:val="en-US"/>
        </w:rPr>
        <w:drawing>
          <wp:inline distT="0" distB="0" distL="0" distR="0" wp14:anchorId="7C2A40E5" wp14:editId="49250BEB">
            <wp:extent cx="3234319" cy="4472079"/>
            <wp:effectExtent l="0" t="0" r="4445" b="5080"/>
            <wp:docPr id="489386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3869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51611" cy="4495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F6CB6" w14:textId="77777777" w:rsidR="003618E0" w:rsidRDefault="003618E0" w:rsidP="00F17C5C">
      <w:pPr>
        <w:spacing w:line="360" w:lineRule="auto"/>
        <w:rPr>
          <w:rFonts w:ascii="Tahoma" w:hAnsi="Tahoma" w:cs="Tahoma"/>
          <w:sz w:val="12"/>
          <w:szCs w:val="12"/>
          <w:lang w:val="en-US"/>
        </w:rPr>
      </w:pPr>
    </w:p>
    <w:p w14:paraId="440F8E4F" w14:textId="77777777" w:rsidR="003618E0" w:rsidRDefault="003618E0" w:rsidP="00F17C5C">
      <w:pPr>
        <w:spacing w:line="360" w:lineRule="auto"/>
        <w:rPr>
          <w:rFonts w:ascii="Tahoma" w:hAnsi="Tahoma" w:cs="Tahoma"/>
          <w:sz w:val="12"/>
          <w:szCs w:val="12"/>
          <w:lang w:val="en-US"/>
        </w:rPr>
      </w:pPr>
    </w:p>
    <w:p w14:paraId="7A0C9BE6" w14:textId="77777777" w:rsidR="003618E0" w:rsidRDefault="003618E0" w:rsidP="00F17C5C">
      <w:pPr>
        <w:spacing w:line="360" w:lineRule="auto"/>
        <w:rPr>
          <w:rFonts w:ascii="Tahoma" w:hAnsi="Tahoma" w:cs="Tahoma"/>
          <w:sz w:val="12"/>
          <w:szCs w:val="12"/>
          <w:lang w:val="en-US"/>
        </w:rPr>
      </w:pPr>
    </w:p>
    <w:p w14:paraId="4CA94632" w14:textId="77777777" w:rsidR="003618E0" w:rsidRDefault="003618E0" w:rsidP="00F17C5C">
      <w:pPr>
        <w:spacing w:line="360" w:lineRule="auto"/>
        <w:rPr>
          <w:rFonts w:ascii="Tahoma" w:hAnsi="Tahoma" w:cs="Tahoma"/>
          <w:sz w:val="12"/>
          <w:szCs w:val="12"/>
          <w:lang w:val="en-US"/>
        </w:rPr>
      </w:pPr>
    </w:p>
    <w:p w14:paraId="58031DF6" w14:textId="77777777" w:rsidR="003618E0" w:rsidRDefault="003618E0" w:rsidP="00F17C5C">
      <w:pPr>
        <w:spacing w:line="360" w:lineRule="auto"/>
        <w:rPr>
          <w:rFonts w:ascii="Tahoma" w:hAnsi="Tahoma" w:cs="Tahoma"/>
          <w:sz w:val="12"/>
          <w:szCs w:val="12"/>
          <w:lang w:val="en-US"/>
        </w:rPr>
      </w:pPr>
    </w:p>
    <w:p w14:paraId="381FB30D" w14:textId="14F6B825" w:rsidR="00B83BC4" w:rsidRPr="003618E0" w:rsidRDefault="00B83BC4" w:rsidP="00F17C5C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 xml:space="preserve">## </w:t>
      </w:r>
      <w:proofErr w:type="spellStart"/>
      <w:r w:rsidRPr="00B83BC4">
        <w:rPr>
          <w:rFonts w:ascii="Tahoma" w:hAnsi="Tahoma" w:cs="Tahoma"/>
          <w:sz w:val="12"/>
          <w:szCs w:val="12"/>
        </w:rPr>
        <w:t>XPath</w:t>
      </w:r>
      <w:proofErr w:type="spellEnd"/>
      <w:r w:rsidRPr="00B83BC4">
        <w:rPr>
          <w:rFonts w:ascii="Tahoma" w:hAnsi="Tahoma" w:cs="Tahoma"/>
          <w:sz w:val="12"/>
          <w:szCs w:val="12"/>
        </w:rPr>
        <w:t>, DOM и связывание данных</w:t>
      </w:r>
    </w:p>
    <w:p w14:paraId="23DB4F42" w14:textId="3CA7D4A8" w:rsidR="00B83BC4" w:rsidRPr="00B83BC4" w:rsidRDefault="003618E0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3618E0">
        <w:rPr>
          <w:rFonts w:ascii="Tahoma" w:hAnsi="Tahoma" w:cs="Tahoma"/>
          <w:sz w:val="12"/>
          <w:szCs w:val="12"/>
        </w:rPr>
        <w:drawing>
          <wp:anchor distT="0" distB="0" distL="114300" distR="114300" simplePos="0" relativeHeight="251661312" behindDoc="0" locked="0" layoutInCell="1" allowOverlap="1" wp14:anchorId="0D960CF9" wp14:editId="26F206E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459480" cy="2948940"/>
            <wp:effectExtent l="0" t="0" r="7620" b="3810"/>
            <wp:wrapSquare wrapText="bothSides"/>
            <wp:docPr id="1321361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6163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48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83BC4" w:rsidRPr="00B83BC4">
        <w:rPr>
          <w:rFonts w:ascii="Tahoma" w:hAnsi="Tahoma" w:cs="Tahoma"/>
          <w:sz w:val="12"/>
          <w:szCs w:val="12"/>
        </w:rPr>
        <w:t>XPath</w:t>
      </w:r>
      <w:proofErr w:type="spellEnd"/>
      <w:r w:rsidR="00B83BC4" w:rsidRPr="00B83BC4">
        <w:rPr>
          <w:rFonts w:ascii="Tahoma" w:hAnsi="Tahoma" w:cs="Tahoma"/>
          <w:sz w:val="12"/>
          <w:szCs w:val="12"/>
        </w:rPr>
        <w:t xml:space="preserve"> — язык адресации, описывающий пути к узлам XML-документа. Путь состоит из шагов, разделённых косой чертой. Каждый шаг включает ось (</w:t>
      </w:r>
      <w:proofErr w:type="spellStart"/>
      <w:r w:rsidR="00B83BC4" w:rsidRPr="00B83BC4">
        <w:rPr>
          <w:rFonts w:ascii="Tahoma" w:hAnsi="Tahoma" w:cs="Tahoma"/>
          <w:sz w:val="12"/>
          <w:szCs w:val="12"/>
        </w:rPr>
        <w:t>child</w:t>
      </w:r>
      <w:proofErr w:type="spellEnd"/>
      <w:r w:rsidR="00B83BC4" w:rsidRPr="00B83BC4">
        <w:rPr>
          <w:rFonts w:ascii="Tahoma" w:hAnsi="Tahoma" w:cs="Tahoma"/>
          <w:sz w:val="12"/>
          <w:szCs w:val="12"/>
        </w:rPr>
        <w:t xml:space="preserve">, </w:t>
      </w:r>
      <w:proofErr w:type="spellStart"/>
      <w:r w:rsidR="00B83BC4" w:rsidRPr="00B83BC4">
        <w:rPr>
          <w:rFonts w:ascii="Tahoma" w:hAnsi="Tahoma" w:cs="Tahoma"/>
          <w:sz w:val="12"/>
          <w:szCs w:val="12"/>
        </w:rPr>
        <w:t>parent</w:t>
      </w:r>
      <w:proofErr w:type="spellEnd"/>
      <w:r w:rsidR="00B83BC4" w:rsidRPr="00B83BC4">
        <w:rPr>
          <w:rFonts w:ascii="Tahoma" w:hAnsi="Tahoma" w:cs="Tahoma"/>
          <w:sz w:val="12"/>
          <w:szCs w:val="12"/>
        </w:rPr>
        <w:t xml:space="preserve">, </w:t>
      </w:r>
      <w:proofErr w:type="spellStart"/>
      <w:r w:rsidR="00B83BC4" w:rsidRPr="00B83BC4">
        <w:rPr>
          <w:rFonts w:ascii="Tahoma" w:hAnsi="Tahoma" w:cs="Tahoma"/>
          <w:sz w:val="12"/>
          <w:szCs w:val="12"/>
        </w:rPr>
        <w:t>ancestor</w:t>
      </w:r>
      <w:proofErr w:type="spellEnd"/>
      <w:r w:rsidR="00B83BC4" w:rsidRPr="00B83BC4">
        <w:rPr>
          <w:rFonts w:ascii="Tahoma" w:hAnsi="Tahoma" w:cs="Tahoma"/>
          <w:sz w:val="12"/>
          <w:szCs w:val="12"/>
        </w:rPr>
        <w:t xml:space="preserve">, </w:t>
      </w:r>
      <w:proofErr w:type="spellStart"/>
      <w:r w:rsidR="00B83BC4" w:rsidRPr="00B83BC4">
        <w:rPr>
          <w:rFonts w:ascii="Tahoma" w:hAnsi="Tahoma" w:cs="Tahoma"/>
          <w:sz w:val="12"/>
          <w:szCs w:val="12"/>
        </w:rPr>
        <w:t>descendant</w:t>
      </w:r>
      <w:proofErr w:type="spellEnd"/>
      <w:r w:rsidR="00B83BC4" w:rsidRPr="00B83BC4">
        <w:rPr>
          <w:rFonts w:ascii="Tahoma" w:hAnsi="Tahoma" w:cs="Tahoma"/>
          <w:sz w:val="12"/>
          <w:szCs w:val="12"/>
        </w:rPr>
        <w:t xml:space="preserve">, </w:t>
      </w:r>
      <w:proofErr w:type="spellStart"/>
      <w:r w:rsidR="00B83BC4" w:rsidRPr="00B83BC4">
        <w:rPr>
          <w:rFonts w:ascii="Tahoma" w:hAnsi="Tahoma" w:cs="Tahoma"/>
          <w:sz w:val="12"/>
          <w:szCs w:val="12"/>
        </w:rPr>
        <w:t>attribute</w:t>
      </w:r>
      <w:proofErr w:type="spellEnd"/>
      <w:r w:rsidR="00B83BC4" w:rsidRPr="00B83BC4">
        <w:rPr>
          <w:rFonts w:ascii="Tahoma" w:hAnsi="Tahoma" w:cs="Tahoma"/>
          <w:sz w:val="12"/>
          <w:szCs w:val="12"/>
        </w:rPr>
        <w:t xml:space="preserve"> и другие), проверку узла и необязательный предикат. Оси определяют направление обхода дерева. Предикаты фильтруют наборы узлов. Контекст выражения включает узел, его положение, размер контекста, привязки переменных и пространства имён.</w:t>
      </w:r>
    </w:p>
    <w:p w14:paraId="50DED7AE" w14:textId="483EB6A6" w:rsidR="00B83BC4" w:rsidRPr="00B83BC4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>DOM представляет документ в виде иерархического дерева узлов. Каждый узел соответствует элементу, атрибуту, тексту, комментарию или инструкции по обработке. Узлы обладают свойствами `</w:t>
      </w:r>
      <w:proofErr w:type="spellStart"/>
      <w:r w:rsidRPr="00B83BC4">
        <w:rPr>
          <w:rFonts w:ascii="Tahoma" w:hAnsi="Tahoma" w:cs="Tahoma"/>
          <w:sz w:val="12"/>
          <w:szCs w:val="12"/>
        </w:rPr>
        <w:t>nodeName</w:t>
      </w:r>
      <w:proofErr w:type="spellEnd"/>
      <w:r w:rsidRPr="00B83BC4">
        <w:rPr>
          <w:rFonts w:ascii="Tahoma" w:hAnsi="Tahoma" w:cs="Tahoma"/>
          <w:sz w:val="12"/>
          <w:szCs w:val="12"/>
        </w:rPr>
        <w:t>`, `</w:t>
      </w:r>
      <w:proofErr w:type="spellStart"/>
      <w:r w:rsidRPr="00B83BC4">
        <w:rPr>
          <w:rFonts w:ascii="Tahoma" w:hAnsi="Tahoma" w:cs="Tahoma"/>
          <w:sz w:val="12"/>
          <w:szCs w:val="12"/>
        </w:rPr>
        <w:t>nodeValue</w:t>
      </w:r>
      <w:proofErr w:type="spellEnd"/>
      <w:r w:rsidRPr="00B83BC4">
        <w:rPr>
          <w:rFonts w:ascii="Tahoma" w:hAnsi="Tahoma" w:cs="Tahoma"/>
          <w:sz w:val="12"/>
          <w:szCs w:val="12"/>
        </w:rPr>
        <w:t>`, `</w:t>
      </w:r>
      <w:proofErr w:type="spellStart"/>
      <w:r w:rsidRPr="00B83BC4">
        <w:rPr>
          <w:rFonts w:ascii="Tahoma" w:hAnsi="Tahoma" w:cs="Tahoma"/>
          <w:sz w:val="12"/>
          <w:szCs w:val="12"/>
        </w:rPr>
        <w:t>nodeType</w:t>
      </w:r>
      <w:proofErr w:type="spellEnd"/>
      <w:r w:rsidRPr="00B83BC4">
        <w:rPr>
          <w:rFonts w:ascii="Tahoma" w:hAnsi="Tahoma" w:cs="Tahoma"/>
          <w:sz w:val="12"/>
          <w:szCs w:val="12"/>
        </w:rPr>
        <w:t>`, `</w:t>
      </w:r>
      <w:proofErr w:type="spellStart"/>
      <w:r w:rsidRPr="00B83BC4">
        <w:rPr>
          <w:rFonts w:ascii="Tahoma" w:hAnsi="Tahoma" w:cs="Tahoma"/>
          <w:sz w:val="12"/>
          <w:szCs w:val="12"/>
        </w:rPr>
        <w:t>childNodes</w:t>
      </w:r>
      <w:proofErr w:type="spellEnd"/>
      <w:r w:rsidRPr="00B83BC4">
        <w:rPr>
          <w:rFonts w:ascii="Tahoma" w:hAnsi="Tahoma" w:cs="Tahoma"/>
          <w:sz w:val="12"/>
          <w:szCs w:val="12"/>
        </w:rPr>
        <w:t>`, `</w:t>
      </w:r>
      <w:proofErr w:type="spellStart"/>
      <w:r w:rsidRPr="00B83BC4">
        <w:rPr>
          <w:rFonts w:ascii="Tahoma" w:hAnsi="Tahoma" w:cs="Tahoma"/>
          <w:sz w:val="12"/>
          <w:szCs w:val="12"/>
        </w:rPr>
        <w:t>firstChild</w:t>
      </w:r>
      <w:proofErr w:type="spellEnd"/>
      <w:r w:rsidRPr="00B83BC4">
        <w:rPr>
          <w:rFonts w:ascii="Tahoma" w:hAnsi="Tahoma" w:cs="Tahoma"/>
          <w:sz w:val="12"/>
          <w:szCs w:val="12"/>
        </w:rPr>
        <w:t>`, `</w:t>
      </w:r>
      <w:proofErr w:type="spellStart"/>
      <w:r w:rsidRPr="00B83BC4">
        <w:rPr>
          <w:rFonts w:ascii="Tahoma" w:hAnsi="Tahoma" w:cs="Tahoma"/>
          <w:sz w:val="12"/>
          <w:szCs w:val="12"/>
        </w:rPr>
        <w:t>parentNode</w:t>
      </w:r>
      <w:proofErr w:type="spellEnd"/>
      <w:r w:rsidRPr="00B83BC4">
        <w:rPr>
          <w:rFonts w:ascii="Tahoma" w:hAnsi="Tahoma" w:cs="Tahoma"/>
          <w:sz w:val="12"/>
          <w:szCs w:val="12"/>
        </w:rPr>
        <w:t>`, `</w:t>
      </w:r>
      <w:proofErr w:type="spellStart"/>
      <w:r w:rsidRPr="00B83BC4">
        <w:rPr>
          <w:rFonts w:ascii="Tahoma" w:hAnsi="Tahoma" w:cs="Tahoma"/>
          <w:sz w:val="12"/>
          <w:szCs w:val="12"/>
        </w:rPr>
        <w:t>attributes</w:t>
      </w:r>
      <w:proofErr w:type="spellEnd"/>
      <w:r w:rsidRPr="00B83BC4">
        <w:rPr>
          <w:rFonts w:ascii="Tahoma" w:hAnsi="Tahoma" w:cs="Tahoma"/>
          <w:sz w:val="12"/>
          <w:szCs w:val="12"/>
        </w:rPr>
        <w:t>` и другими. Доступ к элементам осуществляется через `</w:t>
      </w:r>
      <w:proofErr w:type="spellStart"/>
      <w:r w:rsidRPr="00B83BC4">
        <w:rPr>
          <w:rFonts w:ascii="Tahoma" w:hAnsi="Tahoma" w:cs="Tahoma"/>
          <w:sz w:val="12"/>
          <w:szCs w:val="12"/>
        </w:rPr>
        <w:t>getElementsByTagName</w:t>
      </w:r>
      <w:proofErr w:type="spellEnd"/>
      <w:r w:rsidRPr="00B83BC4">
        <w:rPr>
          <w:rFonts w:ascii="Tahoma" w:hAnsi="Tahoma" w:cs="Tahoma"/>
          <w:sz w:val="12"/>
          <w:szCs w:val="12"/>
        </w:rPr>
        <w:t>`, к атрибутам — через `</w:t>
      </w:r>
      <w:proofErr w:type="spellStart"/>
      <w:r w:rsidRPr="00B83BC4">
        <w:rPr>
          <w:rFonts w:ascii="Tahoma" w:hAnsi="Tahoma" w:cs="Tahoma"/>
          <w:sz w:val="12"/>
          <w:szCs w:val="12"/>
        </w:rPr>
        <w:t>getNamedItem</w:t>
      </w:r>
      <w:proofErr w:type="spellEnd"/>
      <w:r w:rsidRPr="00B83BC4">
        <w:rPr>
          <w:rFonts w:ascii="Tahoma" w:hAnsi="Tahoma" w:cs="Tahoma"/>
          <w:sz w:val="12"/>
          <w:szCs w:val="12"/>
        </w:rPr>
        <w:t>`. Метод `</w:t>
      </w:r>
      <w:proofErr w:type="spellStart"/>
      <w:r w:rsidRPr="00B83BC4">
        <w:rPr>
          <w:rFonts w:ascii="Tahoma" w:hAnsi="Tahoma" w:cs="Tahoma"/>
          <w:sz w:val="12"/>
          <w:szCs w:val="12"/>
        </w:rPr>
        <w:t>childNodes</w:t>
      </w:r>
      <w:proofErr w:type="spellEnd"/>
      <w:r w:rsidRPr="00B83BC4">
        <w:rPr>
          <w:rFonts w:ascii="Tahoma" w:hAnsi="Tahoma" w:cs="Tahoma"/>
          <w:sz w:val="12"/>
          <w:szCs w:val="12"/>
        </w:rPr>
        <w:t xml:space="preserve">` возвращает объект </w:t>
      </w:r>
      <w:proofErr w:type="spellStart"/>
      <w:r w:rsidRPr="00B83BC4">
        <w:rPr>
          <w:rFonts w:ascii="Tahoma" w:hAnsi="Tahoma" w:cs="Tahoma"/>
          <w:sz w:val="12"/>
          <w:szCs w:val="12"/>
        </w:rPr>
        <w:t>NodeList</w:t>
      </w:r>
      <w:proofErr w:type="spellEnd"/>
      <w:r w:rsidRPr="00B83BC4">
        <w:rPr>
          <w:rFonts w:ascii="Tahoma" w:hAnsi="Tahoma" w:cs="Tahoma"/>
          <w:sz w:val="12"/>
          <w:szCs w:val="12"/>
        </w:rPr>
        <w:t xml:space="preserve"> с методами `</w:t>
      </w:r>
      <w:proofErr w:type="spellStart"/>
      <w:r w:rsidRPr="00B83BC4">
        <w:rPr>
          <w:rFonts w:ascii="Tahoma" w:hAnsi="Tahoma" w:cs="Tahoma"/>
          <w:sz w:val="12"/>
          <w:szCs w:val="12"/>
        </w:rPr>
        <w:t>item</w:t>
      </w:r>
      <w:proofErr w:type="spellEnd"/>
      <w:r w:rsidRPr="00B83BC4">
        <w:rPr>
          <w:rFonts w:ascii="Tahoma" w:hAnsi="Tahoma" w:cs="Tahoma"/>
          <w:sz w:val="12"/>
          <w:szCs w:val="12"/>
        </w:rPr>
        <w:t>`, `</w:t>
      </w:r>
      <w:proofErr w:type="spellStart"/>
      <w:r w:rsidRPr="00B83BC4">
        <w:rPr>
          <w:rFonts w:ascii="Tahoma" w:hAnsi="Tahoma" w:cs="Tahoma"/>
          <w:sz w:val="12"/>
          <w:szCs w:val="12"/>
        </w:rPr>
        <w:t>reset</w:t>
      </w:r>
      <w:proofErr w:type="spellEnd"/>
      <w:r w:rsidRPr="00B83BC4">
        <w:rPr>
          <w:rFonts w:ascii="Tahoma" w:hAnsi="Tahoma" w:cs="Tahoma"/>
          <w:sz w:val="12"/>
          <w:szCs w:val="12"/>
        </w:rPr>
        <w:t>`, `</w:t>
      </w:r>
      <w:proofErr w:type="spellStart"/>
      <w:r w:rsidRPr="00B83BC4">
        <w:rPr>
          <w:rFonts w:ascii="Tahoma" w:hAnsi="Tahoma" w:cs="Tahoma"/>
          <w:sz w:val="12"/>
          <w:szCs w:val="12"/>
        </w:rPr>
        <w:t>nextNode</w:t>
      </w:r>
      <w:proofErr w:type="spellEnd"/>
      <w:r w:rsidRPr="00B83BC4">
        <w:rPr>
          <w:rFonts w:ascii="Tahoma" w:hAnsi="Tahoma" w:cs="Tahoma"/>
          <w:sz w:val="12"/>
          <w:szCs w:val="12"/>
        </w:rPr>
        <w:t>`.</w:t>
      </w:r>
    </w:p>
    <w:p w14:paraId="2BD64F1D" w14:textId="04533D64" w:rsidR="00B83BC4" w:rsidRPr="00B83BC4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 xml:space="preserve">Связывание данных позволяет HTML-странице автоматически отображать содержимое XML-элементов. Фрагмент данных </w:t>
      </w:r>
      <w:proofErr w:type="gramStart"/>
      <w:r w:rsidRPr="00B83BC4">
        <w:rPr>
          <w:rFonts w:ascii="Tahoma" w:hAnsi="Tahoma" w:cs="Tahoma"/>
          <w:sz w:val="12"/>
          <w:szCs w:val="12"/>
        </w:rPr>
        <w:t>`&lt;</w:t>
      </w:r>
      <w:proofErr w:type="gramEnd"/>
      <w:r w:rsidRPr="00B83BC4">
        <w:rPr>
          <w:rFonts w:ascii="Tahoma" w:hAnsi="Tahoma" w:cs="Tahoma"/>
          <w:sz w:val="12"/>
          <w:szCs w:val="12"/>
        </w:rPr>
        <w:t>XML ID="</w:t>
      </w:r>
      <w:proofErr w:type="spellStart"/>
      <w:r w:rsidRPr="00B83BC4">
        <w:rPr>
          <w:rFonts w:ascii="Tahoma" w:hAnsi="Tahoma" w:cs="Tahoma"/>
          <w:sz w:val="12"/>
          <w:szCs w:val="12"/>
        </w:rPr>
        <w:t>dso</w:t>
      </w:r>
      <w:proofErr w:type="spellEnd"/>
      <w:r w:rsidRPr="00B83BC4">
        <w:rPr>
          <w:rFonts w:ascii="Tahoma" w:hAnsi="Tahoma" w:cs="Tahoma"/>
          <w:sz w:val="12"/>
          <w:szCs w:val="12"/>
        </w:rPr>
        <w:t>" SRC="file.xml</w:t>
      </w:r>
      <w:proofErr w:type="gramStart"/>
      <w:r w:rsidRPr="00B83BC4">
        <w:rPr>
          <w:rFonts w:ascii="Tahoma" w:hAnsi="Tahoma" w:cs="Tahoma"/>
          <w:sz w:val="12"/>
          <w:szCs w:val="12"/>
        </w:rPr>
        <w:t>"&gt;`</w:t>
      </w:r>
      <w:proofErr w:type="gramEnd"/>
      <w:r w:rsidRPr="00B83BC4">
        <w:rPr>
          <w:rFonts w:ascii="Tahoma" w:hAnsi="Tahoma" w:cs="Tahoma"/>
          <w:sz w:val="12"/>
          <w:szCs w:val="12"/>
        </w:rPr>
        <w:t xml:space="preserve"> создаёт объект DSO, хранящий данные как набор записей. HTML-элементы сцепляются с полями XML через атрибуты `DATASRC` и `DATAFLD`. Табличное сцепление отображает все записи в HTML-таблице, а сцепление по одной записи — по одному полю за раз. Методы `</w:t>
      </w:r>
      <w:proofErr w:type="spellStart"/>
      <w:r w:rsidRPr="00B83BC4">
        <w:rPr>
          <w:rFonts w:ascii="Tahoma" w:hAnsi="Tahoma" w:cs="Tahoma"/>
          <w:sz w:val="12"/>
          <w:szCs w:val="12"/>
        </w:rPr>
        <w:t>moveFirst</w:t>
      </w:r>
      <w:proofErr w:type="spellEnd"/>
      <w:r w:rsidRPr="00B83BC4">
        <w:rPr>
          <w:rFonts w:ascii="Tahoma" w:hAnsi="Tahoma" w:cs="Tahoma"/>
          <w:sz w:val="12"/>
          <w:szCs w:val="12"/>
        </w:rPr>
        <w:t>`, `</w:t>
      </w:r>
      <w:proofErr w:type="spellStart"/>
      <w:r w:rsidRPr="00B83BC4">
        <w:rPr>
          <w:rFonts w:ascii="Tahoma" w:hAnsi="Tahoma" w:cs="Tahoma"/>
          <w:sz w:val="12"/>
          <w:szCs w:val="12"/>
        </w:rPr>
        <w:t>moveNext</w:t>
      </w:r>
      <w:proofErr w:type="spellEnd"/>
      <w:r w:rsidRPr="00B83BC4">
        <w:rPr>
          <w:rFonts w:ascii="Tahoma" w:hAnsi="Tahoma" w:cs="Tahoma"/>
          <w:sz w:val="12"/>
          <w:szCs w:val="12"/>
        </w:rPr>
        <w:t>`, `</w:t>
      </w:r>
      <w:proofErr w:type="spellStart"/>
      <w:r w:rsidRPr="00B83BC4">
        <w:rPr>
          <w:rFonts w:ascii="Tahoma" w:hAnsi="Tahoma" w:cs="Tahoma"/>
          <w:sz w:val="12"/>
          <w:szCs w:val="12"/>
        </w:rPr>
        <w:t>movePrevious</w:t>
      </w:r>
      <w:proofErr w:type="spellEnd"/>
      <w:r w:rsidRPr="00B83BC4">
        <w:rPr>
          <w:rFonts w:ascii="Tahoma" w:hAnsi="Tahoma" w:cs="Tahoma"/>
          <w:sz w:val="12"/>
          <w:szCs w:val="12"/>
        </w:rPr>
        <w:t>`, `</w:t>
      </w:r>
      <w:proofErr w:type="spellStart"/>
      <w:r w:rsidRPr="00B83BC4">
        <w:rPr>
          <w:rFonts w:ascii="Tahoma" w:hAnsi="Tahoma" w:cs="Tahoma"/>
          <w:sz w:val="12"/>
          <w:szCs w:val="12"/>
        </w:rPr>
        <w:t>moveLast</w:t>
      </w:r>
      <w:proofErr w:type="spellEnd"/>
      <w:r w:rsidRPr="00B83BC4">
        <w:rPr>
          <w:rFonts w:ascii="Tahoma" w:hAnsi="Tahoma" w:cs="Tahoma"/>
          <w:sz w:val="12"/>
          <w:szCs w:val="12"/>
        </w:rPr>
        <w:t>` перемещают указатель между записями, а свойства `BOF` и `EOF` сигнализируют о достижении границ.</w:t>
      </w:r>
    </w:p>
    <w:p w14:paraId="0E04F799" w14:textId="0866C7B9" w:rsidR="00B83BC4" w:rsidRPr="00B83BC4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>## Заключение</w:t>
      </w:r>
    </w:p>
    <w:p w14:paraId="36D7A328" w14:textId="6F9B718F" w:rsidR="00C04ED6" w:rsidRPr="00B83BC4" w:rsidRDefault="00B83BC4" w:rsidP="00B83BC4">
      <w:pPr>
        <w:spacing w:line="360" w:lineRule="auto"/>
        <w:rPr>
          <w:rFonts w:ascii="Tahoma" w:hAnsi="Tahoma" w:cs="Tahoma"/>
          <w:sz w:val="12"/>
          <w:szCs w:val="12"/>
        </w:rPr>
      </w:pPr>
      <w:r w:rsidRPr="00B83BC4">
        <w:rPr>
          <w:rFonts w:ascii="Tahoma" w:hAnsi="Tahoma" w:cs="Tahoma"/>
          <w:sz w:val="12"/>
          <w:szCs w:val="12"/>
        </w:rPr>
        <w:t xml:space="preserve">XML прошёл путь от экспериментальной технологии до фундаментального стандарта обмена данными. Его ключевые преимущества — расширяемость, платформенная независимость, </w:t>
      </w:r>
      <w:proofErr w:type="spellStart"/>
      <w:r w:rsidRPr="00B83BC4">
        <w:rPr>
          <w:rFonts w:ascii="Tahoma" w:hAnsi="Tahoma" w:cs="Tahoma"/>
          <w:sz w:val="12"/>
          <w:szCs w:val="12"/>
        </w:rPr>
        <w:t>человекочитаемость</w:t>
      </w:r>
      <w:proofErr w:type="spellEnd"/>
      <w:r w:rsidRPr="00B83BC4">
        <w:rPr>
          <w:rFonts w:ascii="Tahoma" w:hAnsi="Tahoma" w:cs="Tahoma"/>
          <w:sz w:val="12"/>
          <w:szCs w:val="12"/>
        </w:rPr>
        <w:t xml:space="preserve">, поддержка валидации и широкая экосистема инструментов — сделали его незаменимым в веб-разработке, электронной коммерции, научных исследованиях и интеграции корпоративных систем. DTD и XSD обеспечивают строгий контроль структуры, пространства имён позволяют комбинировать словари, CSS и XSLT дают гибкие возможности визуализации, DOM и </w:t>
      </w:r>
      <w:proofErr w:type="spellStart"/>
      <w:r w:rsidRPr="00B83BC4">
        <w:rPr>
          <w:rFonts w:ascii="Tahoma" w:hAnsi="Tahoma" w:cs="Tahoma"/>
          <w:sz w:val="12"/>
          <w:szCs w:val="12"/>
        </w:rPr>
        <w:t>XPath</w:t>
      </w:r>
      <w:proofErr w:type="spellEnd"/>
      <w:r w:rsidRPr="00B83BC4">
        <w:rPr>
          <w:rFonts w:ascii="Tahoma" w:hAnsi="Tahoma" w:cs="Tahoma"/>
          <w:sz w:val="12"/>
          <w:szCs w:val="12"/>
        </w:rPr>
        <w:t xml:space="preserve"> предоставляют программный доступ, а .NET Framework делает работу с XML удобной и эффективной.</w:t>
      </w:r>
    </w:p>
    <w:sectPr w:rsidR="00C04ED6" w:rsidRPr="00B83B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BB4"/>
    <w:rsid w:val="00144CCD"/>
    <w:rsid w:val="00222E0A"/>
    <w:rsid w:val="003618E0"/>
    <w:rsid w:val="005303E0"/>
    <w:rsid w:val="00625D85"/>
    <w:rsid w:val="006C312C"/>
    <w:rsid w:val="00860CDE"/>
    <w:rsid w:val="009A1BB4"/>
    <w:rsid w:val="00B83BC4"/>
    <w:rsid w:val="00C04ED6"/>
    <w:rsid w:val="00CB11FC"/>
    <w:rsid w:val="00F17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F08945"/>
  <w15:chartTrackingRefBased/>
  <w15:docId w15:val="{586EF8B7-753B-484C-96F1-F305E6C68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A1B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1B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1B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1B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1B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1B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1B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1B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1B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1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A1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A1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A1BB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A1BB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A1BB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A1BB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A1BB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A1BB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1B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A1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1B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A1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A1B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A1BB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A1BB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A1BB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A1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A1BB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A1BB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6C312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C31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3</Pages>
  <Words>1228</Words>
  <Characters>7000</Characters>
  <Application>Microsoft Office Word</Application>
  <DocSecurity>0</DocSecurity>
  <Lines>58</Lines>
  <Paragraphs>16</Paragraphs>
  <ScaleCrop>false</ScaleCrop>
  <Company/>
  <LinksUpToDate>false</LinksUpToDate>
  <CharactersWithSpaces>8212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4</cp:revision>
  <dcterms:created xsi:type="dcterms:W3CDTF">2026-09-18T15:36:00Z</dcterms:created>
  <dcterms:modified xsi:type="dcterms:W3CDTF">2026-09-22T13:14:00Z</dcterms:modified>
</cp:coreProperties>
</file>