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sz w:val="32"/>
          <w:szCs w:val="32"/>
        </w:rPr>
      </w:pPr>
      <w:r w:rsidDel="00000000" w:rsidR="00000000" w:rsidRPr="00000000">
        <w:rPr>
          <w:b w:val="1"/>
          <w:sz w:val="32"/>
          <w:szCs w:val="32"/>
          <w:rtl w:val="0"/>
        </w:rPr>
        <w:t xml:space="preserve">Collaboration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Hojin Ryoo &amp; Debanshu Das</w:t>
      </w:r>
    </w:p>
    <w:p w:rsidR="00000000" w:rsidDel="00000000" w:rsidP="00000000" w:rsidRDefault="00000000" w:rsidRPr="00000000" w14:paraId="00000005">
      <w:pPr>
        <w:rPr/>
      </w:pPr>
      <w:r w:rsidDel="00000000" w:rsidR="00000000" w:rsidRPr="00000000">
        <w:rPr>
          <w:rtl w:val="0"/>
        </w:rPr>
        <w:t xml:space="preserve">DS 320</w:t>
      </w:r>
    </w:p>
    <w:p w:rsidR="00000000" w:rsidDel="00000000" w:rsidP="00000000" w:rsidRDefault="00000000" w:rsidRPr="00000000" w14:paraId="00000006">
      <w:pPr>
        <w:rPr/>
      </w:pPr>
      <w:r w:rsidDel="00000000" w:rsidR="00000000" w:rsidRPr="00000000">
        <w:rPr>
          <w:rtl w:val="0"/>
        </w:rPr>
        <w:t xml:space="preserve">Marc Rigas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t xml:space="preserve">December 6th, 2020</w:t>
      </w: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ind w:firstLine="720"/>
        <w:rPr/>
      </w:pPr>
      <w:r w:rsidDel="00000000" w:rsidR="00000000" w:rsidRPr="00000000">
        <w:rPr>
          <w:rtl w:val="0"/>
        </w:rPr>
        <w:t xml:space="preserve">Our team decided to work collaboratively in certain areas and independently in others. Hojin gathered the data for Part A and Part B. Hojin mainly was focused on the programming side of the project. This included the code for both part A and part b. Meanwhile Debanshu was focused on creating visuals for displaying our results for Part A. Both Hojin and Debanshu worked on the project report. The writing sections of the report was written by Hojin. Hojin focused on taking screenshots showcasing the code and the analysis while Debanshu mainly focused on proofreading and making the final edits to the report. Debanshu also wrote the collaboration report.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