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56"/>
        </w:rPr>
        <w:t>AGROCONNECT 2.0</w:t>
      </w:r>
    </w:p>
    <w:p>
      <w:pPr>
        <w:jc w:val="center"/>
      </w:pPr>
      <w:r>
        <w:rPr>
          <w:b/>
        </w:rPr>
        <w:t>Maquette fonctionnelle et structure écran par écran</w:t>
      </w:r>
    </w:p>
    <w:p>
      <w:pPr>
        <w:jc w:val="center"/>
      </w:pPr>
      <w:r>
        <w:rPr>
          <w:b w:val="0"/>
        </w:rPr>
        <w:t>Document complémentaire au Cahier des charges AgroConnect 2.0</w:t>
      </w:r>
    </w:p>
    <w:p>
      <w:pPr>
        <w:jc w:val="center"/>
      </w:pPr>
      <w:r>
        <w:rPr>
          <w:b w:val="0"/>
        </w:rPr>
        <w:t>Objectif : donner au développeur la structure visuelle, la navigation, les composants et les comportements attendus.</w:t>
      </w:r>
    </w:p>
    <w:p>
      <w:pPr>
        <w:jc w:val="center"/>
      </w:pPr>
      <w:r>
        <w:rPr>
          <w:b w:val="0"/>
        </w:rPr>
        <w:t>Version 2.0 — Août 2026</w:t>
      </w:r>
    </w:p>
    <w:p>
      <w:r>
        <w:br w:type="page"/>
      </w:r>
    </w:p>
    <w:p>
      <w:r>
        <w:rPr>
          <w:b/>
        </w:rPr>
        <w:t>1. Direction artistique générale</w:t>
      </w:r>
    </w:p>
    <w:p>
      <w:r>
        <w:rPr>
          <w:b w:val="0"/>
        </w:rPr>
        <w:t>La nouvelle application doit donner une impression de plateforme agricole professionnelle, moderne et fiable. Elle ne doit pas ressembler à un tableau administratif classique ni à une simple maquette de démonstration.</w:t>
      </w:r>
    </w:p>
    <w:p>
      <w:pPr>
        <w:pStyle w:val="ListBullet"/>
      </w:pPr>
      <w:r>
        <w:t>Mobile-first : largeur de référence 360–430 px, puis adaptation tablette et desktop.</w:t>
      </w:r>
    </w:p>
    <w:p>
      <w:pPr>
        <w:pStyle w:val="ListBullet"/>
      </w:pPr>
      <w:r>
        <w:t>Navigation basse sur mobile : Accueil, Ma ferme, Marché, Appels d’offres, Plus.</w:t>
      </w:r>
    </w:p>
    <w:p>
      <w:pPr>
        <w:pStyle w:val="ListBullet"/>
      </w:pPr>
      <w:r>
        <w:t>En-tête : logo AgroConnect, titre de l’écran, notifications et profil selon le contexte.</w:t>
      </w:r>
    </w:p>
    <w:p>
      <w:pPr>
        <w:pStyle w:val="ListBullet"/>
      </w:pPr>
      <w:r>
        <w:t>Cartes à coins légèrement arrondis, hiérarchie visuelle forte, grands chiffres pour les indicateurs.</w:t>
      </w:r>
    </w:p>
    <w:p>
      <w:pPr>
        <w:pStyle w:val="ListBullet"/>
      </w:pPr>
      <w:r>
        <w:t>Photos/icônes de cultures pour rendre les productions immédiatement reconnaissables.</w:t>
      </w:r>
    </w:p>
    <w:p>
      <w:pPr>
        <w:pStyle w:val="ListBullet"/>
      </w:pPr>
      <w:r>
        <w:t>Actions principales sous forme de boutons très visibles.</w:t>
      </w:r>
    </w:p>
    <w:p>
      <w:pPr>
        <w:pStyle w:val="ListBullet"/>
      </w:pPr>
      <w:r>
        <w:t>Utiliser des états visuels distincts pour succès, alerte, attente, refus et information.</w:t>
      </w:r>
    </w:p>
    <w:p>
      <w:pPr>
        <w:pStyle w:val="ListBullet"/>
      </w:pPr>
      <w:r>
        <w:t>Prévoir mode sombre uniquement si retenu après validation ; le présent document ne l’impose pas.</w:t>
      </w:r>
    </w:p>
    <w:p>
      <w:r>
        <w:rPr>
          <w:b/>
        </w:rPr>
        <w:t>2. Système visuel à remettre au développeur</w:t>
      </w:r>
    </w:p>
    <w:p>
      <w:pPr>
        <w:pStyle w:val="ListBullet"/>
      </w:pPr>
      <w:r>
        <w:t>Logo : AgroConnect, version claire et version sombre si nécessaire.</w:t>
      </w:r>
    </w:p>
    <w:p>
      <w:pPr>
        <w:pStyle w:val="ListBullet"/>
      </w:pPr>
      <w:r>
        <w:t>Couleur principale : à définir avec le designer à partir de l’identité finale ; éviter de figer une couleur avant validation.</w:t>
      </w:r>
    </w:p>
    <w:p>
      <w:pPr>
        <w:pStyle w:val="ListBullet"/>
      </w:pPr>
      <w:r>
        <w:t>Typographie : sans-serif moderne et très lisible sur Android.</w:t>
      </w:r>
    </w:p>
    <w:p>
      <w:pPr>
        <w:pStyle w:val="ListBullet"/>
      </w:pPr>
      <w:r>
        <w:t>Iconographie : cohérente, simple, facilement identifiable.</w:t>
      </w:r>
    </w:p>
    <w:p>
      <w:pPr>
        <w:pStyle w:val="ListBullet"/>
      </w:pPr>
      <w:r>
        <w:t>Boutons : primaire, secondaire, danger, succès et désactivé.</w:t>
      </w:r>
    </w:p>
    <w:p>
      <w:pPr>
        <w:pStyle w:val="ListBullet"/>
      </w:pPr>
      <w:r>
        <w:t>Cartes : information, production, appel d’offres, tâche, notification et statistique.</w:t>
      </w:r>
    </w:p>
    <w:p>
      <w:pPr>
        <w:pStyle w:val="ListBullet"/>
      </w:pPr>
      <w:r>
        <w:t>Composants réutilisables : barre de navigation, en-tête, recherche, filtres, sélecteur de culture, champ de formulaire, carte GPS, badge de statut, modale de confirmation.</w:t>
      </w:r>
    </w:p>
    <w:p>
      <w:r>
        <w:rPr>
          <w:b/>
        </w:rPr>
        <w:t>3. Carte générale de navigation</w:t>
      </w:r>
    </w:p>
    <w:p>
      <w:pPr>
        <w:pStyle w:val="ListNumber"/>
      </w:pPr>
      <w:r>
        <w:t>Accueil / présentation → Connexion / Inscription.</w:t>
      </w:r>
    </w:p>
    <w:p>
      <w:pPr>
        <w:pStyle w:val="ListNumber"/>
      </w:pPr>
      <w:r>
        <w:t>Connexion → Tableau de bord selon le rôle.</w:t>
      </w:r>
    </w:p>
    <w:p>
      <w:pPr>
        <w:pStyle w:val="ListNumber"/>
      </w:pPr>
      <w:r>
        <w:t>Producteur : Accueil → Ma ferme → Champs → Fiche champ → Récolte → Marché / Appels d’offres → Coopérative → Outils.</w:t>
      </w:r>
    </w:p>
    <w:p>
      <w:pPr>
        <w:pStyle w:val="ListNumber"/>
      </w:pPr>
      <w:r>
        <w:t>Acheteur : Accueil → Marché → Fiche production → Appels d’offres → Réponses → Carte.</w:t>
      </w:r>
    </w:p>
    <w:p>
      <w:pPr>
        <w:pStyle w:val="ListNumber"/>
      </w:pPr>
      <w:r>
        <w:t>Ouvrier : Accueil → Mes tâches → Détail tâche → Mise à jour du statut.</w:t>
      </w:r>
    </w:p>
    <w:p>
      <w:pPr>
        <w:pStyle w:val="ListNumber"/>
      </w:pPr>
      <w:r>
        <w:t>Super Administrateur : Tableau de bord → Utilisateurs → Cultures → Appels d’offres → Modération → Paramètres.</w:t>
      </w:r>
    </w:p>
    <w:p>
      <w:pPr>
        <w:pStyle w:val="ListNumber"/>
      </w:pPr>
      <w:r>
        <w:t>Notifications et Profil restent accessibles depuis les écrans principaux.</w:t>
      </w:r>
    </w:p>
    <w:p>
      <w:r>
        <w:rPr>
          <w:b/>
        </w:rPr>
        <w:t>4. Écran 01 — Splash / lancement</w:t>
      </w:r>
    </w:p>
    <w:p>
      <w:pPr>
        <w:pStyle w:val="ListBullet"/>
      </w:pPr>
      <w:r>
        <w:t>Logo AgroConnect au centre.</w:t>
      </w:r>
    </w:p>
    <w:p>
      <w:pPr>
        <w:pStyle w:val="ListBullet"/>
      </w:pPr>
      <w:r>
        <w:t>Phrase courte : « La production agricole connectée au marché. »</w:t>
      </w:r>
    </w:p>
    <w:p>
      <w:pPr>
        <w:pStyle w:val="ListBullet"/>
      </w:pPr>
      <w:r>
        <w:t>Chargement discret.</w:t>
      </w:r>
    </w:p>
    <w:p>
      <w:pPr>
        <w:pStyle w:val="ListBullet"/>
      </w:pPr>
      <w:r>
        <w:t>Redirection automatique vers présentation ou tableau de bord si session valide.</w:t>
      </w:r>
    </w:p>
    <w:p>
      <w:r>
        <w:rPr>
          <w:b/>
        </w:rPr>
        <w:t>5. Écran 02 — Présentation</w:t>
      </w:r>
    </w:p>
    <w:p>
      <w:pPr>
        <w:pStyle w:val="ListBullet"/>
      </w:pPr>
      <w:r>
        <w:t>Visuel agricole moderne.</w:t>
      </w:r>
    </w:p>
    <w:p>
      <w:pPr>
        <w:pStyle w:val="ListBullet"/>
      </w:pPr>
      <w:r>
        <w:t>Message principal : connecter producteurs, productions et acheteurs.</w:t>
      </w:r>
    </w:p>
    <w:p>
      <w:pPr>
        <w:pStyle w:val="ListBullet"/>
      </w:pPr>
      <w:r>
        <w:t>Trois cartes : « Gérer ma ferme », « Trouver un marché », « Commander à l’avance ».</w:t>
      </w:r>
    </w:p>
    <w:p>
      <w:pPr>
        <w:pStyle w:val="ListBullet"/>
      </w:pPr>
      <w:r>
        <w:t>Boutons : « Créer mon compte » et « Se connecter ».</w:t>
      </w:r>
    </w:p>
    <w:p>
      <w:r>
        <w:rPr>
          <w:b/>
        </w:rPr>
        <w:t>6. Écran 03 — Choix / création de compte</w:t>
      </w:r>
    </w:p>
    <w:p>
      <w:pPr>
        <w:pStyle w:val="ListBullet"/>
      </w:pPr>
      <w:r>
        <w:t>Question : « Je suis… »</w:t>
      </w:r>
    </w:p>
    <w:p>
      <w:pPr>
        <w:pStyle w:val="ListBullet"/>
      </w:pPr>
      <w:r>
        <w:t>Trois cartes : Producteur, Ouvrier, Acheteur.</w:t>
      </w:r>
    </w:p>
    <w:p>
      <w:pPr>
        <w:pStyle w:val="ListBullet"/>
      </w:pPr>
      <w:r>
        <w:t>Super Administrateur : accès réservé, non proposé publiquement.</w:t>
      </w:r>
    </w:p>
    <w:p>
      <w:pPr>
        <w:pStyle w:val="ListBullet"/>
      </w:pPr>
      <w:r>
        <w:t>Formulaire adapté au rôle sélectionné.</w:t>
      </w:r>
    </w:p>
    <w:p>
      <w:r>
        <w:rPr>
          <w:b/>
        </w:rPr>
        <w:t>7. Écran 04 — Connexion</w:t>
      </w:r>
    </w:p>
    <w:p>
      <w:pPr>
        <w:pStyle w:val="ListBullet"/>
      </w:pPr>
      <w:r>
        <w:t>Téléphone/e-mail selon le système Auth retenu.</w:t>
      </w:r>
    </w:p>
    <w:p>
      <w:pPr>
        <w:pStyle w:val="ListBullet"/>
      </w:pPr>
      <w:r>
        <w:t>Mot de passe.</w:t>
      </w:r>
    </w:p>
    <w:p>
      <w:pPr>
        <w:pStyle w:val="ListBullet"/>
      </w:pPr>
      <w:r>
        <w:t>Mot de passe oublié.</w:t>
      </w:r>
    </w:p>
    <w:p>
      <w:pPr>
        <w:pStyle w:val="ListBullet"/>
      </w:pPr>
      <w:r>
        <w:t>Bouton « Se connecter ».</w:t>
      </w:r>
    </w:p>
    <w:p>
      <w:pPr>
        <w:pStyle w:val="ListBullet"/>
      </w:pPr>
      <w:r>
        <w:t>Message d’erreur clair et non technique.</w:t>
      </w:r>
    </w:p>
    <w:p>
      <w:pPr>
        <w:pStyle w:val="ListBullet"/>
      </w:pPr>
      <w:r>
        <w:t>Après connexion, redirection selon le rôle.</w:t>
      </w:r>
    </w:p>
    <w:p>
      <w:r>
        <w:rPr>
          <w:b/>
        </w:rPr>
        <w:t>8. Écran 05 — Tableau de bord Producteur</w:t>
      </w:r>
    </w:p>
    <w:p>
      <w:r>
        <w:rPr>
          <w:b w:val="0"/>
        </w:rPr>
        <w:t>C’est l’écran le plus important de la partie gestion. Il doit immédiatement répondre à : que se passe-t-il dans ma ferme et quelle est ma prochaine opportunité commerciale ?</w:t>
      </w:r>
    </w:p>
    <w:p>
      <w:pPr>
        <w:pStyle w:val="ListBullet"/>
      </w:pPr>
      <w:r>
        <w:t>En-tête : « Bonjour, [Prénom] » + notifications.</w:t>
      </w:r>
    </w:p>
    <w:p>
      <w:pPr>
        <w:pStyle w:val="ListBullet"/>
      </w:pPr>
      <w:r>
        <w:t>Grande carte : « Prochaine récolte » avec culture, volume estimé, date et nombre de jours restants.</w:t>
      </w:r>
    </w:p>
    <w:p>
      <w:pPr>
        <w:pStyle w:val="ListBullet"/>
      </w:pPr>
      <w:r>
        <w:t>Cartes statistiques : surface exploitée, récolte prévue, champs actifs, demandes reçues.</w:t>
      </w:r>
    </w:p>
    <w:p>
      <w:pPr>
        <w:pStyle w:val="ListBullet"/>
      </w:pPr>
      <w:r>
        <w:t>Bloc « Opportunités » : appels d’offres correspondant aux productions du producteur.</w:t>
      </w:r>
    </w:p>
    <w:p>
      <w:pPr>
        <w:pStyle w:val="ListBullet"/>
      </w:pPr>
      <w:r>
        <w:t>Bloc « Mes productions » avec statut En croissance / Récolte imminente.</w:t>
      </w:r>
    </w:p>
    <w:p>
      <w:pPr>
        <w:pStyle w:val="ListBullet"/>
      </w:pPr>
      <w:r>
        <w:t>Accès rapides : Ajouter un champ, Déclarer une récolte, Voir le marché, Diagnostic IA.</w:t>
      </w:r>
    </w:p>
    <w:p>
      <w:pPr>
        <w:pStyle w:val="ListBullet"/>
      </w:pPr>
      <w:r>
        <w:t>Bloc d’alertes : traitement à vérifier, tâche en retard, demande reçue.</w:t>
      </w:r>
    </w:p>
    <w:p>
      <w:r>
        <w:rPr>
          <w:b/>
        </w:rPr>
        <w:t>9. Écran 06 — Ma ferme</w:t>
      </w:r>
    </w:p>
    <w:p>
      <w:pPr>
        <w:pStyle w:val="ListBullet"/>
      </w:pPr>
      <w:r>
        <w:t>Résumé de la ferme.</w:t>
      </w:r>
    </w:p>
    <w:p>
      <w:pPr>
        <w:pStyle w:val="ListBullet"/>
      </w:pPr>
      <w:r>
        <w:t>Surface totale.</w:t>
      </w:r>
    </w:p>
    <w:p>
      <w:pPr>
        <w:pStyle w:val="ListBullet"/>
      </w:pPr>
      <w:r>
        <w:t>Nombre de champs.</w:t>
      </w:r>
    </w:p>
    <w:p>
      <w:pPr>
        <w:pStyle w:val="ListBullet"/>
      </w:pPr>
      <w:r>
        <w:t>Productions en cours.</w:t>
      </w:r>
    </w:p>
    <w:p>
      <w:pPr>
        <w:pStyle w:val="ListBullet"/>
      </w:pPr>
      <w:r>
        <w:t>Carte miniature.</w:t>
      </w:r>
    </w:p>
    <w:p>
      <w:pPr>
        <w:pStyle w:val="ListBullet"/>
      </w:pPr>
      <w:r>
        <w:t>Liste des champs sous forme de cartes.</w:t>
      </w:r>
    </w:p>
    <w:p>
      <w:pPr>
        <w:pStyle w:val="ListBullet"/>
      </w:pPr>
      <w:r>
        <w:t>Bouton flottant « + Ajouter un champ ».</w:t>
      </w:r>
    </w:p>
    <w:p>
      <w:r>
        <w:rPr>
          <w:b/>
        </w:rPr>
        <w:t>10. Écran 07 — Créer un champ</w:t>
      </w:r>
    </w:p>
    <w:p>
      <w:pPr>
        <w:pStyle w:val="ListBullet"/>
      </w:pPr>
      <w:r>
        <w:t>Étape 1 : nom du champ.</w:t>
      </w:r>
    </w:p>
    <w:p>
      <w:pPr>
        <w:pStyle w:val="ListBullet"/>
      </w:pPr>
      <w:r>
        <w:t>Étape 2 : sélectionner ou créer la culture.</w:t>
      </w:r>
    </w:p>
    <w:p>
      <w:pPr>
        <w:pStyle w:val="ListBullet"/>
      </w:pPr>
      <w:r>
        <w:t>Étape 3 : surface.</w:t>
      </w:r>
    </w:p>
    <w:p>
      <w:pPr>
        <w:pStyle w:val="ListBullet"/>
      </w:pPr>
      <w:r>
        <w:t>Étape 4 : date de plantation.</w:t>
      </w:r>
    </w:p>
    <w:p>
      <w:pPr>
        <w:pStyle w:val="ListBullet"/>
      </w:pPr>
      <w:r>
        <w:t>Étape 5 : localisation GPS.</w:t>
      </w:r>
    </w:p>
    <w:p>
      <w:pPr>
        <w:pStyle w:val="ListBullet"/>
      </w:pPr>
      <w:r>
        <w:t>Résumé avant validation.</w:t>
      </w:r>
    </w:p>
    <w:p>
      <w:pPr>
        <w:pStyle w:val="ListBullet"/>
      </w:pPr>
      <w:r>
        <w:t>Bouton « Enregistrer le champ ».</w:t>
      </w:r>
    </w:p>
    <w:p>
      <w:pPr>
        <w:pStyle w:val="ListBullet"/>
      </w:pPr>
      <w:r>
        <w:t>Le système calcule ensuite la date estimée de récolte.</w:t>
      </w:r>
    </w:p>
    <w:p>
      <w:r>
        <w:rPr>
          <w:b/>
        </w:rPr>
        <w:t>11. Écran 08 — Localisation GPS</w:t>
      </w:r>
    </w:p>
    <w:p>
      <w:pPr>
        <w:pStyle w:val="ListBullet"/>
      </w:pPr>
      <w:r>
        <w:t>Carte plein écran.</w:t>
      </w:r>
    </w:p>
    <w:p>
      <w:pPr>
        <w:pStyle w:val="ListBullet"/>
      </w:pPr>
      <w:r>
        <w:t>Bouton « Utiliser ma position ».</w:t>
      </w:r>
    </w:p>
    <w:p>
      <w:pPr>
        <w:pStyle w:val="ListBullet"/>
      </w:pPr>
      <w:r>
        <w:t>Indication claire de précision GPS.</w:t>
      </w:r>
    </w:p>
    <w:p>
      <w:pPr>
        <w:pStyle w:val="ListBullet"/>
      </w:pPr>
      <w:r>
        <w:t>Possibilité de confirmer ou déplacer le point.</w:t>
      </w:r>
    </w:p>
    <w:p>
      <w:pPr>
        <w:pStyle w:val="ListBullet"/>
      </w:pPr>
      <w:r>
        <w:t>Message expliquant la confidentialité de la localisation.</w:t>
      </w:r>
    </w:p>
    <w:p>
      <w:pPr>
        <w:pStyle w:val="ListBullet"/>
      </w:pPr>
      <w:r>
        <w:t>Bouton « Confirmer la position ».</w:t>
      </w:r>
    </w:p>
    <w:p>
      <w:r>
        <w:rPr>
          <w:b/>
        </w:rPr>
        <w:t>12. Écran 09 — Fiche champ</w:t>
      </w:r>
    </w:p>
    <w:p>
      <w:pPr>
        <w:pStyle w:val="ListBullet"/>
      </w:pPr>
      <w:r>
        <w:t>Photo/icône de la culture.</w:t>
      </w:r>
    </w:p>
    <w:p>
      <w:pPr>
        <w:pStyle w:val="ListBullet"/>
      </w:pPr>
      <w:r>
        <w:t>Nom du champ.</w:t>
      </w:r>
    </w:p>
    <w:p>
      <w:pPr>
        <w:pStyle w:val="ListBullet"/>
      </w:pPr>
      <w:r>
        <w:t>Culture et type.</w:t>
      </w:r>
    </w:p>
    <w:p>
      <w:pPr>
        <w:pStyle w:val="ListBullet"/>
      </w:pPr>
      <w:r>
        <w:t>Surface.</w:t>
      </w:r>
    </w:p>
    <w:p>
      <w:pPr>
        <w:pStyle w:val="ListBullet"/>
      </w:pPr>
      <w:r>
        <w:t>Date de plantation.</w:t>
      </w:r>
    </w:p>
    <w:p>
      <w:pPr>
        <w:pStyle w:val="ListBullet"/>
      </w:pPr>
      <w:r>
        <w:t>Grande carte de localisation.</w:t>
      </w:r>
    </w:p>
    <w:p>
      <w:pPr>
        <w:pStyle w:val="ListBullet"/>
      </w:pPr>
      <w:r>
        <w:t>Date estimée de récolte.</w:t>
      </w:r>
    </w:p>
    <w:p>
      <w:pPr>
        <w:pStyle w:val="ListBullet"/>
      </w:pPr>
      <w:r>
        <w:t>Compte à rebours jusqu’à la récolte.</w:t>
      </w:r>
    </w:p>
    <w:p>
      <w:pPr>
        <w:pStyle w:val="ListBullet"/>
      </w:pPr>
      <w:r>
        <w:t>Volume estimé si disponible.</w:t>
      </w:r>
    </w:p>
    <w:p>
      <w:pPr>
        <w:pStyle w:val="ListBullet"/>
      </w:pPr>
      <w:r>
        <w:t>Historique : traitements, pesées, transports.</w:t>
      </w:r>
    </w:p>
    <w:p>
      <w:pPr>
        <w:pStyle w:val="ListBullet"/>
      </w:pPr>
      <w:r>
        <w:t>Actions : Modifier, Ajouter un traitement, Peser, Transport, Diagnostic IA.</w:t>
      </w:r>
    </w:p>
    <w:p>
      <w:r>
        <w:rPr>
          <w:b/>
        </w:rPr>
        <w:t>13. Écran 10 — Marché</w:t>
      </w:r>
    </w:p>
    <w:p>
      <w:r>
        <w:rPr>
          <w:b w:val="0"/>
        </w:rPr>
        <w:t>Le Marché doit être un écran commercial très visuel, et non une simple liste de données.</w:t>
      </w:r>
    </w:p>
    <w:p>
      <w:pPr>
        <w:pStyle w:val="ListBullet"/>
      </w:pPr>
      <w:r>
        <w:t>Barre de recherche : « Que recherchez-vous ? »</w:t>
      </w:r>
    </w:p>
    <w:p>
      <w:pPr>
        <w:pStyle w:val="ListBullet"/>
      </w:pPr>
      <w:r>
        <w:t>Filtres : culture, quantité, date, zone, distance.</w:t>
      </w:r>
    </w:p>
    <w:p>
      <w:pPr>
        <w:pStyle w:val="ListBullet"/>
      </w:pPr>
      <w:r>
        <w:t>Cartes de production avec culture, volume, date, zone et statut.</w:t>
      </w:r>
    </w:p>
    <w:p>
      <w:pPr>
        <w:pStyle w:val="ListBullet"/>
      </w:pPr>
      <w:r>
        <w:t>Badge « Récolte imminente » lorsque pertinent.</w:t>
      </w:r>
    </w:p>
    <w:p>
      <w:pPr>
        <w:pStyle w:val="ListBullet"/>
      </w:pPr>
      <w:r>
        <w:t>Badge « Coopérative » pour un lot groupé.</w:t>
      </w:r>
    </w:p>
    <w:p>
      <w:pPr>
        <w:pStyle w:val="ListBullet"/>
      </w:pPr>
      <w:r>
        <w:t>Action : « Voir la production ».</w:t>
      </w:r>
    </w:p>
    <w:p>
      <w:pPr>
        <w:pStyle w:val="ListBullet"/>
      </w:pPr>
      <w:r>
        <w:t>Acheteur : possibilité de passer vers un appel d’offres ou une demande.</w:t>
      </w:r>
    </w:p>
    <w:p>
      <w:r>
        <w:rPr>
          <w:b/>
        </w:rPr>
        <w:t>14. Écran 11 — Fiche production</w:t>
      </w:r>
    </w:p>
    <w:p>
      <w:pPr>
        <w:pStyle w:val="ListBullet"/>
      </w:pPr>
      <w:r>
        <w:t>Nom de la culture + visuel.</w:t>
      </w:r>
    </w:p>
    <w:p>
      <w:pPr>
        <w:pStyle w:val="ListBullet"/>
      </w:pPr>
      <w:r>
        <w:t>Volume estimé/disponible.</w:t>
      </w:r>
    </w:p>
    <w:p>
      <w:pPr>
        <w:pStyle w:val="ListBullet"/>
      </w:pPr>
      <w:r>
        <w:t>Date estimée.</w:t>
      </w:r>
    </w:p>
    <w:p>
      <w:pPr>
        <w:pStyle w:val="ListBullet"/>
      </w:pPr>
      <w:r>
        <w:t>Zone de production.</w:t>
      </w:r>
    </w:p>
    <w:p>
      <w:pPr>
        <w:pStyle w:val="ListBullet"/>
      </w:pPr>
      <w:r>
        <w:t>Informations du producteur selon la politique de confidentialité.</w:t>
      </w:r>
    </w:p>
    <w:p>
      <w:pPr>
        <w:pStyle w:val="ListBullet"/>
      </w:pPr>
      <w:r>
        <w:t>Carte.</w:t>
      </w:r>
    </w:p>
    <w:p>
      <w:pPr>
        <w:pStyle w:val="ListBullet"/>
      </w:pPr>
      <w:r>
        <w:t>Bouton « Contacter / Demander ».</w:t>
      </w:r>
    </w:p>
    <w:p>
      <w:pPr>
        <w:pStyle w:val="ListBullet"/>
      </w:pPr>
      <w:r>
        <w:t>Bouton « Voir les appels d’offres similaires ».</w:t>
      </w:r>
    </w:p>
    <w:p>
      <w:r>
        <w:rPr>
          <w:b/>
        </w:rPr>
        <w:t>15. Écran 12 — Appels d’offres : accueil</w:t>
      </w:r>
    </w:p>
    <w:p>
      <w:pPr>
        <w:pStyle w:val="ListBullet"/>
      </w:pPr>
      <w:r>
        <w:t>Deux onglets : « À découvrir » et « Mes appels d’offres ».</w:t>
      </w:r>
    </w:p>
    <w:p>
      <w:pPr>
        <w:pStyle w:val="ListBullet"/>
      </w:pPr>
      <w:r>
        <w:t>Acheteur : bouton « + Créer un appel d’offres ».</w:t>
      </w:r>
    </w:p>
    <w:p>
      <w:pPr>
        <w:pStyle w:val="ListBullet"/>
      </w:pPr>
      <w:r>
        <w:t>Producteur : appels correspondant à ses cultures.</w:t>
      </w:r>
    </w:p>
    <w:p>
      <w:pPr>
        <w:pStyle w:val="ListBullet"/>
      </w:pPr>
      <w:r>
        <w:t>Cartes avec produit, volume, date, zone et statut.</w:t>
      </w:r>
    </w:p>
    <w:p>
      <w:pPr>
        <w:pStyle w:val="ListBullet"/>
      </w:pPr>
      <w:r>
        <w:t>Badge : Nouveau, En cours, Accepté, Refusé, Clôturé.</w:t>
      </w:r>
    </w:p>
    <w:p>
      <w:r>
        <w:rPr>
          <w:b/>
        </w:rPr>
        <w:t>16. Écran 13 — Créer un appel d’offres</w:t>
      </w:r>
    </w:p>
    <w:p>
      <w:pPr>
        <w:pStyle w:val="ListBullet"/>
      </w:pPr>
      <w:r>
        <w:t>Produit / culture.</w:t>
      </w:r>
    </w:p>
    <w:p>
      <w:pPr>
        <w:pStyle w:val="ListBullet"/>
      </w:pPr>
      <w:r>
        <w:t>Volume demandé.</w:t>
      </w:r>
    </w:p>
    <w:p>
      <w:pPr>
        <w:pStyle w:val="ListBullet"/>
      </w:pPr>
      <w:r>
        <w:t>Prix ou conditions de prix.</w:t>
      </w:r>
    </w:p>
    <w:p>
      <w:pPr>
        <w:pStyle w:val="ListBullet"/>
      </w:pPr>
      <w:r>
        <w:t>Date de livraison souhaitée.</w:t>
      </w:r>
    </w:p>
    <w:p>
      <w:pPr>
        <w:pStyle w:val="ListBullet"/>
      </w:pPr>
      <w:r>
        <w:t>Tolérance de date.</w:t>
      </w:r>
    </w:p>
    <w:p>
      <w:pPr>
        <w:pStyle w:val="ListBullet"/>
      </w:pPr>
      <w:r>
        <w:t>Zone de livraison.</w:t>
      </w:r>
    </w:p>
    <w:p>
      <w:pPr>
        <w:pStyle w:val="ListBullet"/>
      </w:pPr>
      <w:r>
        <w:t>Conditions complémentaires.</w:t>
      </w:r>
    </w:p>
    <w:p>
      <w:pPr>
        <w:pStyle w:val="ListBullet"/>
      </w:pPr>
      <w:r>
        <w:t>Résumé.</w:t>
      </w:r>
    </w:p>
    <w:p>
      <w:pPr>
        <w:pStyle w:val="ListBullet"/>
      </w:pPr>
      <w:r>
        <w:t>Bouton « Publier l’appel d’offres ».</w:t>
      </w:r>
    </w:p>
    <w:p>
      <w:r>
        <w:rPr>
          <w:b/>
        </w:rPr>
        <w:t>17. Écran 14 — Détail d’un appel d’offres</w:t>
      </w:r>
    </w:p>
    <w:p>
      <w:pPr>
        <w:pStyle w:val="ListBullet"/>
      </w:pPr>
      <w:r>
        <w:t>En-tête : produit + statut.</w:t>
      </w:r>
    </w:p>
    <w:p>
      <w:pPr>
        <w:pStyle w:val="ListBullet"/>
      </w:pPr>
      <w:r>
        <w:t>Volume et date souhaités.</w:t>
      </w:r>
    </w:p>
    <w:p>
      <w:pPr>
        <w:pStyle w:val="ListBullet"/>
      </w:pPr>
      <w:r>
        <w:t>Zone.</w:t>
      </w:r>
    </w:p>
    <w:p>
      <w:pPr>
        <w:pStyle w:val="ListBullet"/>
      </w:pPr>
      <w:r>
        <w:t>Conditions.</w:t>
      </w:r>
    </w:p>
    <w:p>
      <w:pPr>
        <w:pStyle w:val="ListBullet"/>
      </w:pPr>
      <w:r>
        <w:t>Nombre de réponses.</w:t>
      </w:r>
    </w:p>
    <w:p>
      <w:pPr>
        <w:pStyle w:val="ListBullet"/>
      </w:pPr>
      <w:r>
        <w:t>Pour acheteur : liste des réponses.</w:t>
      </w:r>
    </w:p>
    <w:p>
      <w:pPr>
        <w:pStyle w:val="ListBullet"/>
      </w:pPr>
      <w:r>
        <w:t>Pour producteur : bouton « Répondre ».</w:t>
      </w:r>
    </w:p>
    <w:p>
      <w:r>
        <w:rPr>
          <w:b/>
        </w:rPr>
        <w:t>18. Écran 15 — Répondre à un appel d’offres</w:t>
      </w:r>
    </w:p>
    <w:p>
      <w:pPr>
        <w:pStyle w:val="ListBullet"/>
      </w:pPr>
      <w:r>
        <w:t>Choix d’un de ses champs.</w:t>
      </w:r>
    </w:p>
    <w:p>
      <w:pPr>
        <w:pStyle w:val="ListBullet"/>
      </w:pPr>
      <w:r>
        <w:t>Volume proposé.</w:t>
      </w:r>
    </w:p>
    <w:p>
      <w:pPr>
        <w:pStyle w:val="ListBullet"/>
      </w:pPr>
      <w:r>
        <w:t>Date estimée de récolte calculée automatiquement.</w:t>
      </w:r>
    </w:p>
    <w:p>
      <w:pPr>
        <w:pStyle w:val="ListBullet"/>
      </w:pPr>
      <w:r>
        <w:t>Indicateur de compatibilité avec la date demandée.</w:t>
      </w:r>
    </w:p>
    <w:p>
      <w:pPr>
        <w:pStyle w:val="ListBullet"/>
      </w:pPr>
      <w:r>
        <w:t>Blocage si hors tolérance selon la règle métier.</w:t>
      </w:r>
    </w:p>
    <w:p>
      <w:pPr>
        <w:pStyle w:val="ListBullet"/>
      </w:pPr>
      <w:r>
        <w:t>Confirmation avant envoi.</w:t>
      </w:r>
    </w:p>
    <w:p>
      <w:pPr>
        <w:pStyle w:val="ListBullet"/>
      </w:pPr>
      <w:r>
        <w:t>Après envoi : statut « Réponse envoyée ».</w:t>
      </w:r>
    </w:p>
    <w:p>
      <w:r>
        <w:rPr>
          <w:b/>
        </w:rPr>
        <w:t>19. Écran 16 — Gestion des réponses acheteur</w:t>
      </w:r>
    </w:p>
    <w:p>
      <w:pPr>
        <w:pStyle w:val="ListBullet"/>
      </w:pPr>
      <w:r>
        <w:t>Liste des producteurs répondants.</w:t>
      </w:r>
    </w:p>
    <w:p>
      <w:pPr>
        <w:pStyle w:val="ListBullet"/>
      </w:pPr>
      <w:r>
        <w:t>Volume proposé.</w:t>
      </w:r>
    </w:p>
    <w:p>
      <w:pPr>
        <w:pStyle w:val="ListBullet"/>
      </w:pPr>
      <w:r>
        <w:t>Date prévue.</w:t>
      </w:r>
    </w:p>
    <w:p>
      <w:pPr>
        <w:pStyle w:val="ListBullet"/>
      </w:pPr>
      <w:r>
        <w:t>Compatibilité.</w:t>
      </w:r>
    </w:p>
    <w:p>
      <w:pPr>
        <w:pStyle w:val="ListBullet"/>
      </w:pPr>
      <w:r>
        <w:t>Actions : Accepter / Refuser.</w:t>
      </w:r>
    </w:p>
    <w:p>
      <w:pPr>
        <w:pStyle w:val="ListBullet"/>
      </w:pPr>
      <w:r>
        <w:t>Motif de refus facultatif.</w:t>
      </w:r>
    </w:p>
    <w:p>
      <w:pPr>
        <w:pStyle w:val="ListBullet"/>
      </w:pPr>
      <w:r>
        <w:t>Confirmation d’action.</w:t>
      </w:r>
    </w:p>
    <w:p>
      <w:pPr>
        <w:pStyle w:val="ListBullet"/>
      </w:pPr>
      <w:r>
        <w:t>Notification automatique au producteur.</w:t>
      </w:r>
    </w:p>
    <w:p>
      <w:r>
        <w:rPr>
          <w:b/>
        </w:rPr>
        <w:t>20. Écran 17 — Coopérative</w:t>
      </w:r>
    </w:p>
    <w:p>
      <w:pPr>
        <w:pStyle w:val="ListBullet"/>
      </w:pPr>
      <w:r>
        <w:t>Résumé des offres groupées.</w:t>
      </w:r>
    </w:p>
    <w:p>
      <w:pPr>
        <w:pStyle w:val="ListBullet"/>
      </w:pPr>
      <w:r>
        <w:t>Volume cible vs volume engagé.</w:t>
      </w:r>
    </w:p>
    <w:p>
      <w:pPr>
        <w:pStyle w:val="ListBullet"/>
      </w:pPr>
      <w:r>
        <w:t>Date souhaitée.</w:t>
      </w:r>
    </w:p>
    <w:p>
      <w:pPr>
        <w:pStyle w:val="ListBullet"/>
      </w:pPr>
      <w:r>
        <w:t>Prix/conditions.</w:t>
      </w:r>
    </w:p>
    <w:p>
      <w:pPr>
        <w:pStyle w:val="ListBullet"/>
      </w:pPr>
      <w:r>
        <w:t>Bouton « Créer une offre groupée » pour Producteur Pro.</w:t>
      </w:r>
    </w:p>
    <w:p>
      <w:pPr>
        <w:pStyle w:val="ListBullet"/>
      </w:pPr>
      <w:r>
        <w:t>Liste des engagements.</w:t>
      </w:r>
    </w:p>
    <w:p>
      <w:pPr>
        <w:pStyle w:val="ListBullet"/>
      </w:pPr>
      <w:r>
        <w:t>Progression visuelle du volume atteint.</w:t>
      </w:r>
    </w:p>
    <w:p>
      <w:r>
        <w:rPr>
          <w:b/>
        </w:rPr>
        <w:t>21. Écran 18 — Carte agricole</w:t>
      </w:r>
    </w:p>
    <w:p>
      <w:pPr>
        <w:pStyle w:val="ListBullet"/>
      </w:pPr>
      <w:r>
        <w:t>Carte plein écran.</w:t>
      </w:r>
    </w:p>
    <w:p>
      <w:pPr>
        <w:pStyle w:val="ListBullet"/>
      </w:pPr>
      <w:r>
        <w:t>Filtres par culture et statut.</w:t>
      </w:r>
    </w:p>
    <w:p>
      <w:pPr>
        <w:pStyle w:val="ListBullet"/>
      </w:pPr>
      <w:r>
        <w:t>Marqueurs par production.</w:t>
      </w:r>
    </w:p>
    <w:p>
      <w:pPr>
        <w:pStyle w:val="ListBullet"/>
      </w:pPr>
      <w:r>
        <w:t>Cliquer sur un marqueur ouvre une fiche synthétique.</w:t>
      </w:r>
    </w:p>
    <w:p>
      <w:pPr>
        <w:pStyle w:val="ListBullet"/>
      </w:pPr>
      <w:r>
        <w:t>Bouton d’itinéraire.</w:t>
      </w:r>
    </w:p>
    <w:p>
      <w:pPr>
        <w:pStyle w:val="ListBullet"/>
      </w:pPr>
      <w:r>
        <w:t>Pour l’acheteur : possibilité d’utiliser sa propre position pour calculer la distance.</w:t>
      </w:r>
    </w:p>
    <w:p>
      <w:pPr>
        <w:pStyle w:val="ListBullet"/>
      </w:pPr>
      <w:r>
        <w:t>Le partage temps réel, s’il est activé, doit afficher clairement qu’il est volontaire et temporaire.</w:t>
      </w:r>
    </w:p>
    <w:p>
      <w:r>
        <w:rPr>
          <w:b/>
        </w:rPr>
        <w:t>22. Écran 19 — Diagnostic IA</w:t>
      </w:r>
    </w:p>
    <w:p>
      <w:pPr>
        <w:pStyle w:val="ListBullet"/>
      </w:pPr>
      <w:r>
        <w:t>Accueil : « Quel problème observez-vous ? »</w:t>
      </w:r>
    </w:p>
    <w:p>
      <w:pPr>
        <w:pStyle w:val="ListBullet"/>
      </w:pPr>
      <w:r>
        <w:t>Zone photo large.</w:t>
      </w:r>
    </w:p>
    <w:p>
      <w:pPr>
        <w:pStyle w:val="ListBullet"/>
      </w:pPr>
      <w:r>
        <w:t>Boutons : Prendre une photo / Importer une photo.</w:t>
      </w:r>
    </w:p>
    <w:p>
      <w:pPr>
        <w:pStyle w:val="ListBullet"/>
      </w:pPr>
      <w:r>
        <w:t>Écran d’analyse avec progression.</w:t>
      </w:r>
    </w:p>
    <w:p>
      <w:pPr>
        <w:pStyle w:val="ListBullet"/>
      </w:pPr>
      <w:r>
        <w:t>Résultat : problème probable, urgence, observations, recommandations.</w:t>
      </w:r>
    </w:p>
    <w:p>
      <w:pPr>
        <w:pStyle w:val="ListBullet"/>
      </w:pPr>
      <w:r>
        <w:t>Bouton « Enregistrer dans le champ ».</w:t>
      </w:r>
    </w:p>
    <w:p>
      <w:pPr>
        <w:pStyle w:val="ListBullet"/>
      </w:pPr>
      <w:r>
        <w:t>Avertissement : outil d’aide et non diagnostic phytosanitaire certifié.</w:t>
      </w:r>
    </w:p>
    <w:p>
      <w:pPr>
        <w:pStyle w:val="ListBullet"/>
      </w:pPr>
      <w:r>
        <w:t>Quota Pro affiché sans masquer les informations critiques de sécurité.</w:t>
      </w:r>
    </w:p>
    <w:p>
      <w:r>
        <w:rPr>
          <w:b/>
        </w:rPr>
        <w:t>23. Écran 20 — Personnel</w:t>
      </w:r>
    </w:p>
    <w:p>
      <w:pPr>
        <w:pStyle w:val="ListBullet"/>
      </w:pPr>
      <w:r>
        <w:t>Liste des ouvriers.</w:t>
      </w:r>
    </w:p>
    <w:p>
      <w:pPr>
        <w:pStyle w:val="ListBullet"/>
      </w:pPr>
      <w:r>
        <w:t>Nom, statut, tâches en cours.</w:t>
      </w:r>
    </w:p>
    <w:p>
      <w:pPr>
        <w:pStyle w:val="ListBullet"/>
      </w:pPr>
      <w:r>
        <w:t>Bouton « Ajouter un ouvrier ».</w:t>
      </w:r>
    </w:p>
    <w:p>
      <w:pPr>
        <w:pStyle w:val="ListBullet"/>
      </w:pPr>
      <w:r>
        <w:t>Fiche ouvrier avec tâches assignées.</w:t>
      </w:r>
    </w:p>
    <w:p>
      <w:pPr>
        <w:pStyle w:val="ListBullet"/>
      </w:pPr>
      <w:r>
        <w:t>Ne jamais afficher les données financières auxquelles l’ouvrier n’a pas accès.</w:t>
      </w:r>
    </w:p>
    <w:p>
      <w:r>
        <w:rPr>
          <w:b/>
        </w:rPr>
        <w:t>24. Écran 21 — Mes tâches Ouvrier</w:t>
      </w:r>
    </w:p>
    <w:p>
      <w:pPr>
        <w:pStyle w:val="ListBullet"/>
      </w:pPr>
      <w:r>
        <w:t>Trois colonnes/onglets : À faire, En cours, Terminées.</w:t>
      </w:r>
    </w:p>
    <w:p>
      <w:pPr>
        <w:pStyle w:val="ListBullet"/>
      </w:pPr>
      <w:r>
        <w:t>Chaque tâche : champ, description, échéance.</w:t>
      </w:r>
    </w:p>
    <w:p>
      <w:pPr>
        <w:pStyle w:val="ListBullet"/>
      </w:pPr>
      <w:r>
        <w:t>Bouton « Commencer ».</w:t>
      </w:r>
    </w:p>
    <w:p>
      <w:pPr>
        <w:pStyle w:val="ListBullet"/>
      </w:pPr>
      <w:r>
        <w:t>Bouton « Terminer ».</w:t>
      </w:r>
    </w:p>
    <w:p>
      <w:pPr>
        <w:pStyle w:val="ListBullet"/>
      </w:pPr>
      <w:r>
        <w:t>Possibilité d’ajouter une note/photo si prévue par le backend.</w:t>
      </w:r>
    </w:p>
    <w:p>
      <w:pPr>
        <w:pStyle w:val="ListBullet"/>
      </w:pPr>
      <w:r>
        <w:t>Interface très simple pour une utilisation sur le terrain.</w:t>
      </w:r>
    </w:p>
    <w:p>
      <w:r>
        <w:rPr>
          <w:b/>
        </w:rPr>
        <w:t>25. Écran 22 — Traitements</w:t>
      </w:r>
    </w:p>
    <w:p>
      <w:pPr>
        <w:pStyle w:val="ListBullet"/>
      </w:pPr>
      <w:r>
        <w:t>Historique des traitements par champ.</w:t>
      </w:r>
    </w:p>
    <w:p>
      <w:pPr>
        <w:pStyle w:val="ListBullet"/>
      </w:pPr>
      <w:r>
        <w:t>Ajouter un traitement.</w:t>
      </w:r>
    </w:p>
    <w:p>
      <w:pPr>
        <w:pStyle w:val="ListBullet"/>
      </w:pPr>
      <w:r>
        <w:t>Produit, date, informations de dose et observations.</w:t>
      </w:r>
    </w:p>
    <w:p>
      <w:pPr>
        <w:pStyle w:val="ListBullet"/>
      </w:pPr>
      <w:r>
        <w:t>Alertes lorsque le suivi l’exige.</w:t>
      </w:r>
    </w:p>
    <w:p>
      <w:pPr>
        <w:pStyle w:val="ListBullet"/>
      </w:pPr>
      <w:r>
        <w:t>Historique chronologique.</w:t>
      </w:r>
    </w:p>
    <w:p>
      <w:r>
        <w:rPr>
          <w:b/>
        </w:rPr>
        <w:t>26. Écran 23 — Pesées</w:t>
      </w:r>
    </w:p>
    <w:p>
      <w:pPr>
        <w:pStyle w:val="ListBullet"/>
      </w:pPr>
      <w:r>
        <w:t>Nouvelle pesée : champ, date, quantité.</w:t>
      </w:r>
    </w:p>
    <w:p>
      <w:pPr>
        <w:pStyle w:val="ListBullet"/>
      </w:pPr>
      <w:r>
        <w:t>Historique par champ.</w:t>
      </w:r>
    </w:p>
    <w:p>
      <w:pPr>
        <w:pStyle w:val="ListBullet"/>
      </w:pPr>
      <w:r>
        <w:t>Total récolté.</w:t>
      </w:r>
    </w:p>
    <w:p>
      <w:pPr>
        <w:pStyle w:val="ListBullet"/>
      </w:pPr>
      <w:r>
        <w:t>Graphique simple pour Producteur Pro.</w:t>
      </w:r>
    </w:p>
    <w:p>
      <w:r>
        <w:rPr>
          <w:b/>
        </w:rPr>
        <w:t>27. Écran 24 — Transport</w:t>
      </w:r>
    </w:p>
    <w:p>
      <w:pPr>
        <w:pStyle w:val="ListBullet"/>
      </w:pPr>
      <w:r>
        <w:t>Nouvel enregistrement : destination, quantité, coût.</w:t>
      </w:r>
    </w:p>
    <w:p>
      <w:pPr>
        <w:pStyle w:val="ListBullet"/>
      </w:pPr>
      <w:r>
        <w:t>Historique des trajets.</w:t>
      </w:r>
    </w:p>
    <w:p>
      <w:pPr>
        <w:pStyle w:val="ListBullet"/>
      </w:pPr>
      <w:r>
        <w:t>Résumé des coûts de transport.</w:t>
      </w:r>
    </w:p>
    <w:p>
      <w:r>
        <w:rPr>
          <w:b/>
        </w:rPr>
        <w:t>28. Écran 25 — Notifications</w:t>
      </w:r>
    </w:p>
    <w:p>
      <w:pPr>
        <w:pStyle w:val="ListBullet"/>
      </w:pPr>
      <w:r>
        <w:t>Liste chronologique.</w:t>
      </w:r>
    </w:p>
    <w:p>
      <w:pPr>
        <w:pStyle w:val="ListBullet"/>
      </w:pPr>
      <w:r>
        <w:t>Filtres : commercial, ferme, tâche, système.</w:t>
      </w:r>
    </w:p>
    <w:p>
      <w:pPr>
        <w:pStyle w:val="ListBullet"/>
      </w:pPr>
      <w:r>
        <w:t>Badge non lu.</w:t>
      </w:r>
    </w:p>
    <w:p>
      <w:pPr>
        <w:pStyle w:val="ListBullet"/>
      </w:pPr>
      <w:r>
        <w:t>Ouverture d’une notification → accès direct à l’élément concerné.</w:t>
      </w:r>
    </w:p>
    <w:p>
      <w:pPr>
        <w:pStyle w:val="ListBullet"/>
      </w:pPr>
      <w:r>
        <w:t>Marquage automatique comme lu à l’ouverture.</w:t>
      </w:r>
    </w:p>
    <w:p>
      <w:r>
        <w:rPr>
          <w:b/>
        </w:rPr>
        <w:t>29. Écran 26 — Profil et paramètres</w:t>
      </w:r>
    </w:p>
    <w:p>
      <w:pPr>
        <w:pStyle w:val="ListBullet"/>
      </w:pPr>
      <w:r>
        <w:t>Photo/identité.</w:t>
      </w:r>
    </w:p>
    <w:p>
      <w:pPr>
        <w:pStyle w:val="ListBullet"/>
      </w:pPr>
      <w:r>
        <w:t>Rôle.</w:t>
      </w:r>
    </w:p>
    <w:p>
      <w:pPr>
        <w:pStyle w:val="ListBullet"/>
      </w:pPr>
      <w:r>
        <w:t>Téléphone/e-mail.</w:t>
      </w:r>
    </w:p>
    <w:p>
      <w:pPr>
        <w:pStyle w:val="ListBullet"/>
      </w:pPr>
      <w:r>
        <w:t>Ferme associée.</w:t>
      </w:r>
    </w:p>
    <w:p>
      <w:pPr>
        <w:pStyle w:val="ListBullet"/>
      </w:pPr>
      <w:r>
        <w:t>Préférences d’affichage.</w:t>
      </w:r>
    </w:p>
    <w:p>
      <w:pPr>
        <w:pStyle w:val="ListBullet"/>
      </w:pPr>
      <w:r>
        <w:t>Unités : hectares/acres, kg/lb.</w:t>
      </w:r>
    </w:p>
    <w:p>
      <w:pPr>
        <w:pStyle w:val="ListBullet"/>
      </w:pPr>
      <w:r>
        <w:t>Devise d’affichage.</w:t>
      </w:r>
    </w:p>
    <w:p>
      <w:pPr>
        <w:pStyle w:val="ListBullet"/>
      </w:pPr>
      <w:r>
        <w:t>Langue.</w:t>
      </w:r>
    </w:p>
    <w:p>
      <w:pPr>
        <w:pStyle w:val="ListBullet"/>
      </w:pPr>
      <w:r>
        <w:t>Sécurité : changement de mot de passe.</w:t>
      </w:r>
    </w:p>
    <w:p>
      <w:pPr>
        <w:pStyle w:val="ListBullet"/>
      </w:pPr>
      <w:r>
        <w:t>Abonnement Pro.</w:t>
      </w:r>
    </w:p>
    <w:p>
      <w:r>
        <w:rPr>
          <w:b/>
        </w:rPr>
        <w:t>30. Écran 27 — Abonnement Pro</w:t>
      </w:r>
    </w:p>
    <w:p>
      <w:pPr>
        <w:pStyle w:val="ListBullet"/>
      </w:pPr>
      <w:r>
        <w:t>Comparaison Gratuit / Pro.</w:t>
      </w:r>
    </w:p>
    <w:p>
      <w:pPr>
        <w:pStyle w:val="ListBullet"/>
      </w:pPr>
      <w:r>
        <w:t>Prix mensuel : 2 000 FCFA.</w:t>
      </w:r>
    </w:p>
    <w:p>
      <w:pPr>
        <w:pStyle w:val="ListBullet"/>
      </w:pPr>
      <w:r>
        <w:t>Prix annuel : 18 000 FCFA.</w:t>
      </w:r>
    </w:p>
    <w:p>
      <w:pPr>
        <w:pStyle w:val="ListBullet"/>
      </w:pPr>
      <w:r>
        <w:t>Liste claire des fonctions incluses.</w:t>
      </w:r>
    </w:p>
    <w:p>
      <w:pPr>
        <w:pStyle w:val="ListBullet"/>
      </w:pPr>
      <w:r>
        <w:t>Bouton d’abonnement.</w:t>
      </w:r>
    </w:p>
    <w:p>
      <w:pPr>
        <w:pStyle w:val="ListBullet"/>
      </w:pPr>
      <w:r>
        <w:t>Si paiement non encore connecté : afficher explicitement « Paiement bientôt disponible » plutôt que simuler une transaction réelle.</w:t>
      </w:r>
    </w:p>
    <w:p>
      <w:r>
        <w:rPr>
          <w:b/>
        </w:rPr>
        <w:t>31. Écran 28 — Super Administrateur</w:t>
      </w:r>
    </w:p>
    <w:p>
      <w:pPr>
        <w:pStyle w:val="ListBullet"/>
      </w:pPr>
      <w:r>
        <w:t>Vue globale : utilisateurs, producteurs, acheteurs, champs, productions, appels d’offres.</w:t>
      </w:r>
    </w:p>
    <w:p>
      <w:pPr>
        <w:pStyle w:val="ListBullet"/>
      </w:pPr>
      <w:r>
        <w:t>Gestion des utilisateurs.</w:t>
      </w:r>
    </w:p>
    <w:p>
      <w:pPr>
        <w:pStyle w:val="ListBullet"/>
      </w:pPr>
      <w:r>
        <w:t>Gestion des cultures.</w:t>
      </w:r>
    </w:p>
    <w:p>
      <w:pPr>
        <w:pStyle w:val="ListBullet"/>
      </w:pPr>
      <w:r>
        <w:t>Supervision/modération.</w:t>
      </w:r>
    </w:p>
    <w:p>
      <w:pPr>
        <w:pStyle w:val="ListBullet"/>
      </w:pPr>
      <w:r>
        <w:t>Paramètres plateforme.</w:t>
      </w:r>
    </w:p>
    <w:p>
      <w:pPr>
        <w:pStyle w:val="ListBullet"/>
      </w:pPr>
      <w:r>
        <w:t>Statistiques.</w:t>
      </w:r>
    </w:p>
    <w:p>
      <w:pPr>
        <w:pStyle w:val="ListBullet"/>
      </w:pPr>
      <w:r>
        <w:t>Journal d’audit.</w:t>
      </w:r>
    </w:p>
    <w:p>
      <w:pPr>
        <w:pStyle w:val="ListBullet"/>
      </w:pPr>
      <w:r>
        <w:t>Les écrans Super Admin doivent être séparés visuellement des écrans utilisateurs ordinaires.</w:t>
      </w:r>
    </w:p>
    <w:p>
      <w:r>
        <w:rPr>
          <w:b/>
        </w:rPr>
        <w:t>32. États indispensables pour chaque écran</w:t>
      </w:r>
    </w:p>
    <w:p>
      <w:pPr>
        <w:pStyle w:val="ListBullet"/>
      </w:pPr>
      <w:r>
        <w:t>Chargement : skeleton ou indicateur cohérent.</w:t>
      </w:r>
    </w:p>
    <w:p>
      <w:pPr>
        <w:pStyle w:val="ListBullet"/>
      </w:pPr>
      <w:r>
        <w:t>Vide : expliquer pourquoi il n’y a aucune donnée et proposer l’action suivante.</w:t>
      </w:r>
    </w:p>
    <w:p>
      <w:pPr>
        <w:pStyle w:val="ListBullet"/>
      </w:pPr>
      <w:r>
        <w:t>Erreur : message simple + réessayer.</w:t>
      </w:r>
    </w:p>
    <w:p>
      <w:pPr>
        <w:pStyle w:val="ListBullet"/>
      </w:pPr>
      <w:r>
        <w:t>Succès : confirmation visible.</w:t>
      </w:r>
    </w:p>
    <w:p>
      <w:pPr>
        <w:pStyle w:val="ListBullet"/>
      </w:pPr>
      <w:r>
        <w:t>Permission refusée : expliquer quoi faire.</w:t>
      </w:r>
    </w:p>
    <w:p>
      <w:pPr>
        <w:pStyle w:val="ListBullet"/>
      </w:pPr>
      <w:r>
        <w:t>Hors connexion : indiquer clairement l’état et éviter de perdre les données saisies.</w:t>
      </w:r>
    </w:p>
    <w:p>
      <w:r>
        <w:rPr>
          <w:b/>
        </w:rPr>
        <w:t>33. Règles de navigation</w:t>
      </w:r>
    </w:p>
    <w:p>
      <w:pPr>
        <w:pStyle w:val="ListBullet"/>
      </w:pPr>
      <w:r>
        <w:t>Retour Android doit fonctionner correctement.</w:t>
      </w:r>
    </w:p>
    <w:p>
      <w:pPr>
        <w:pStyle w:val="ListBullet"/>
      </w:pPr>
      <w:r>
        <w:t>Une action réussie doit ramener vers le contexte logique.</w:t>
      </w:r>
    </w:p>
    <w:p>
      <w:pPr>
        <w:pStyle w:val="ListBullet"/>
      </w:pPr>
      <w:r>
        <w:t>Ne pas multiplier les écrans modaux pour les actions simples.</w:t>
      </w:r>
    </w:p>
    <w:p>
      <w:pPr>
        <w:pStyle w:val="ListBullet"/>
      </w:pPr>
      <w:r>
        <w:t>Conserver les filtres lors du retour à une liste lorsque cela améliore l’usage.</w:t>
      </w:r>
    </w:p>
    <w:p>
      <w:pPr>
        <w:pStyle w:val="ListBullet"/>
      </w:pPr>
      <w:r>
        <w:t>Les boutons d’action principaux doivent rester accessibles sur mobile.</w:t>
      </w:r>
    </w:p>
    <w:p>
      <w:pPr>
        <w:pStyle w:val="ListBullet"/>
      </w:pPr>
      <w:r>
        <w:t>Les écrans doivent fonctionner sans dépendre d’un hover.</w:t>
      </w:r>
    </w:p>
    <w:p>
      <w:r>
        <w:rPr>
          <w:b/>
        </w:rPr>
        <w:t>34. Parcours Producteur de référence</w:t>
      </w:r>
    </w:p>
    <w:p>
      <w:pPr>
        <w:pStyle w:val="ListNumber"/>
      </w:pPr>
      <w:r>
        <w:t>Créer un compte.</w:t>
      </w:r>
    </w:p>
    <w:p>
      <w:pPr>
        <w:pStyle w:val="ListNumber"/>
      </w:pPr>
      <w:r>
        <w:t>Créer sa ferme.</w:t>
      </w:r>
    </w:p>
    <w:p>
      <w:pPr>
        <w:pStyle w:val="ListNumber"/>
      </w:pPr>
      <w:r>
        <w:t>Créer un champ.</w:t>
      </w:r>
    </w:p>
    <w:p>
      <w:pPr>
        <w:pStyle w:val="ListNumber"/>
      </w:pPr>
      <w:r>
        <w:t>Autoriser le GPS.</w:t>
      </w:r>
    </w:p>
    <w:p>
      <w:pPr>
        <w:pStyle w:val="ListNumber"/>
      </w:pPr>
      <w:r>
        <w:t>Choisir la culture.</w:t>
      </w:r>
    </w:p>
    <w:p>
      <w:pPr>
        <w:pStyle w:val="ListNumber"/>
      </w:pPr>
      <w:r>
        <w:t>Entrer surface et date de plantation.</w:t>
      </w:r>
    </w:p>
    <w:p>
      <w:pPr>
        <w:pStyle w:val="ListNumber"/>
      </w:pPr>
      <w:r>
        <w:t>Voir automatiquement la date estimée de récolte.</w:t>
      </w:r>
    </w:p>
    <w:p>
      <w:pPr>
        <w:pStyle w:val="ListNumber"/>
      </w:pPr>
      <w:r>
        <w:t>Voir la production dans le tableau de bord.</w:t>
      </w:r>
    </w:p>
    <w:p>
      <w:pPr>
        <w:pStyle w:val="ListNumber"/>
      </w:pPr>
      <w:r>
        <w:t>Voir les appels d’offres correspondants.</w:t>
      </w:r>
    </w:p>
    <w:p>
      <w:pPr>
        <w:pStyle w:val="ListNumber"/>
      </w:pPr>
      <w:r>
        <w:t>Répondre à un appel d’offres.</w:t>
      </w:r>
    </w:p>
    <w:p>
      <w:pPr>
        <w:pStyle w:val="ListNumber"/>
      </w:pPr>
      <w:r>
        <w:t>Recevoir la décision de l’acheteur.</w:t>
      </w:r>
    </w:p>
    <w:p>
      <w:pPr>
        <w:pStyle w:val="ListNumber"/>
      </w:pPr>
      <w:r>
        <w:t>Enregistrer la pesée et suivre la récolte.</w:t>
      </w:r>
    </w:p>
    <w:p>
      <w:r>
        <w:rPr>
          <w:b/>
        </w:rPr>
        <w:t>35. Parcours Acheteur de référence</w:t>
      </w:r>
    </w:p>
    <w:p>
      <w:pPr>
        <w:pStyle w:val="ListNumber"/>
      </w:pPr>
      <w:r>
        <w:t>Créer un compte Acheteur.</w:t>
      </w:r>
    </w:p>
    <w:p>
      <w:pPr>
        <w:pStyle w:val="ListNumber"/>
      </w:pPr>
      <w:r>
        <w:t>Accéder au Marché.</w:t>
      </w:r>
    </w:p>
    <w:p>
      <w:pPr>
        <w:pStyle w:val="ListNumber"/>
      </w:pPr>
      <w:r>
        <w:t>Filtrer une culture.</w:t>
      </w:r>
    </w:p>
    <w:p>
      <w:pPr>
        <w:pStyle w:val="ListNumber"/>
      </w:pPr>
      <w:r>
        <w:t>Consulter une production.</w:t>
      </w:r>
    </w:p>
    <w:p>
      <w:pPr>
        <w:pStyle w:val="ListNumber"/>
      </w:pPr>
      <w:r>
        <w:t>Voir les informations et la localisation autorisées.</w:t>
      </w:r>
    </w:p>
    <w:p>
      <w:pPr>
        <w:pStyle w:val="ListNumber"/>
      </w:pPr>
      <w:r>
        <w:t>Créer un appel d’offres.</w:t>
      </w:r>
    </w:p>
    <w:p>
      <w:pPr>
        <w:pStyle w:val="ListNumber"/>
      </w:pPr>
      <w:r>
        <w:t>Recevoir des réponses.</w:t>
      </w:r>
    </w:p>
    <w:p>
      <w:pPr>
        <w:pStyle w:val="ListNumber"/>
      </w:pPr>
      <w:r>
        <w:t>Comparer les réponses.</w:t>
      </w:r>
    </w:p>
    <w:p>
      <w:pPr>
        <w:pStyle w:val="ListNumber"/>
      </w:pPr>
      <w:r>
        <w:t>Accepter ou refuser.</w:t>
      </w:r>
    </w:p>
    <w:p>
      <w:pPr>
        <w:pStyle w:val="ListNumber"/>
      </w:pPr>
      <w:r>
        <w:t>Recevoir la confirmation et suivre le statut.</w:t>
      </w:r>
    </w:p>
    <w:p>
      <w:r>
        <w:rPr>
          <w:b/>
        </w:rPr>
        <w:t>36. Parcours Ouvrier de référence</w:t>
      </w:r>
    </w:p>
    <w:p>
      <w:pPr>
        <w:pStyle w:val="ListNumber"/>
      </w:pPr>
      <w:r>
        <w:t>Se connecter.</w:t>
      </w:r>
    </w:p>
    <w:p>
      <w:pPr>
        <w:pStyle w:val="ListNumber"/>
      </w:pPr>
      <w:r>
        <w:t>Voir uniquement les informations autorisées.</w:t>
      </w:r>
    </w:p>
    <w:p>
      <w:pPr>
        <w:pStyle w:val="ListNumber"/>
      </w:pPr>
      <w:r>
        <w:t>Consulter Mes tâches.</w:t>
      </w:r>
    </w:p>
    <w:p>
      <w:pPr>
        <w:pStyle w:val="ListNumber"/>
      </w:pPr>
      <w:r>
        <w:t>Ouvrir une tâche.</w:t>
      </w:r>
    </w:p>
    <w:p>
      <w:pPr>
        <w:pStyle w:val="ListNumber"/>
      </w:pPr>
      <w:r>
        <w:t>Passer À faire → En cours → Terminée.</w:t>
      </w:r>
    </w:p>
    <w:p>
      <w:pPr>
        <w:pStyle w:val="ListNumber"/>
      </w:pPr>
      <w:r>
        <w:t>Ajouter une observation si autorisé.</w:t>
      </w:r>
    </w:p>
    <w:p>
      <w:r>
        <w:rPr>
          <w:b/>
        </w:rPr>
        <w:t>37. Ce que le développeur doit produire pour chaque écran</w:t>
      </w:r>
    </w:p>
    <w:p>
      <w:pPr>
        <w:pStyle w:val="ListBullet"/>
      </w:pPr>
      <w:r>
        <w:t>Version mobile.</w:t>
      </w:r>
    </w:p>
    <w:p>
      <w:pPr>
        <w:pStyle w:val="ListBullet"/>
      </w:pPr>
      <w:r>
        <w:t>Version tablette/desktop adaptée.</w:t>
      </w:r>
    </w:p>
    <w:p>
      <w:pPr>
        <w:pStyle w:val="ListBullet"/>
      </w:pPr>
      <w:r>
        <w:t>Composants réutilisables.</w:t>
      </w:r>
    </w:p>
    <w:p>
      <w:pPr>
        <w:pStyle w:val="ListBullet"/>
      </w:pPr>
      <w:r>
        <w:t>États loading / empty / error / success.</w:t>
      </w:r>
    </w:p>
    <w:p>
      <w:pPr>
        <w:pStyle w:val="ListBullet"/>
      </w:pPr>
      <w:r>
        <w:t>Connexion aux données réelles.</w:t>
      </w:r>
    </w:p>
    <w:p>
      <w:pPr>
        <w:pStyle w:val="ListBullet"/>
      </w:pPr>
      <w:r>
        <w:t>Permissions selon le rôle.</w:t>
      </w:r>
    </w:p>
    <w:p>
      <w:pPr>
        <w:pStyle w:val="ListBullet"/>
      </w:pPr>
      <w:r>
        <w:t>Validation frontend et backend.</w:t>
      </w:r>
    </w:p>
    <w:p>
      <w:pPr>
        <w:pStyle w:val="ListBullet"/>
      </w:pPr>
      <w:r>
        <w:t>Tests du parcours principal.</w:t>
      </w:r>
    </w:p>
    <w:p>
      <w:r>
        <w:rPr>
          <w:b/>
        </w:rPr>
        <w:t>38. Principe visuel central</w:t>
      </w:r>
    </w:p>
    <w:p>
      <w:r>
        <w:rPr>
          <w:b w:val="0"/>
        </w:rPr>
        <w:t>Chaque écran doit répondre à une question simple. Producteur : « Que dois-je faire aujourd’hui et que vais-je récolter/vendre ? » Acheteur : « Qu’est-ce que je peux acheter et à quelle date ? » Ouvrier : « Quelle tâche dois-je réaliser ? » Super Administrateur : « Que se passe-t-il sur la plateforme ? »</w:t>
      </w:r>
    </w:p>
    <w:p>
      <w:r>
        <w:rPr>
          <w:b w:val="0"/>
        </w:rPr>
        <w:t>La nouvelle interface doit donc privilégier l’action et la décision plutôt que l’accumulation de menus.</w:t>
      </w:r>
    </w:p>
    <w:p>
      <w:r>
        <w:rPr>
          <w:b/>
        </w:rPr>
        <w:t>39. Note au développeur</w:t>
      </w:r>
    </w:p>
    <w:p>
      <w:r>
        <w:rPr>
          <w:b w:val="0"/>
        </w:rPr>
        <w:t>Cette maquette fonctionnelle complète le Cahier des charges AgroConnect 2.0. Elle ne constitue pas une image graphique pixel-perfect ; elle définit la structure, l’ordre des informations, les actions et les comportements attendus. Le développeur ou designer doit transformer ces spécifications en maquettes visuelles haute fidélité avant le développement complet. Toute modification de logique métier doit être documentée et validée.</w:t>
      </w:r>
    </w:p>
    <w:sectPr w:rsidR="00FC693F" w:rsidRPr="0006063C" w:rsidSect="00034616">
      <w:footerReference w:type="default" r:id="rId9"/>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AgroConnect 2.0 — Maquette fonctionnelle écran par écran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