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GENIE OPERATOR COMMAND REFERENCE</w:t>
      </w:r>
    </w:p>
    <w:p>
      <w:r>
        <w:rPr>
          <w:b/>
          <w:color w:val="B00000"/>
          <w:sz w:val="20"/>
        </w:rPr>
        <w:t>PRIVATE - operator only. Never ship to clients or include in the master package.</w:t>
      </w:r>
    </w:p>
    <w:p>
      <w:r>
        <w:t>This documents operator-only skills that are deliberately kept out of the client package and out of the shipped UAPF_Skill_Command_Reference. The client handbook stays clean of everything below.</w:t>
      </w:r>
    </w:p>
    <w:p>
      <w:r>
        <w:rPr>
          <w:b/>
          <w:sz w:val="26"/>
        </w:rPr>
        <w:t>Copy-Market + Book Modelling  (uapf-copy-market)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00"/>
        <w:gridCol w:w="4320"/>
      </w:tblGrid>
      <w:tr>
        <w:tc>
          <w:tcPr>
            <w:tcW w:type="dxa" w:w="4320"/>
            <w:shd w:val="clear" w:color="auto" w:fill="1F2A44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4320"/>
            <w:shd w:val="clear" w:color="auto" w:fill="1F2A44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Genie, copy-market [keyword]</w:t>
            </w:r>
          </w:p>
        </w:tc>
        <w:tc>
          <w:tcPr>
            <w:tcW w:type="dxa" w:w="4320"/>
          </w:tcPr>
          <w:p>
            <w:r>
              <w:t>Full private workflow: demand check with uapf-niche-finder (GO / CAUTION / AVOID), teardown of the top 5 competitors, MODEL one proven book, position on a differentiation angle, and produce an original matched entry.</w:t>
            </w:r>
          </w:p>
        </w:tc>
      </w:tr>
      <w:tr>
        <w:tc>
          <w:tcPr>
            <w:tcW w:type="dxa" w:w="4320"/>
          </w:tcPr>
          <w:p>
            <w:r>
              <w:t>Genie, model [book title, Amazon link, or ASIN]</w:t>
            </w:r>
          </w:p>
        </w:tc>
        <w:tc>
          <w:tcPr>
            <w:tcW w:type="dxa" w:w="4320"/>
          </w:tcPr>
          <w:p>
            <w:r>
              <w:t>Book modelling on a specific book you name: deep-dives its table of contents and chapter flow, length, format, subtitle and promise, and its reviews, then writes a MODEL BLUEPRINT to build your original book on.</w:t>
            </w:r>
          </w:p>
        </w:tc>
      </w:tr>
      <w:tr>
        <w:tc>
          <w:tcPr>
            <w:tcW w:type="dxa" w:w="4320"/>
          </w:tcPr>
          <w:p>
            <w:r>
              <w:t>Genie, find and beat the bestsellers in [niche]</w:t>
            </w:r>
          </w:p>
        </w:tc>
        <w:tc>
          <w:tcPr>
            <w:tcW w:type="dxa" w:w="4320"/>
          </w:tcPr>
          <w:p>
            <w:r>
              <w:t>Alias for copy-market.</w:t>
            </w:r>
          </w:p>
        </w:tc>
      </w:tr>
    </w:tbl>
    <w:p>
      <w:r>
        <w:rPr>
          <w:b/>
        </w:rPr>
        <w:t>How model selection works</w:t>
      </w:r>
    </w:p>
    <w:p>
      <w:r>
        <w:t>When it reaches the MODEL step, Genie OFFERS the strongest seller from the niche finder as the default model (top competitor by review count with a strong BSR) and asks you to confirm it or name a different book. Your choice always wins.</w:t>
      </w:r>
    </w:p>
    <w:p>
      <w:r>
        <w:rPr>
          <w:b/>
        </w:rPr>
        <w:t>Integrity (non-negotiable)</w:t>
      </w:r>
    </w:p>
    <w:p>
      <w:r>
        <w:t>Model the STRUCTURE, FORMAT, and POSITIONING only. Never reuse a competitor's or the model book's wording, exact chapter titles, or cover. Original manuscript, original cover, trademark check, Title Preservation, No-Two-Books-Alike.</w:t>
      </w:r>
    </w:p>
    <w:p>
      <w:r>
        <w:rPr>
          <w:b/>
        </w:rPr>
        <w:t>BSR reality check</w:t>
      </w:r>
    </w:p>
    <w:p>
      <w:r>
        <w:t>Books with a very low BSR (under about 1000) are usually traditionally-published giants: you MODEL their proven blueprint, you do not invade their market head-on. Apply the modelled skeleton to a beatable sub-niche, and run the niche finder to confirm it scores GO before producing.</w:t>
      </w:r>
    </w:p>
    <w:p>
      <w:r>
        <w:rPr>
          <w:b/>
        </w:rPr>
        <w:t>Why this file is separate</w:t>
      </w:r>
    </w:p>
    <w:p>
      <w:r>
        <w:t>The shipped UAPF_Skill_Command_Reference.docx goes to your buyers. Copy-market and book modelling are your private edge, so they live here (operator-only) and never in the client handbook or the master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