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lineRule="auto" w:line="276"/>
        <w:jc w:val="center"/>
      </w:pPr>
      <w:r>
        <w:rPr>
          <w:rFonts w:ascii="Times New Roman" w:hAnsi="Times New Roman"/>
          <w:b/>
          <w:i w:val="0"/>
          <w:color w:val="C9A227"/>
          <w:sz w:val="22"/>
        </w:rPr>
        <w:t>GENIE OPERATIONS MANUAL</w:t>
      </w:r>
    </w:p>
    <w:p>
      <w:pPr>
        <w:spacing w:before="0" w:after="40" w:lineRule="auto" w:line="276"/>
        <w:jc w:val="center"/>
      </w:pPr>
      <w:r>
        <w:rPr>
          <w:rFonts w:ascii="Times New Roman" w:hAnsi="Times New Roman"/>
          <w:b/>
          <w:i w:val="0"/>
          <w:color w:val="1F3864"/>
          <w:sz w:val="44"/>
        </w:rPr>
        <w:t>UAPF SKILL COMMAND REFERENCE</w:t>
      </w:r>
    </w:p>
    <w:p>
      <w:pPr>
        <w:spacing w:before="0" w:after="80" w:lineRule="auto" w:line="276"/>
        <w:jc w:val="center"/>
      </w:pPr>
      <w:r>
        <w:rPr>
          <w:rFonts w:ascii="Times New Roman" w:hAnsi="Times New Roman"/>
          <w:b w:val="0"/>
          <w:i/>
          <w:color w:val="777777"/>
          <w:sz w:val="20"/>
        </w:rPr>
        <w:t>Every skill, every activation command, in one place  |  v5.5  |  2026-08-16</w:t>
      </w:r>
    </w:p>
    <w:p>
      <w:pPr>
        <w:spacing w:before="0" w:after="160" w:lineRule="auto" w:line="276"/>
        <w:jc w:val="center"/>
        <w:pBdr>
          <w:bottom w:val="single" w:sz="14" w:color="C9A227"/>
        </w:pBdr>
      </w:pPr>
    </w:p>
    <w:p>
      <w:pPr>
        <w:spacing w:before="0" w:after="160" w:lineRule="auto" w:line="276"/>
      </w:pPr>
      <w:r>
        <w:rPr>
          <w:rFonts w:ascii="Times New Roman" w:hAnsi="Times New Roman"/>
          <w:b/>
          <w:i w:val="0"/>
          <w:color w:val="1F3864"/>
          <w:sz w:val="21"/>
        </w:rPr>
        <w:t xml:space="preserve">How activation works: </w:t>
      </w:r>
      <w:r>
        <w:rPr>
          <w:rFonts w:ascii="Times New Roman" w:hAnsi="Times New Roman"/>
          <w:b w:val="0"/>
          <w:i w:val="0"/>
          <w:color w:val="1A1A1A"/>
          <w:sz w:val="21"/>
        </w:rPr>
        <w:t>Genie answers to plain commands addressed as “Genie, ...”. Most skills also fire automatically at the right pipeline moment (marked AUTO). Anything marked AUTO can still be forced manually with the command shown. Slash forms (/skill-name) work where the environment supports skill invocation.</w:t>
      </w:r>
    </w:p>
    <w:p>
      <w:pPr>
        <w:spacing w:before="280" w:after="40" w:lineRule="auto" w:line="276"/>
        <w:pBdr>
          <w:bottom w:val="single" w:sz="10" w:color="C9A227"/>
        </w:pBdr>
      </w:pPr>
      <w:r>
        <w:rPr>
          <w:rFonts w:ascii="Times New Roman" w:hAnsi="Times New Roman"/>
          <w:b/>
          <w:i w:val="0"/>
          <w:color w:val="1F3864"/>
          <w:sz w:val="28"/>
        </w:rPr>
        <w:t>1. STARTING AND CONTROLLING A BOOK PROJECT</w:t>
      </w:r>
    </w:p>
    <w:p>
      <w:pPr>
        <w:spacing w:before="0" w:after="120" w:lineRule="auto" w:line="276"/>
      </w:pPr>
      <w:r>
        <w:rPr>
          <w:rFonts w:ascii="Times New Roman" w:hAnsi="Times New Roman"/>
          <w:b w:val="0"/>
          <w:i/>
          <w:color w:val="777777"/>
          <w:sz w:val="20"/>
        </w:rPr>
        <w:t>The commands that begin, pause, resume, and steer a full production run.</w:t>
      </w:r>
    </w:p>
    <w:tbl>
      <w:tblPr>
        <w:tblW w:type="auto" w:w="0"/>
        <w:jc w:val="center"/>
        <w:tblLayout w:type="fixed"/>
        <w:tblLook w:firstColumn="1" w:firstRow="1" w:lastColumn="0" w:lastRow="0" w:noHBand="0" w:noVBand="1" w:val="04A0"/>
      </w:tblPr>
      <w:tblGrid>
        <w:gridCol w:w="3408"/>
        <w:gridCol w:w="3408"/>
        <w:gridCol w:w="3408"/>
      </w:tblGrid>
      <w:tr>
        <w:tc>
          <w:tcPr>
            <w:tcW w:type="dxa" w:w="2736"/>
            <w:shd w:val="clear" w:color="auto" w:fill="1F3864"/>
          </w:tcPr>
          <w:p>
            <w:pPr>
              <w:spacing w:before="0" w:after="0" w:lineRule="auto" w:line="276"/>
            </w:pPr>
            <w:r>
              <w:rPr>
                <w:rFonts w:ascii="Times New Roman" w:hAnsi="Times New Roman"/>
                <w:b/>
                <w:i w:val="0"/>
                <w:color w:val="FFFFFF"/>
                <w:sz w:val="21"/>
              </w:rPr>
              <w:t>Skill</w:t>
            </w:r>
          </w:p>
        </w:tc>
        <w:tc>
          <w:tcPr>
            <w:tcW w:type="dxa" w:w="3744"/>
            <w:shd w:val="clear" w:color="auto" w:fill="1F3864"/>
          </w:tcPr>
          <w:p>
            <w:pPr>
              <w:spacing w:before="0" w:after="0" w:lineRule="auto" w:line="276"/>
            </w:pPr>
            <w:r>
              <w:rPr>
                <w:rFonts w:ascii="Times New Roman" w:hAnsi="Times New Roman"/>
                <w:b/>
                <w:i w:val="0"/>
                <w:color w:val="FFFFFF"/>
                <w:sz w:val="21"/>
              </w:rPr>
              <w:t>Command</w:t>
            </w:r>
          </w:p>
        </w:tc>
        <w:tc>
          <w:tcPr>
            <w:tcW w:type="dxa" w:w="3744"/>
            <w:shd w:val="clear" w:color="auto" w:fill="1F3864"/>
          </w:tcPr>
          <w:p>
            <w:pPr>
              <w:spacing w:before="0" w:after="0" w:lineRule="auto" w:line="276"/>
            </w:pPr>
            <w:r>
              <w:rPr>
                <w:rFonts w:ascii="Times New Roman" w:hAnsi="Times New Roman"/>
                <w:b/>
                <w:i w:val="0"/>
                <w:color w:val="FFFFFF"/>
                <w:sz w:val="21"/>
              </w:rPr>
              <w:t>What it does</w:t>
            </w:r>
          </w:p>
        </w:tc>
      </w:tr>
      <w:tr>
        <w:tc>
          <w:tcPr>
            <w:tcW w:type="dxa" w:w="2736"/>
          </w:tcPr>
          <w:p>
            <w:pPr>
              <w:spacing w:before="0" w:after="0" w:lineRule="auto" w:line="276"/>
            </w:pPr>
            <w:r>
              <w:rPr>
                <w:rFonts w:ascii="Times New Roman" w:hAnsi="Times New Roman"/>
                <w:b/>
                <w:i w:val="0"/>
                <w:color w:val="1F3864"/>
                <w:sz w:val="19"/>
              </w:rPr>
              <w:t>uapf-phase0-router</w:t>
            </w:r>
          </w:p>
        </w:tc>
        <w:tc>
          <w:tcPr>
            <w:tcW w:type="dxa" w:w="3744"/>
          </w:tcPr>
          <w:p>
            <w:pPr>
              <w:spacing w:before="0" w:after="0" w:lineRule="auto" w:line="276"/>
            </w:pPr>
            <w:r>
              <w:rPr>
                <w:rFonts w:ascii="Times New Roman" w:hAnsi="Times New Roman"/>
                <w:b/>
                <w:i w:val="0"/>
                <w:color w:val="1A1A1A"/>
                <w:sz w:val="19"/>
              </w:rPr>
              <w:t>New book: [Exact Title] | Marketplace: Amazon US | Language: English</w:t>
            </w:r>
          </w:p>
        </w:tc>
        <w:tc>
          <w:tcPr>
            <w:tcW w:type="dxa" w:w="3744"/>
          </w:tcPr>
          <w:p>
            <w:pPr>
              <w:spacing w:before="0" w:after="0" w:lineRule="auto" w:line="276"/>
            </w:pPr>
            <w:r>
              <w:rPr>
                <w:rFonts w:ascii="Times New Roman" w:hAnsi="Times New Roman"/>
                <w:b w:val="0"/>
                <w:i w:val="0"/>
                <w:color w:val="1A1A1A"/>
                <w:sz w:val="19"/>
              </w:rPr>
              <w:t>Analyzes the title, routes it to the right niche overlay and risk regime, runs trademark + market intelligence, generates subtitles, pen name, and the full auto-configuration package.</w:t>
            </w:r>
          </w:p>
        </w:tc>
      </w:tr>
      <w:tr>
        <w:tc>
          <w:tcPr>
            <w:tcW w:type="dxa" w:w="2736"/>
            <w:shd w:val="clear" w:color="auto" w:fill="EEF1F8"/>
          </w:tcPr>
          <w:p>
            <w:pPr>
              <w:spacing w:before="0" w:after="0" w:lineRule="auto" w:line="276"/>
            </w:pPr>
            <w:r>
              <w:rPr>
                <w:rFonts w:ascii="Times New Roman" w:hAnsi="Times New Roman"/>
                <w:b/>
                <w:i w:val="0"/>
                <w:color w:val="1F3864"/>
                <w:sz w:val="19"/>
              </w:rPr>
              <w:t>uapf-autonomous-full-pipeline</w:t>
            </w:r>
          </w:p>
        </w:tc>
        <w:tc>
          <w:tcPr>
            <w:tcW w:type="dxa" w:w="3744"/>
            <w:shd w:val="clear" w:color="auto" w:fill="EEF1F8"/>
          </w:tcPr>
          <w:p>
            <w:pPr>
              <w:spacing w:before="0" w:after="0" w:lineRule="auto" w:line="276"/>
            </w:pPr>
            <w:r>
              <w:rPr>
                <w:rFonts w:ascii="Times New Roman" w:hAnsi="Times New Roman"/>
                <w:b/>
                <w:i w:val="0"/>
                <w:color w:val="1A1A1A"/>
                <w:sz w:val="19"/>
              </w:rPr>
              <w:t>“Genie, run [Title] on full autopilot”</w:t>
            </w:r>
          </w:p>
        </w:tc>
        <w:tc>
          <w:tcPr>
            <w:tcW w:type="dxa" w:w="3744"/>
            <w:shd w:val="clear" w:color="auto" w:fill="EEF1F8"/>
          </w:tcPr>
          <w:p>
            <w:pPr>
              <w:spacing w:before="0" w:after="0" w:lineRule="auto" w:line="276"/>
            </w:pPr>
            <w:r>
              <w:rPr>
                <w:rFonts w:ascii="Times New Roman" w:hAnsi="Times New Roman"/>
                <w:b w:val="0"/>
                <w:i w:val="0"/>
                <w:color w:val="1A1A1A"/>
                <w:sz w:val="19"/>
              </w:rPr>
              <w:t>Complete book from title to KDP handoff assets with no waiting at routine gates: research, manuscript, images, QA, back matter, metadata.</w:t>
            </w:r>
          </w:p>
        </w:tc>
      </w:tr>
      <w:tr>
        <w:tc>
          <w:tcPr>
            <w:tcW w:type="dxa" w:w="2736"/>
          </w:tcPr>
          <w:p>
            <w:pPr>
              <w:spacing w:before="0" w:after="0" w:lineRule="auto" w:line="276"/>
            </w:pPr>
            <w:r>
              <w:rPr>
                <w:rFonts w:ascii="Times New Roman" w:hAnsi="Times New Roman"/>
                <w:b/>
                <w:i w:val="0"/>
                <w:color w:val="1F3864"/>
                <w:sz w:val="19"/>
              </w:rPr>
              <w:t>uapf-auto-advance</w:t>
            </w:r>
          </w:p>
        </w:tc>
        <w:tc>
          <w:tcPr>
            <w:tcW w:type="dxa" w:w="3744"/>
          </w:tcPr>
          <w:p>
            <w:pPr>
              <w:spacing w:before="0" w:after="0" w:lineRule="auto" w:line="276"/>
            </w:pPr>
            <w:r>
              <w:rPr>
                <w:rFonts w:ascii="Times New Roman" w:hAnsi="Times New Roman"/>
                <w:b/>
                <w:i w:val="0"/>
                <w:color w:val="1A1A1A"/>
                <w:sz w:val="19"/>
              </w:rPr>
              <w:t>“run on autopilot” / “don't wait between chapters”  |  pause: “pause auto-advance”  |  resume: “resume auto-advance”</w:t>
            </w:r>
          </w:p>
        </w:tc>
        <w:tc>
          <w:tcPr>
            <w:tcW w:type="dxa" w:w="3744"/>
          </w:tcPr>
          <w:p>
            <w:pPr>
              <w:spacing w:before="0" w:after="0" w:lineRule="auto" w:line="276"/>
            </w:pPr>
            <w:r>
              <w:rPr>
                <w:rFonts w:ascii="Times New Roman" w:hAnsi="Times New Roman"/>
                <w:b w:val="0"/>
                <w:i w:val="0"/>
                <w:color w:val="1A1A1A"/>
                <w:sz w:val="19"/>
              </w:rPr>
              <w:t>Session flag: every chapter/phase preview is delivered and the pipeline continues immediately without PROCEED. Hard stops (trademark HIGH RISK, spend, publish clicks, credentials) still stop.</w:t>
            </w:r>
          </w:p>
        </w:tc>
      </w:tr>
      <w:tr>
        <w:tc>
          <w:tcPr>
            <w:tcW w:type="dxa" w:w="2736"/>
            <w:shd w:val="clear" w:color="auto" w:fill="EEF1F8"/>
          </w:tcPr>
          <w:p>
            <w:pPr>
              <w:spacing w:before="0" w:after="0" w:lineRule="auto" w:line="276"/>
            </w:pPr>
            <w:r>
              <w:rPr>
                <w:rFonts w:ascii="Times New Roman" w:hAnsi="Times New Roman"/>
                <w:b/>
                <w:i w:val="0"/>
                <w:color w:val="1F3864"/>
                <w:sz w:val="19"/>
              </w:rPr>
              <w:t>uapf-publishing-orchestrator</w:t>
            </w:r>
          </w:p>
        </w:tc>
        <w:tc>
          <w:tcPr>
            <w:tcW w:type="dxa" w:w="3744"/>
            <w:shd w:val="clear" w:color="auto" w:fill="EEF1F8"/>
          </w:tcPr>
          <w:p>
            <w:pPr>
              <w:spacing w:before="0" w:after="0" w:lineRule="auto" w:line="276"/>
            </w:pPr>
            <w:r>
              <w:rPr>
                <w:rFonts w:ascii="Times New Roman" w:hAnsi="Times New Roman"/>
                <w:b/>
                <w:i w:val="0"/>
                <w:color w:val="1A1A1A"/>
                <w:sz w:val="19"/>
              </w:rPr>
              <w:t>“Genie, project status” / “Genie, resume [Title]”</w:t>
            </w:r>
          </w:p>
        </w:tc>
        <w:tc>
          <w:tcPr>
            <w:tcW w:type="dxa" w:w="3744"/>
            <w:shd w:val="clear" w:color="auto" w:fill="EEF1F8"/>
          </w:tcPr>
          <w:p>
            <w:pPr>
              <w:spacing w:before="0" w:after="0" w:lineRule="auto" w:line="276"/>
            </w:pPr>
            <w:r>
              <w:rPr>
                <w:rFonts w:ascii="Times New Roman" w:hAnsi="Times New Roman"/>
                <w:b w:val="0"/>
                <w:i w:val="0"/>
                <w:color w:val="1A1A1A"/>
                <w:sz w:val="19"/>
              </w:rPr>
              <w:t>Master controller: starts, routes, resumes, and gates complete publishing projects; delegates to specialist skills.</w:t>
            </w:r>
          </w:p>
        </w:tc>
      </w:tr>
      <w:tr>
        <w:tc>
          <w:tcPr>
            <w:tcW w:type="dxa" w:w="2736"/>
          </w:tcPr>
          <w:p>
            <w:pPr>
              <w:spacing w:before="0" w:after="0" w:lineRule="auto" w:line="276"/>
            </w:pPr>
            <w:r>
              <w:rPr>
                <w:rFonts w:ascii="Times New Roman" w:hAnsi="Times New Roman"/>
                <w:b/>
                <w:i w:val="0"/>
                <w:color w:val="1F3864"/>
                <w:sz w:val="19"/>
              </w:rPr>
              <w:t>uapf-correction-resume</w:t>
            </w:r>
          </w:p>
        </w:tc>
        <w:tc>
          <w:tcPr>
            <w:tcW w:type="dxa" w:w="3744"/>
          </w:tcPr>
          <w:p>
            <w:pPr>
              <w:spacing w:before="0" w:after="0" w:lineRule="auto" w:line="276"/>
            </w:pPr>
            <w:r>
              <w:rPr>
                <w:rFonts w:ascii="Times New Roman" w:hAnsi="Times New Roman"/>
                <w:b/>
                <w:i w:val="0"/>
                <w:color w:val="1A1A1A"/>
                <w:sz w:val="19"/>
              </w:rPr>
              <w:t>“Genie, fix [what is wrong] in [Title]” or “Genie, resume [Title] where it stopped”</w:t>
            </w:r>
          </w:p>
        </w:tc>
        <w:tc>
          <w:tcPr>
            <w:tcW w:type="dxa" w:w="3744"/>
          </w:tcPr>
          <w:p>
            <w:pPr>
              <w:spacing w:before="0" w:after="0" w:lineRule="auto" w:line="276"/>
            </w:pPr>
            <w:r>
              <w:rPr>
                <w:rFonts w:ascii="Times New Roman" w:hAnsi="Times New Roman"/>
                <w:b w:val="0"/>
                <w:i w:val="0"/>
                <w:color w:val="1A1A1A"/>
                <w:sz w:val="19"/>
              </w:rPr>
              <w:t>Corrects a wrong output or resumes an interrupted project, re-running only the invalidated gates.</w:t>
            </w:r>
          </w:p>
        </w:tc>
      </w:tr>
      <w:tr>
        <w:tc>
          <w:tcPr>
            <w:tcW w:type="dxa" w:w="2736"/>
            <w:shd w:val="clear" w:color="auto" w:fill="EEF1F8"/>
          </w:tcPr>
          <w:p>
            <w:pPr>
              <w:spacing w:before="0" w:after="0" w:lineRule="auto" w:line="276"/>
            </w:pPr>
            <w:r>
              <w:rPr>
                <w:rFonts w:ascii="Times New Roman" w:hAnsi="Times New Roman"/>
                <w:b/>
                <w:i w:val="0"/>
                <w:color w:val="1F3864"/>
                <w:sz w:val="19"/>
              </w:rPr>
              <w:t>uapf-continuity-watchdog</w:t>
            </w:r>
          </w:p>
        </w:tc>
        <w:tc>
          <w:tcPr>
            <w:tcW w:type="dxa" w:w="3744"/>
            <w:shd w:val="clear" w:color="auto" w:fill="EEF1F8"/>
          </w:tcPr>
          <w:p>
            <w:pPr>
              <w:spacing w:before="0" w:after="0" w:lineRule="auto" w:line="276"/>
            </w:pPr>
            <w:r>
              <w:rPr>
                <w:rFonts w:ascii="Times New Roman" w:hAnsi="Times New Roman"/>
                <w:b/>
                <w:i w:val="0"/>
                <w:color w:val="1A1A1A"/>
                <w:sz w:val="19"/>
              </w:rPr>
              <w:t>“Genie, checkpoint” (AUTO at session end)</w:t>
            </w:r>
          </w:p>
        </w:tc>
        <w:tc>
          <w:tcPr>
            <w:tcW w:type="dxa" w:w="3744"/>
            <w:shd w:val="clear" w:color="auto" w:fill="EEF1F8"/>
          </w:tcPr>
          <w:p>
            <w:pPr>
              <w:spacing w:before="0" w:after="0" w:lineRule="auto" w:line="276"/>
            </w:pPr>
            <w:r>
              <w:rPr>
                <w:rFonts w:ascii="Times New Roman" w:hAnsi="Times New Roman"/>
                <w:b w:val="0"/>
                <w:i w:val="0"/>
                <w:color w:val="1A1A1A"/>
                <w:sz w:val="19"/>
              </w:rPr>
              <w:t>Saves durable progress state so long projects survive session breaks and resume cleanly.</w:t>
            </w:r>
          </w:p>
        </w:tc>
      </w:tr>
      <w:tr>
        <w:tc>
          <w:tcPr>
            <w:tcW w:type="dxa" w:w="2736"/>
          </w:tcPr>
          <w:p>
            <w:pPr>
              <w:spacing w:before="0" w:after="0" w:lineRule="auto" w:line="276"/>
            </w:pPr>
            <w:r>
              <w:rPr>
                <w:rFonts w:ascii="Times New Roman" w:hAnsi="Times New Roman"/>
                <w:b/>
                <w:i w:val="0"/>
                <w:color w:val="1F3864"/>
                <w:sz w:val="19"/>
              </w:rPr>
              <w:t>uapf-background-blocker-manager</w:t>
            </w:r>
          </w:p>
        </w:tc>
        <w:tc>
          <w:tcPr>
            <w:tcW w:type="dxa" w:w="3744"/>
          </w:tcPr>
          <w:p>
            <w:pPr>
              <w:spacing w:before="0" w:after="0" w:lineRule="auto" w:line="276"/>
            </w:pPr>
            <w:r>
              <w:rPr>
                <w:rFonts w:ascii="Times New Roman" w:hAnsi="Times New Roman"/>
                <w:b/>
                <w:i w:val="0"/>
                <w:color w:val="1A1A1A"/>
                <w:sz w:val="19"/>
              </w:rPr>
              <w:t>AUTO on any blocker  |  “Genie, show blockers”</w:t>
            </w:r>
          </w:p>
        </w:tc>
        <w:tc>
          <w:tcPr>
            <w:tcW w:type="dxa" w:w="3744"/>
          </w:tcPr>
          <w:p>
            <w:pPr>
              <w:spacing w:before="0" w:after="0" w:lineRule="auto" w:line="276"/>
            </w:pPr>
            <w:r>
              <w:rPr>
                <w:rFonts w:ascii="Times New Roman" w:hAnsi="Times New Roman"/>
                <w:b w:val="0"/>
                <w:i w:val="0"/>
                <w:color w:val="1A1A1A"/>
                <w:sz w:val="19"/>
              </w:rPr>
              <w:t>Queues, retries, and resolves blockers without stopping unrelated work.</w:t>
            </w:r>
          </w:p>
        </w:tc>
      </w:tr>
    </w:tbl>
    <w:p/>
    <w:p>
      <w:pPr>
        <w:spacing w:before="280" w:after="40" w:lineRule="auto" w:line="276"/>
        <w:pBdr>
          <w:bottom w:val="single" w:sz="10" w:color="C9A227"/>
        </w:pBdr>
      </w:pPr>
      <w:r>
        <w:rPr>
          <w:rFonts w:ascii="Times New Roman" w:hAnsi="Times New Roman"/>
          <w:b/>
          <w:i w:val="0"/>
          <w:color w:val="1F3864"/>
          <w:sz w:val="28"/>
        </w:rPr>
        <w:t>2. MARKET INTELLIGENCE AND CLEARANCE</w:t>
      </w:r>
    </w:p>
    <w:p>
      <w:pPr>
        <w:spacing w:before="0" w:after="120" w:lineRule="auto" w:line="276"/>
      </w:pPr>
      <w:r>
        <w:rPr>
          <w:rFonts w:ascii="Times New Roman" w:hAnsi="Times New Roman"/>
          <w:b w:val="0"/>
          <w:i/>
          <w:color w:val="777777"/>
          <w:sz w:val="20"/>
        </w:rPr>
        <w:t>Research before and during a project. The niche specialist has nine callable modes.</w:t>
      </w:r>
    </w:p>
    <w:tbl>
      <w:tblPr>
        <w:tblW w:type="auto" w:w="0"/>
        <w:jc w:val="center"/>
        <w:tblLayout w:type="fixed"/>
        <w:tblLook w:firstColumn="1" w:firstRow="1" w:lastColumn="0" w:lastRow="0" w:noHBand="0" w:noVBand="1" w:val="04A0"/>
      </w:tblPr>
      <w:tblGrid>
        <w:gridCol w:w="3408"/>
        <w:gridCol w:w="3408"/>
        <w:gridCol w:w="3408"/>
      </w:tblGrid>
      <w:tr>
        <w:tc>
          <w:tcPr>
            <w:tcW w:type="dxa" w:w="2736"/>
            <w:shd w:val="clear" w:color="auto" w:fill="1F3864"/>
          </w:tcPr>
          <w:p>
            <w:pPr>
              <w:spacing w:before="0" w:after="0" w:lineRule="auto" w:line="276"/>
            </w:pPr>
            <w:r>
              <w:rPr>
                <w:rFonts w:ascii="Times New Roman" w:hAnsi="Times New Roman"/>
                <w:b/>
                <w:i w:val="0"/>
                <w:color w:val="FFFFFF"/>
                <w:sz w:val="21"/>
              </w:rPr>
              <w:t>Skill</w:t>
            </w:r>
          </w:p>
        </w:tc>
        <w:tc>
          <w:tcPr>
            <w:tcW w:type="dxa" w:w="3744"/>
            <w:shd w:val="clear" w:color="auto" w:fill="1F3864"/>
          </w:tcPr>
          <w:p>
            <w:pPr>
              <w:spacing w:before="0" w:after="0" w:lineRule="auto" w:line="276"/>
            </w:pPr>
            <w:r>
              <w:rPr>
                <w:rFonts w:ascii="Times New Roman" w:hAnsi="Times New Roman"/>
                <w:b/>
                <w:i w:val="0"/>
                <w:color w:val="FFFFFF"/>
                <w:sz w:val="21"/>
              </w:rPr>
              <w:t>Command</w:t>
            </w:r>
          </w:p>
        </w:tc>
        <w:tc>
          <w:tcPr>
            <w:tcW w:type="dxa" w:w="3744"/>
            <w:shd w:val="clear" w:color="auto" w:fill="1F3864"/>
          </w:tcPr>
          <w:p>
            <w:pPr>
              <w:spacing w:before="0" w:after="0" w:lineRule="auto" w:line="276"/>
            </w:pPr>
            <w:r>
              <w:rPr>
                <w:rFonts w:ascii="Times New Roman" w:hAnsi="Times New Roman"/>
                <w:b/>
                <w:i w:val="0"/>
                <w:color w:val="FFFFFF"/>
                <w:sz w:val="21"/>
              </w:rPr>
              <w:t>What it does</w:t>
            </w:r>
          </w:p>
        </w:tc>
      </w:tr>
      <w:tr>
        <w:tc>
          <w:tcPr>
            <w:tcW w:type="dxa" w:w="2736"/>
          </w:tcPr>
          <w:p>
            <w:pPr>
              <w:spacing w:before="0" w:after="0" w:lineRule="auto" w:line="276"/>
            </w:pPr>
            <w:r>
              <w:rPr>
                <w:rFonts w:ascii="Times New Roman" w:hAnsi="Times New Roman"/>
                <w:b/>
                <w:i w:val="0"/>
                <w:color w:val="1F3864"/>
                <w:sz w:val="19"/>
              </w:rPr>
              <w:t>uapf-trademark-checker</w:t>
            </w:r>
          </w:p>
        </w:tc>
        <w:tc>
          <w:tcPr>
            <w:tcW w:type="dxa" w:w="3744"/>
          </w:tcPr>
          <w:p>
            <w:pPr>
              <w:spacing w:before="0" w:after="0" w:lineRule="auto" w:line="276"/>
            </w:pPr>
            <w:r>
              <w:rPr>
                <w:rFonts w:ascii="Times New Roman" w:hAnsi="Times New Roman"/>
                <w:b/>
                <w:i w:val="0"/>
                <w:color w:val="1A1A1A"/>
                <w:sz w:val="19"/>
              </w:rPr>
              <w:t>AUTO at title+marketplace  |  “Genie, trademark check [Title] for [marketplace]”</w:t>
            </w:r>
          </w:p>
        </w:tc>
        <w:tc>
          <w:tcPr>
            <w:tcW w:type="dxa" w:w="3744"/>
          </w:tcPr>
          <w:p>
            <w:pPr>
              <w:spacing w:before="0" w:after="0" w:lineRule="auto" w:line="276"/>
            </w:pPr>
            <w:r>
              <w:rPr>
                <w:rFonts w:ascii="Times New Roman" w:hAnsi="Times New Roman"/>
                <w:b w:val="0"/>
                <w:i w:val="0"/>
                <w:color w:val="1A1A1A"/>
                <w:sz w:val="19"/>
              </w:rPr>
              <w:t>Live trademark register + Amazon collision search; CLEAR / CAUTION / HIGH RISK rating. HIGH RISK stops the pipeline even on autopilot. Never changes your title.</w:t>
            </w:r>
          </w:p>
        </w:tc>
      </w:tr>
      <w:tr>
        <w:tc>
          <w:tcPr>
            <w:tcW w:type="dxa" w:w="2736"/>
            <w:shd w:val="clear" w:color="auto" w:fill="EEF1F8"/>
          </w:tcPr>
          <w:p>
            <w:pPr>
              <w:spacing w:before="0" w:after="0" w:lineRule="auto" w:line="276"/>
            </w:pPr>
            <w:r>
              <w:rPr>
                <w:rFonts w:ascii="Times New Roman" w:hAnsi="Times New Roman"/>
                <w:b/>
                <w:i w:val="0"/>
                <w:color w:val="1F3864"/>
                <w:sz w:val="19"/>
              </w:rPr>
              <w:t>uapf-kdp-niche-specialist</w:t>
            </w:r>
          </w:p>
        </w:tc>
        <w:tc>
          <w:tcPr>
            <w:tcW w:type="dxa" w:w="3744"/>
            <w:shd w:val="clear" w:color="auto" w:fill="EEF1F8"/>
          </w:tcPr>
          <w:p>
            <w:pPr>
              <w:spacing w:before="0" w:after="0" w:lineRule="auto" w:line="276"/>
            </w:pPr>
            <w:r>
              <w:rPr>
                <w:rFonts w:ascii="Times New Roman" w:hAnsi="Times New Roman"/>
                <w:b/>
                <w:i w:val="0"/>
                <w:color w:val="1A1A1A"/>
                <w:sz w:val="19"/>
              </w:rPr>
              <w:t>“Genie, NICHE DISCOVERY [broad area]”</w:t>
            </w:r>
          </w:p>
        </w:tc>
        <w:tc>
          <w:tcPr>
            <w:tcW w:type="dxa" w:w="3744"/>
            <w:shd w:val="clear" w:color="auto" w:fill="EEF1F8"/>
          </w:tcPr>
          <w:p>
            <w:pPr>
              <w:spacing w:before="0" w:after="0" w:lineRule="auto" w:line="276"/>
            </w:pPr>
            <w:r>
              <w:rPr>
                <w:rFonts w:ascii="Times New Roman" w:hAnsi="Times New Roman"/>
                <w:b w:val="0"/>
                <w:i w:val="0"/>
                <w:color w:val="1A1A1A"/>
                <w:sz w:val="19"/>
              </w:rPr>
              <w:t>Finds underserved niches with demand scoring.</w:t>
            </w:r>
          </w:p>
        </w:tc>
      </w:tr>
      <w:tr>
        <w:tc>
          <w:tcPr>
            <w:tcW w:type="dxa" w:w="2736"/>
          </w:tcPr>
          <w:p>
            <w:pPr>
              <w:spacing w:before="0" w:after="0" w:lineRule="auto" w:line="276"/>
            </w:pPr>
            <w:r>
              <w:rPr>
                <w:rFonts w:ascii="Times New Roman" w:hAnsi="Times New Roman"/>
                <w:b/>
                <w:i w:val="0"/>
                <w:color w:val="1F3864"/>
                <w:sz w:val="19"/>
              </w:rPr>
              <w:t xml:space="preserve">  └ mode</w:t>
            </w:r>
          </w:p>
        </w:tc>
        <w:tc>
          <w:tcPr>
            <w:tcW w:type="dxa" w:w="3744"/>
          </w:tcPr>
          <w:p>
            <w:pPr>
              <w:spacing w:before="0" w:after="0" w:lineRule="auto" w:line="276"/>
            </w:pPr>
            <w:r>
              <w:rPr>
                <w:rFonts w:ascii="Times New Roman" w:hAnsi="Times New Roman"/>
                <w:b/>
                <w:i w:val="0"/>
                <w:color w:val="1A1A1A"/>
                <w:sz w:val="19"/>
              </w:rPr>
              <w:t>“Genie, NICHE VALIDATION [niche]”</w:t>
            </w:r>
          </w:p>
        </w:tc>
        <w:tc>
          <w:tcPr>
            <w:tcW w:type="dxa" w:w="3744"/>
          </w:tcPr>
          <w:p>
            <w:pPr>
              <w:spacing w:before="0" w:after="0" w:lineRule="auto" w:line="276"/>
            </w:pPr>
            <w:r>
              <w:rPr>
                <w:rFonts w:ascii="Times New Roman" w:hAnsi="Times New Roman"/>
                <w:b w:val="0"/>
                <w:i w:val="0"/>
                <w:color w:val="1A1A1A"/>
                <w:sz w:val="19"/>
              </w:rPr>
              <w:t>Go/no-go on a candidate niche: demand, competition, margin.</w:t>
            </w:r>
          </w:p>
        </w:tc>
      </w:tr>
      <w:tr>
        <w:tc>
          <w:tcPr>
            <w:tcW w:type="dxa" w:w="2736"/>
            <w:shd w:val="clear" w:color="auto" w:fill="EEF1F8"/>
          </w:tcPr>
          <w:p>
            <w:pPr>
              <w:spacing w:before="0" w:after="0" w:lineRule="auto" w:line="276"/>
            </w:pPr>
            <w:r>
              <w:rPr>
                <w:rFonts w:ascii="Times New Roman" w:hAnsi="Times New Roman"/>
                <w:b/>
                <w:i w:val="0"/>
                <w:color w:val="1F3864"/>
                <w:sz w:val="19"/>
              </w:rPr>
              <w:t xml:space="preserve">  └ mode</w:t>
            </w:r>
          </w:p>
        </w:tc>
        <w:tc>
          <w:tcPr>
            <w:tcW w:type="dxa" w:w="3744"/>
            <w:shd w:val="clear" w:color="auto" w:fill="EEF1F8"/>
          </w:tcPr>
          <w:p>
            <w:pPr>
              <w:spacing w:before="0" w:after="0" w:lineRule="auto" w:line="276"/>
            </w:pPr>
            <w:r>
              <w:rPr>
                <w:rFonts w:ascii="Times New Roman" w:hAnsi="Times New Roman"/>
                <w:b/>
                <w:i w:val="0"/>
                <w:color w:val="1A1A1A"/>
                <w:sz w:val="19"/>
              </w:rPr>
              <w:t>AUTO in Phase 0  |  “Genie, TITLE INTELLIGENCE [Title]”</w:t>
            </w:r>
          </w:p>
        </w:tc>
        <w:tc>
          <w:tcPr>
            <w:tcW w:type="dxa" w:w="3744"/>
            <w:shd w:val="clear" w:color="auto" w:fill="EEF1F8"/>
          </w:tcPr>
          <w:p>
            <w:pPr>
              <w:spacing w:before="0" w:after="0" w:lineRule="auto" w:line="276"/>
            </w:pPr>
            <w:r>
              <w:rPr>
                <w:rFonts w:ascii="Times New Roman" w:hAnsi="Times New Roman"/>
                <w:b w:val="0"/>
                <w:i w:val="0"/>
                <w:color w:val="1A1A1A"/>
                <w:sz w:val="19"/>
              </w:rPr>
              <w:t>Competitor table with BSR/sales bands, gap analysis, page-count frame.</w:t>
            </w:r>
          </w:p>
        </w:tc>
      </w:tr>
      <w:tr>
        <w:tc>
          <w:tcPr>
            <w:tcW w:type="dxa" w:w="2736"/>
          </w:tcPr>
          <w:p>
            <w:pPr>
              <w:spacing w:before="0" w:after="0" w:lineRule="auto" w:line="276"/>
            </w:pPr>
            <w:r>
              <w:rPr>
                <w:rFonts w:ascii="Times New Roman" w:hAnsi="Times New Roman"/>
                <w:b/>
                <w:i w:val="0"/>
                <w:color w:val="1F3864"/>
                <w:sz w:val="19"/>
              </w:rPr>
              <w:t xml:space="preserve">  └ mode</w:t>
            </w:r>
          </w:p>
        </w:tc>
        <w:tc>
          <w:tcPr>
            <w:tcW w:type="dxa" w:w="3744"/>
          </w:tcPr>
          <w:p>
            <w:pPr>
              <w:spacing w:before="0" w:after="0" w:lineRule="auto" w:line="276"/>
            </w:pPr>
            <w:r>
              <w:rPr>
                <w:rFonts w:ascii="Times New Roman" w:hAnsi="Times New Roman"/>
                <w:b/>
                <w:i w:val="0"/>
                <w:color w:val="1A1A1A"/>
                <w:sz w:val="19"/>
              </w:rPr>
              <w:t>“Genie, KEYWORD PACKAGE [Title]”</w:t>
            </w:r>
          </w:p>
        </w:tc>
        <w:tc>
          <w:tcPr>
            <w:tcW w:type="dxa" w:w="3744"/>
          </w:tcPr>
          <w:p>
            <w:pPr>
              <w:spacing w:before="0" w:after="0" w:lineRule="auto" w:line="276"/>
            </w:pPr>
            <w:r>
              <w:rPr>
                <w:rFonts w:ascii="Times New Roman" w:hAnsi="Times New Roman"/>
                <w:b w:val="0"/>
                <w:i w:val="0"/>
                <w:color w:val="1A1A1A"/>
                <w:sz w:val="19"/>
              </w:rPr>
              <w:t>The 7 backend keyword slots, demand-scored.</w:t>
            </w:r>
          </w:p>
        </w:tc>
      </w:tr>
      <w:tr>
        <w:tc>
          <w:tcPr>
            <w:tcW w:type="dxa" w:w="2736"/>
            <w:shd w:val="clear" w:color="auto" w:fill="EEF1F8"/>
          </w:tcPr>
          <w:p>
            <w:pPr>
              <w:spacing w:before="0" w:after="0" w:lineRule="auto" w:line="276"/>
            </w:pPr>
            <w:r>
              <w:rPr>
                <w:rFonts w:ascii="Times New Roman" w:hAnsi="Times New Roman"/>
                <w:b/>
                <w:i w:val="0"/>
                <w:color w:val="1F3864"/>
                <w:sz w:val="19"/>
              </w:rPr>
              <w:t xml:space="preserve">  └ mode</w:t>
            </w:r>
          </w:p>
        </w:tc>
        <w:tc>
          <w:tcPr>
            <w:tcW w:type="dxa" w:w="3744"/>
            <w:shd w:val="clear" w:color="auto" w:fill="EEF1F8"/>
          </w:tcPr>
          <w:p>
            <w:pPr>
              <w:spacing w:before="0" w:after="0" w:lineRule="auto" w:line="276"/>
            </w:pPr>
            <w:r>
              <w:rPr>
                <w:rFonts w:ascii="Times New Roman" w:hAnsi="Times New Roman"/>
                <w:b/>
                <w:i w:val="0"/>
                <w:color w:val="1A1A1A"/>
                <w:sz w:val="19"/>
              </w:rPr>
              <w:t>“Genie, ADS KEYWORDS [Title]”</w:t>
            </w:r>
          </w:p>
        </w:tc>
        <w:tc>
          <w:tcPr>
            <w:tcW w:type="dxa" w:w="3744"/>
            <w:shd w:val="clear" w:color="auto" w:fill="EEF1F8"/>
          </w:tcPr>
          <w:p>
            <w:pPr>
              <w:spacing w:before="0" w:after="0" w:lineRule="auto" w:line="276"/>
            </w:pPr>
            <w:r>
              <w:rPr>
                <w:rFonts w:ascii="Times New Roman" w:hAnsi="Times New Roman"/>
                <w:b w:val="0"/>
                <w:i w:val="0"/>
                <w:color w:val="1A1A1A"/>
                <w:sz w:val="19"/>
              </w:rPr>
              <w:t>100-300 term campaign list for Amazon Ads.</w:t>
            </w:r>
          </w:p>
        </w:tc>
      </w:tr>
      <w:tr>
        <w:tc>
          <w:tcPr>
            <w:tcW w:type="dxa" w:w="2736"/>
          </w:tcPr>
          <w:p>
            <w:pPr>
              <w:spacing w:before="0" w:after="0" w:lineRule="auto" w:line="276"/>
            </w:pPr>
            <w:r>
              <w:rPr>
                <w:rFonts w:ascii="Times New Roman" w:hAnsi="Times New Roman"/>
                <w:b/>
                <w:i w:val="0"/>
                <w:color w:val="1F3864"/>
                <w:sz w:val="19"/>
              </w:rPr>
              <w:t xml:space="preserve">  └ mode</w:t>
            </w:r>
          </w:p>
        </w:tc>
        <w:tc>
          <w:tcPr>
            <w:tcW w:type="dxa" w:w="3744"/>
          </w:tcPr>
          <w:p>
            <w:pPr>
              <w:spacing w:before="0" w:after="0" w:lineRule="auto" w:line="276"/>
            </w:pPr>
            <w:r>
              <w:rPr>
                <w:rFonts w:ascii="Times New Roman" w:hAnsi="Times New Roman"/>
                <w:b/>
                <w:i w:val="0"/>
                <w:color w:val="1A1A1A"/>
                <w:sz w:val="19"/>
              </w:rPr>
              <w:t>“Genie, PRICE CHECK [Title]”</w:t>
            </w:r>
          </w:p>
        </w:tc>
        <w:tc>
          <w:tcPr>
            <w:tcW w:type="dxa" w:w="3744"/>
          </w:tcPr>
          <w:p>
            <w:pPr>
              <w:spacing w:before="0" w:after="0" w:lineRule="auto" w:line="276"/>
            </w:pPr>
            <w:r>
              <w:rPr>
                <w:rFonts w:ascii="Times New Roman" w:hAnsi="Times New Roman"/>
                <w:b w:val="0"/>
                <w:i w:val="0"/>
                <w:color w:val="1A1A1A"/>
                <w:sz w:val="19"/>
              </w:rPr>
              <w:t>KDP royalty calculator: print cost, margin, price recommendation.</w:t>
            </w:r>
          </w:p>
        </w:tc>
      </w:tr>
      <w:tr>
        <w:tc>
          <w:tcPr>
            <w:tcW w:type="dxa" w:w="2736"/>
            <w:shd w:val="clear" w:color="auto" w:fill="EEF1F8"/>
          </w:tcPr>
          <w:p>
            <w:pPr>
              <w:spacing w:before="0" w:after="0" w:lineRule="auto" w:line="276"/>
            </w:pPr>
            <w:r>
              <w:rPr>
                <w:rFonts w:ascii="Times New Roman" w:hAnsi="Times New Roman"/>
                <w:b/>
                <w:i w:val="0"/>
                <w:color w:val="1F3864"/>
                <w:sz w:val="19"/>
              </w:rPr>
              <w:t xml:space="preserve">  └ mode</w:t>
            </w:r>
          </w:p>
        </w:tc>
        <w:tc>
          <w:tcPr>
            <w:tcW w:type="dxa" w:w="3744"/>
            <w:shd w:val="clear" w:color="auto" w:fill="EEF1F8"/>
          </w:tcPr>
          <w:p>
            <w:pPr>
              <w:spacing w:before="0" w:after="0" w:lineRule="auto" w:line="276"/>
            </w:pPr>
            <w:r>
              <w:rPr>
                <w:rFonts w:ascii="Times New Roman" w:hAnsi="Times New Roman"/>
                <w:b/>
                <w:i w:val="0"/>
                <w:color w:val="1A1A1A"/>
                <w:sz w:val="19"/>
              </w:rPr>
              <w:t>“Genie, WATCHLIST [niche or ASINs]”</w:t>
            </w:r>
          </w:p>
        </w:tc>
        <w:tc>
          <w:tcPr>
            <w:tcW w:type="dxa" w:w="3744"/>
            <w:shd w:val="clear" w:color="auto" w:fill="EEF1F8"/>
          </w:tcPr>
          <w:p>
            <w:pPr>
              <w:spacing w:before="0" w:after="0" w:lineRule="auto" w:line="276"/>
            </w:pPr>
            <w:r>
              <w:rPr>
                <w:rFonts w:ascii="Times New Roman" w:hAnsi="Times New Roman"/>
                <w:b w:val="0"/>
                <w:i w:val="0"/>
                <w:color w:val="1A1A1A"/>
                <w:sz w:val="19"/>
              </w:rPr>
              <w:t>Snapshot diffs and review-velocity tracking on competitors.</w:t>
            </w:r>
          </w:p>
        </w:tc>
      </w:tr>
      <w:tr>
        <w:tc>
          <w:tcPr>
            <w:tcW w:type="dxa" w:w="2736"/>
          </w:tcPr>
          <w:p>
            <w:pPr>
              <w:spacing w:before="0" w:after="0" w:lineRule="auto" w:line="276"/>
            </w:pPr>
            <w:r>
              <w:rPr>
                <w:rFonts w:ascii="Times New Roman" w:hAnsi="Times New Roman"/>
                <w:b/>
                <w:i w:val="0"/>
                <w:color w:val="1F3864"/>
                <w:sz w:val="19"/>
              </w:rPr>
              <w:t xml:space="preserve">  └ mode</w:t>
            </w:r>
          </w:p>
        </w:tc>
        <w:tc>
          <w:tcPr>
            <w:tcW w:type="dxa" w:w="3744"/>
          </w:tcPr>
          <w:p>
            <w:pPr>
              <w:spacing w:before="0" w:after="0" w:lineRule="auto" w:line="276"/>
            </w:pPr>
            <w:r>
              <w:rPr>
                <w:rFonts w:ascii="Times New Roman" w:hAnsi="Times New Roman"/>
                <w:b/>
                <w:i w:val="0"/>
                <w:color w:val="1A1A1A"/>
                <w:sz w:val="19"/>
              </w:rPr>
              <w:t>“Genie, ARBITRAGE SCAN [Title/niche]”</w:t>
            </w:r>
          </w:p>
        </w:tc>
        <w:tc>
          <w:tcPr>
            <w:tcW w:type="dxa" w:w="3744"/>
          </w:tcPr>
          <w:p>
            <w:pPr>
              <w:spacing w:before="0" w:after="0" w:lineRule="auto" w:line="276"/>
            </w:pPr>
            <w:r>
              <w:rPr>
                <w:rFonts w:ascii="Times New Roman" w:hAnsi="Times New Roman"/>
                <w:b w:val="0"/>
                <w:i w:val="0"/>
                <w:color w:val="1A1A1A"/>
                <w:sz w:val="19"/>
              </w:rPr>
              <w:t>International marketplace gap finder.</w:t>
            </w:r>
          </w:p>
        </w:tc>
      </w:tr>
      <w:tr>
        <w:tc>
          <w:tcPr>
            <w:tcW w:type="dxa" w:w="2736"/>
            <w:shd w:val="clear" w:color="auto" w:fill="EEF1F8"/>
          </w:tcPr>
          <w:p>
            <w:pPr>
              <w:spacing w:before="0" w:after="0" w:lineRule="auto" w:line="276"/>
            </w:pPr>
            <w:r>
              <w:rPr>
                <w:rFonts w:ascii="Times New Roman" w:hAnsi="Times New Roman"/>
                <w:b/>
                <w:i w:val="0"/>
                <w:color w:val="1F3864"/>
                <w:sz w:val="19"/>
              </w:rPr>
              <w:t xml:space="preserve">  └ mode</w:t>
            </w:r>
          </w:p>
        </w:tc>
        <w:tc>
          <w:tcPr>
            <w:tcW w:type="dxa" w:w="3744"/>
            <w:shd w:val="clear" w:color="auto" w:fill="EEF1F8"/>
          </w:tcPr>
          <w:p>
            <w:pPr>
              <w:spacing w:before="0" w:after="0" w:lineRule="auto" w:line="276"/>
            </w:pPr>
            <w:r>
              <w:rPr>
                <w:rFonts w:ascii="Times New Roman" w:hAnsi="Times New Roman"/>
                <w:b/>
                <w:i w:val="0"/>
                <w:color w:val="1A1A1A"/>
                <w:sz w:val="19"/>
              </w:rPr>
              <w:t>AUTO after final QC  |  “Genie, METADATA ANALYZER [Title]”</w:t>
            </w:r>
          </w:p>
        </w:tc>
        <w:tc>
          <w:tcPr>
            <w:tcW w:type="dxa" w:w="3744"/>
            <w:shd w:val="clear" w:color="auto" w:fill="EEF1F8"/>
          </w:tcPr>
          <w:p>
            <w:pPr>
              <w:spacing w:before="0" w:after="0" w:lineRule="auto" w:line="276"/>
            </w:pPr>
            <w:r>
              <w:rPr>
                <w:rFonts w:ascii="Times New Roman" w:hAnsi="Times New Roman"/>
                <w:b w:val="0"/>
                <w:i w:val="0"/>
                <w:color w:val="1A1A1A"/>
                <w:sz w:val="19"/>
              </w:rPr>
              <w:t>Builds [Title]_KDP_Metadata.docx: description, final keywords, categories. Book is not complete until this exists.</w:t>
            </w:r>
          </w:p>
        </w:tc>
      </w:tr>
      <w:tr>
        <w:tc>
          <w:tcPr>
            <w:tcW w:type="dxa" w:w="2736"/>
            <w:shd w:val="clear" w:color="auto" w:fill="EEF1F8"/>
          </w:tcPr>
          <w:p>
            <w:pPr>
              <w:spacing w:before="0" w:after="0" w:lineRule="auto" w:line="276"/>
            </w:pPr>
            <w:r>
              <w:rPr>
                <w:rFonts w:ascii="Times New Roman" w:hAnsi="Times New Roman"/>
                <w:b/>
                <w:i w:val="0"/>
                <w:color w:val="1F3864"/>
                <w:sz w:val="19"/>
              </w:rPr>
              <w:t>└ mode</w:t>
            </w:r>
          </w:p>
        </w:tc>
        <w:tc>
          <w:tcPr>
            <w:tcW w:type="dxa" w:w="3744"/>
            <w:shd w:val="clear" w:color="auto" w:fill="EEF1F8"/>
          </w:tcPr>
          <w:p>
            <w:pPr>
              <w:spacing w:before="0" w:after="0" w:lineRule="auto" w:line="276"/>
            </w:pPr>
            <w:r>
              <w:rPr>
                <w:rFonts w:ascii="Times New Roman" w:hAnsi="Times New Roman"/>
                <w:b/>
                <w:i w:val="0"/>
                <w:color w:val="1A1A1A"/>
                <w:sz w:val="19"/>
              </w:rPr>
              <w:t>AUTO in validation and title intelligence (2026-08-15 intelligence upgrade, PRO and MAX)</w:t>
            </w:r>
          </w:p>
        </w:tc>
        <w:tc>
          <w:tcPr>
            <w:tcW w:type="dxa" w:w="3744"/>
            <w:shd w:val="clear" w:color="auto" w:fill="EEF1F8"/>
          </w:tcPr>
          <w:p>
            <w:pPr>
              <w:spacing w:before="0" w:after="0" w:lineRule="auto" w:line="276"/>
            </w:pPr>
            <w:r>
              <w:rPr>
                <w:rFonts w:ascii="Times New Roman" w:hAnsi="Times New Roman"/>
                <w:b w:val="0"/>
                <w:i w:val="0"/>
                <w:color w:val="1A1A1A"/>
                <w:sz w:val="19"/>
              </w:rPr>
              <w:t>Computed intelligence: sales and revenue estimates per competitor (labeled estimates), A-F Niche Score with override gate on D/F, keyword difficulty 0-100, category badge thresholds and ghost categories, profit-first margin verdicts with color-trap detection, review-gap mining that turns competitor complaints into the new book's TOC, rising-niche and saturation alerts, own-catalog learning loop. Extensive data law: 20+ competitors, field-complete top 10, JSON twin saved with every report. Applies identically on PRO and MAX client installs.</w:t>
            </w:r>
          </w:p>
        </w:tc>
      </w:tr>
      <w:tr>
        <w:tc>
          <w:tcPr>
            <w:tcW w:type="dxa" w:w="2736"/>
            <w:shd w:val="clear" w:color="auto" w:fill="EEF1F8"/>
          </w:tcPr>
          <w:p>
            <w:pPr>
              <w:spacing w:before="0" w:after="0" w:lineRule="auto" w:line="276"/>
            </w:pPr>
            <w:r>
              <w:rPr>
                <w:rFonts w:ascii="Times New Roman" w:hAnsi="Times New Roman"/>
                <w:b/>
                <w:i w:val="0"/>
                <w:color w:val="1F3864"/>
                <w:sz w:val="19"/>
              </w:rPr>
              <w:t>└ mode</w:t>
            </w:r>
          </w:p>
        </w:tc>
        <w:tc>
          <w:tcPr>
            <w:tcW w:type="dxa" w:w="3744"/>
            <w:shd w:val="clear" w:color="auto" w:fill="EEF1F8"/>
          </w:tcPr>
          <w:p>
            <w:pPr>
              <w:spacing w:before="0" w:after="0" w:lineRule="auto" w:line="276"/>
            </w:pPr>
            <w:r>
              <w:rPr>
                <w:rFonts w:ascii="Times New Roman" w:hAnsi="Times New Roman"/>
                <w:b/>
                <w:i w:val="0"/>
                <w:color w:val="1A1A1A"/>
                <w:sz w:val="19"/>
              </w:rPr>
              <w:t>“Genie, track seasonal keyword [kw]”  |  “Genie, seasonal keywords report”</w:t>
            </w:r>
          </w:p>
        </w:tc>
        <w:tc>
          <w:tcPr>
            <w:tcW w:type="dxa" w:w="3744"/>
            <w:shd w:val="clear" w:color="auto" w:fill="EEF1F8"/>
          </w:tcPr>
          <w:p>
            <w:pPr>
              <w:spacing w:before="0" w:after="0" w:lineRule="auto" w:line="276"/>
            </w:pPr>
            <w:r>
              <w:rPr>
                <w:rFonts w:ascii="Times New Roman" w:hAnsi="Times New Roman"/>
                <w:b w:val="0"/>
                <w:i w:val="0"/>
                <w:color w:val="1A1A1A"/>
                <w:sz w:val="19"/>
              </w:rPr>
              <w:t>Seasonal keyword tracker: monthly state-backed snapshots per keyword (BSR, price, reviews, new releases), seasonal classification with peak months, and PRODUCE-NOW flags in the standup when the 10-week production lead time meets an approaching peak. Tracker state survives every update.</w:t>
            </w:r>
          </w:p>
        </w:tc>
      </w:tr>
      <w:tr>
        <w:tc>
          <w:tcPr>
            <w:tcW w:type="dxa" w:w="2736"/>
          </w:tcPr>
          <w:p>
            <w:pPr>
              <w:spacing w:before="0" w:after="0" w:lineRule="auto" w:line="276"/>
            </w:pPr>
            <w:r>
              <w:rPr>
                <w:rFonts w:ascii="Times New Roman" w:hAnsi="Times New Roman"/>
                <w:b/>
                <w:i w:val="0"/>
                <w:color w:val="1F3864"/>
                <w:sz w:val="19"/>
              </w:rPr>
              <w:t>uapf-pen-name-manager</w:t>
            </w:r>
          </w:p>
        </w:tc>
        <w:tc>
          <w:tcPr>
            <w:tcW w:type="dxa" w:w="3744"/>
          </w:tcPr>
          <w:p>
            <w:pPr>
              <w:spacing w:before="0" w:after="0" w:lineRule="auto" w:line="276"/>
            </w:pPr>
            <w:r>
              <w:rPr>
                <w:rFonts w:ascii="Times New Roman" w:hAnsi="Times New Roman"/>
                <w:b/>
                <w:i w:val="0"/>
                <w:color w:val="1A1A1A"/>
                <w:sz w:val="19"/>
              </w:rPr>
              <w:t>AUTO in Phase 0  |  “Genie, pen name check [name/niche]”</w:t>
            </w:r>
          </w:p>
        </w:tc>
        <w:tc>
          <w:tcPr>
            <w:tcW w:type="dxa" w:w="3744"/>
          </w:tcPr>
          <w:p>
            <w:pPr>
              <w:spacing w:before="0" w:after="0" w:lineRule="auto" w:line="276"/>
            </w:pPr>
            <w:r>
              <w:rPr>
                <w:rFonts w:ascii="Times New Roman" w:hAnsi="Times New Roman"/>
                <w:b w:val="0"/>
                <w:i w:val="0"/>
                <w:color w:val="1A1A1A"/>
                <w:sz w:val="19"/>
              </w:rPr>
              <w:t>Pen-name registry: niche ownership, fingerprint no-repeat rules, collision checks. Never fabricates credentials.</w:t>
            </w:r>
          </w:p>
        </w:tc>
      </w:tr>
      <w:tr>
        <w:tc>
          <w:tcPr>
            <w:tcW w:type="dxa" w:w="2736"/>
            <w:shd w:val="clear" w:color="auto" w:fill="EEF1F8"/>
          </w:tcPr>
          <w:p>
            <w:pPr>
              <w:spacing w:before="0" w:after="0" w:lineRule="auto" w:line="276"/>
            </w:pPr>
            <w:r>
              <w:rPr>
                <w:rFonts w:ascii="Times New Roman" w:hAnsi="Times New Roman"/>
                <w:b/>
                <w:i w:val="0"/>
                <w:color w:val="1F3864"/>
                <w:sz w:val="19"/>
              </w:rPr>
              <w:t>uapf-catalog-strategist</w:t>
            </w:r>
          </w:p>
        </w:tc>
        <w:tc>
          <w:tcPr>
            <w:tcW w:type="dxa" w:w="3744"/>
            <w:shd w:val="clear" w:color="auto" w:fill="EEF1F8"/>
          </w:tcPr>
          <w:p>
            <w:pPr>
              <w:spacing w:before="0" w:after="0" w:lineRule="auto" w:line="276"/>
            </w:pPr>
            <w:r>
              <w:rPr>
                <w:rFonts w:ascii="Times New Roman" w:hAnsi="Times New Roman"/>
                <w:b/>
                <w:i w:val="0"/>
                <w:color w:val="1A1A1A"/>
                <w:sz w:val="19"/>
              </w:rPr>
              <w:t>“Genie, what should we publish next”</w:t>
            </w:r>
          </w:p>
        </w:tc>
        <w:tc>
          <w:tcPr>
            <w:tcW w:type="dxa" w:w="3744"/>
            <w:shd w:val="clear" w:color="auto" w:fill="EEF1F8"/>
          </w:tcPr>
          <w:p>
            <w:pPr>
              <w:spacing w:before="0" w:after="0" w:lineRule="auto" w:line="276"/>
            </w:pPr>
            <w:r>
              <w:rPr>
                <w:rFonts w:ascii="Times New Roman" w:hAnsi="Times New Roman"/>
                <w:b w:val="0"/>
                <w:i w:val="0"/>
                <w:color w:val="1A1A1A"/>
                <w:sz w:val="19"/>
              </w:rPr>
              <w:t>Scores candidate projects, plans series arcs, maintains the monthly publishing calendar you approve.</w:t>
            </w:r>
          </w:p>
        </w:tc>
      </w:tr>
    </w:tbl>
    <w:p/>
    <w:p>
      <w:pPr>
        <w:spacing w:before="280" w:after="40" w:lineRule="auto" w:line="276"/>
        <w:pBdr>
          <w:bottom w:val="single" w:sz="10" w:color="C9A227"/>
        </w:pBdr>
      </w:pPr>
      <w:r>
        <w:rPr>
          <w:rFonts w:ascii="Times New Roman" w:hAnsi="Times New Roman"/>
          <w:b/>
          <w:i w:val="0"/>
          <w:color w:val="1F3864"/>
          <w:sz w:val="28"/>
        </w:rPr>
        <w:t>3. MANUSCRIPT PRODUCTION</w:t>
      </w:r>
    </w:p>
    <w:p>
      <w:pPr>
        <w:spacing w:before="0" w:after="120" w:lineRule="auto" w:line="276"/>
      </w:pPr>
      <w:r>
        <w:rPr>
          <w:rFonts w:ascii="Times New Roman" w:hAnsi="Times New Roman"/>
          <w:b w:val="0"/>
          <w:i/>
          <w:color w:val="777777"/>
          <w:sz w:val="20"/>
        </w:rPr>
        <w:t>Mostly AUTO inside a pipeline run; each is directly callable for one-off work.</w:t>
      </w:r>
    </w:p>
    <w:tbl>
      <w:tblPr>
        <w:tblW w:type="auto" w:w="0"/>
        <w:jc w:val="center"/>
        <w:tblLayout w:type="fixed"/>
        <w:tblLook w:firstColumn="1" w:firstRow="1" w:lastColumn="0" w:lastRow="0" w:noHBand="0" w:noVBand="1" w:val="04A0"/>
      </w:tblPr>
      <w:tblGrid>
        <w:gridCol w:w="3408"/>
        <w:gridCol w:w="3408"/>
        <w:gridCol w:w="3408"/>
      </w:tblGrid>
      <w:tr>
        <w:tc>
          <w:tcPr>
            <w:tcW w:type="dxa" w:w="2736"/>
            <w:shd w:val="clear" w:color="auto" w:fill="1F3864"/>
          </w:tcPr>
          <w:p>
            <w:pPr>
              <w:spacing w:before="0" w:after="0" w:lineRule="auto" w:line="276"/>
            </w:pPr>
            <w:r>
              <w:rPr>
                <w:rFonts w:ascii="Times New Roman" w:hAnsi="Times New Roman"/>
                <w:b/>
                <w:i w:val="0"/>
                <w:color w:val="FFFFFF"/>
                <w:sz w:val="21"/>
              </w:rPr>
              <w:t>Skill</w:t>
            </w:r>
          </w:p>
        </w:tc>
        <w:tc>
          <w:tcPr>
            <w:tcW w:type="dxa" w:w="3744"/>
            <w:shd w:val="clear" w:color="auto" w:fill="1F3864"/>
          </w:tcPr>
          <w:p>
            <w:pPr>
              <w:spacing w:before="0" w:after="0" w:lineRule="auto" w:line="276"/>
            </w:pPr>
            <w:r>
              <w:rPr>
                <w:rFonts w:ascii="Times New Roman" w:hAnsi="Times New Roman"/>
                <w:b/>
                <w:i w:val="0"/>
                <w:color w:val="FFFFFF"/>
                <w:sz w:val="21"/>
              </w:rPr>
              <w:t>Command</w:t>
            </w:r>
          </w:p>
        </w:tc>
        <w:tc>
          <w:tcPr>
            <w:tcW w:type="dxa" w:w="3744"/>
            <w:shd w:val="clear" w:color="auto" w:fill="1F3864"/>
          </w:tcPr>
          <w:p>
            <w:pPr>
              <w:spacing w:before="0" w:after="0" w:lineRule="auto" w:line="276"/>
            </w:pPr>
            <w:r>
              <w:rPr>
                <w:rFonts w:ascii="Times New Roman" w:hAnsi="Times New Roman"/>
                <w:b/>
                <w:i w:val="0"/>
                <w:color w:val="FFFFFF"/>
                <w:sz w:val="21"/>
              </w:rPr>
              <w:t>What it does</w:t>
            </w:r>
          </w:p>
        </w:tc>
      </w:tr>
      <w:tr>
        <w:tc>
          <w:tcPr>
            <w:tcW w:type="dxa" w:w="2736"/>
          </w:tcPr>
          <w:p>
            <w:pPr>
              <w:spacing w:before="0" w:after="0" w:lineRule="auto" w:line="276"/>
            </w:pPr>
            <w:r>
              <w:rPr>
                <w:rFonts w:ascii="Times New Roman" w:hAnsi="Times New Roman"/>
                <w:b/>
                <w:i w:val="0"/>
                <w:color w:val="1F3864"/>
                <w:sz w:val="19"/>
              </w:rPr>
              <w:t>uapf-manuscript-builder</w:t>
            </w:r>
          </w:p>
        </w:tc>
        <w:tc>
          <w:tcPr>
            <w:tcW w:type="dxa" w:w="3744"/>
          </w:tcPr>
          <w:p>
            <w:pPr>
              <w:spacing w:before="0" w:after="0" w:lineRule="auto" w:line="276"/>
            </w:pPr>
            <w:r>
              <w:rPr>
                <w:rFonts w:ascii="Times New Roman" w:hAnsi="Times New Roman"/>
                <w:b/>
                <w:i w:val="0"/>
                <w:color w:val="1A1A1A"/>
                <w:sz w:val="19"/>
              </w:rPr>
              <w:t>AUTO after TOC approval  |  “Genie, build the manuscript for [Title]”</w:t>
            </w:r>
          </w:p>
        </w:tc>
        <w:tc>
          <w:tcPr>
            <w:tcW w:type="dxa" w:w="3744"/>
          </w:tcPr>
          <w:p>
            <w:pPr>
              <w:spacing w:before="0" w:after="0" w:lineRule="auto" w:line="276"/>
            </w:pPr>
            <w:r>
              <w:rPr>
                <w:rFonts w:ascii="Times New Roman" w:hAnsi="Times New Roman"/>
                <w:b w:val="0"/>
                <w:i w:val="0"/>
                <w:color w:val="1A1A1A"/>
                <w:sz w:val="19"/>
              </w:rPr>
              <w:t>Chapter-by-chapter generation into the rolling DOCX with per-chapter gates and previews.</w:t>
            </w:r>
          </w:p>
        </w:tc>
      </w:tr>
      <w:tr>
        <w:tc>
          <w:tcPr>
            <w:tcW w:type="dxa" w:w="2736"/>
            <w:shd w:val="clear" w:color="auto" w:fill="EEF1F8"/>
          </w:tcPr>
          <w:p>
            <w:pPr>
              <w:spacing w:before="0" w:after="0" w:lineRule="auto" w:line="276"/>
            </w:pPr>
            <w:r>
              <w:rPr>
                <w:rFonts w:ascii="Times New Roman" w:hAnsi="Times New Roman"/>
                <w:b/>
                <w:i w:val="0"/>
                <w:color w:val="1F3864"/>
                <w:sz w:val="19"/>
              </w:rPr>
              <w:t>uapf-content-architecture</w:t>
            </w:r>
          </w:p>
        </w:tc>
        <w:tc>
          <w:tcPr>
            <w:tcW w:type="dxa" w:w="3744"/>
            <w:shd w:val="clear" w:color="auto" w:fill="EEF1F8"/>
          </w:tcPr>
          <w:p>
            <w:pPr>
              <w:spacing w:before="0" w:after="0" w:lineRule="auto" w:line="276"/>
            </w:pPr>
            <w:r>
              <w:rPr>
                <w:rFonts w:ascii="Times New Roman" w:hAnsi="Times New Roman"/>
                <w:b/>
                <w:i w:val="0"/>
                <w:color w:val="1A1A1A"/>
                <w:sz w:val="19"/>
              </w:rPr>
              <w:t>AUTO in Phase 1  |  “Genie, build the TOC for [Title]”</w:t>
            </w:r>
          </w:p>
        </w:tc>
        <w:tc>
          <w:tcPr>
            <w:tcW w:type="dxa" w:w="3744"/>
            <w:shd w:val="clear" w:color="auto" w:fill="EEF1F8"/>
          </w:tcPr>
          <w:p>
            <w:pPr>
              <w:spacing w:before="0" w:after="0" w:lineRule="auto" w:line="276"/>
            </w:pPr>
            <w:r>
              <w:rPr>
                <w:rFonts w:ascii="Times New Roman" w:hAnsi="Times New Roman"/>
                <w:b w:val="0"/>
                <w:i w:val="0"/>
                <w:color w:val="1A1A1A"/>
                <w:sz w:val="19"/>
              </w:rPr>
              <w:t>TOC, chapter briefs, page bands, image map, arrangement fingerprint.</w:t>
            </w:r>
          </w:p>
        </w:tc>
      </w:tr>
      <w:tr>
        <w:tc>
          <w:tcPr>
            <w:tcW w:type="dxa" w:w="2736"/>
          </w:tcPr>
          <w:p>
            <w:pPr>
              <w:spacing w:before="0" w:after="0" w:lineRule="auto" w:line="276"/>
            </w:pPr>
            <w:r>
              <w:rPr>
                <w:rFonts w:ascii="Times New Roman" w:hAnsi="Times New Roman"/>
                <w:b/>
                <w:i w:val="0"/>
                <w:color w:val="1F3864"/>
                <w:sz w:val="19"/>
              </w:rPr>
              <w:t>uapf-chapter-production</w:t>
            </w:r>
          </w:p>
        </w:tc>
        <w:tc>
          <w:tcPr>
            <w:tcW w:type="dxa" w:w="3744"/>
          </w:tcPr>
          <w:p>
            <w:pPr>
              <w:spacing w:before="0" w:after="0" w:lineRule="auto" w:line="276"/>
            </w:pPr>
            <w:r>
              <w:rPr>
                <w:rFonts w:ascii="Times New Roman" w:hAnsi="Times New Roman"/>
                <w:b/>
                <w:i w:val="0"/>
                <w:color w:val="1A1A1A"/>
                <w:sz w:val="19"/>
              </w:rPr>
              <w:t>AUTO per chapter  |  “Genie, redo chapter [N]”</w:t>
            </w:r>
          </w:p>
        </w:tc>
        <w:tc>
          <w:tcPr>
            <w:tcW w:type="dxa" w:w="3744"/>
          </w:tcPr>
          <w:p>
            <w:pPr>
              <w:spacing w:before="0" w:after="0" w:lineRule="auto" w:line="276"/>
            </w:pPr>
            <w:r>
              <w:rPr>
                <w:rFonts w:ascii="Times New Roman" w:hAnsi="Times New Roman"/>
                <w:b w:val="0"/>
                <w:i w:val="0"/>
                <w:color w:val="1A1A1A"/>
                <w:sz w:val="19"/>
              </w:rPr>
              <w:t>Research, draft, review, correct, and merge a single chapter.</w:t>
            </w:r>
          </w:p>
        </w:tc>
      </w:tr>
      <w:tr>
        <w:tc>
          <w:tcPr>
            <w:tcW w:type="dxa" w:w="2736"/>
            <w:shd w:val="clear" w:color="auto" w:fill="EEF1F8"/>
          </w:tcPr>
          <w:p>
            <w:pPr>
              <w:spacing w:before="0" w:after="0" w:lineRule="auto" w:line="276"/>
            </w:pPr>
            <w:r>
              <w:rPr>
                <w:rFonts w:ascii="Times New Roman" w:hAnsi="Times New Roman"/>
                <w:b/>
                <w:i w:val="0"/>
                <w:color w:val="1F3864"/>
                <w:sz w:val="19"/>
              </w:rPr>
              <w:t>uapf-research-evidence</w:t>
            </w:r>
          </w:p>
        </w:tc>
        <w:tc>
          <w:tcPr>
            <w:tcW w:type="dxa" w:w="3744"/>
            <w:shd w:val="clear" w:color="auto" w:fill="EEF1F8"/>
          </w:tcPr>
          <w:p>
            <w:pPr>
              <w:spacing w:before="0" w:after="0" w:lineRule="auto" w:line="276"/>
            </w:pPr>
            <w:r>
              <w:rPr>
                <w:rFonts w:ascii="Times New Roman" w:hAnsi="Times New Roman"/>
                <w:b/>
                <w:i w:val="0"/>
                <w:color w:val="1A1A1A"/>
                <w:sz w:val="19"/>
              </w:rPr>
              <w:t>AUTO before drafting  |  “Genie, research packet for chapter [N]”</w:t>
            </w:r>
          </w:p>
        </w:tc>
        <w:tc>
          <w:tcPr>
            <w:tcW w:type="dxa" w:w="3744"/>
            <w:shd w:val="clear" w:color="auto" w:fill="EEF1F8"/>
          </w:tcPr>
          <w:p>
            <w:pPr>
              <w:spacing w:before="0" w:after="0" w:lineRule="auto" w:line="276"/>
            </w:pPr>
            <w:r>
              <w:rPr>
                <w:rFonts w:ascii="Times New Roman" w:hAnsi="Times New Roman"/>
                <w:b w:val="0"/>
                <w:i w:val="0"/>
                <w:color w:val="1A1A1A"/>
                <w:sz w:val="19"/>
              </w:rPr>
              <w:t>Chapter research packets, source registers, claim ledgers.</w:t>
            </w:r>
          </w:p>
        </w:tc>
      </w:tr>
      <w:tr>
        <w:tc>
          <w:tcPr>
            <w:tcW w:type="dxa" w:w="2736"/>
          </w:tcPr>
          <w:p>
            <w:pPr>
              <w:spacing w:before="0" w:after="0" w:lineRule="auto" w:line="276"/>
            </w:pPr>
            <w:r>
              <w:rPr>
                <w:rFonts w:ascii="Times New Roman" w:hAnsi="Times New Roman"/>
                <w:b/>
                <w:i w:val="0"/>
                <w:color w:val="1F3864"/>
                <w:sz w:val="19"/>
              </w:rPr>
              <w:t>uapf-research-compliance</w:t>
            </w:r>
          </w:p>
        </w:tc>
        <w:tc>
          <w:tcPr>
            <w:tcW w:type="dxa" w:w="3744"/>
          </w:tcPr>
          <w:p>
            <w:pPr>
              <w:spacing w:before="0" w:after="0" w:lineRule="auto" w:line="276"/>
            </w:pPr>
            <w:r>
              <w:rPr>
                <w:rFonts w:ascii="Times New Roman" w:hAnsi="Times New Roman"/>
                <w:b/>
                <w:i w:val="0"/>
                <w:color w:val="1A1A1A"/>
                <w:sz w:val="19"/>
              </w:rPr>
              <w:t>AUTO  |  “Genie, verify claims in [chapter/book]”</w:t>
            </w:r>
          </w:p>
        </w:tc>
        <w:tc>
          <w:tcPr>
            <w:tcW w:type="dxa" w:w="3744"/>
          </w:tcPr>
          <w:p>
            <w:pPr>
              <w:spacing w:before="0" w:after="0" w:lineRule="auto" w:line="276"/>
            </w:pPr>
            <w:r>
              <w:rPr>
                <w:rFonts w:ascii="Times New Roman" w:hAnsi="Times New Roman"/>
                <w:b w:val="0"/>
                <w:i w:val="0"/>
                <w:color w:val="1A1A1A"/>
                <w:sz w:val="19"/>
              </w:rPr>
              <w:t>Source-path selection, live verification, rights/risk/policy gates.</w:t>
            </w:r>
          </w:p>
        </w:tc>
      </w:tr>
      <w:tr>
        <w:tc>
          <w:tcPr>
            <w:tcW w:type="dxa" w:w="2736"/>
            <w:shd w:val="clear" w:color="auto" w:fill="EEF1F8"/>
          </w:tcPr>
          <w:p>
            <w:pPr>
              <w:spacing w:before="0" w:after="0" w:lineRule="auto" w:line="276"/>
            </w:pPr>
            <w:r>
              <w:rPr>
                <w:rFonts w:ascii="Times New Roman" w:hAnsi="Times New Roman"/>
                <w:b/>
                <w:i w:val="0"/>
                <w:color w:val="1F3864"/>
                <w:sz w:val="19"/>
              </w:rPr>
              <w:t>uapf-docx-assembly</w:t>
            </w:r>
          </w:p>
        </w:tc>
        <w:tc>
          <w:tcPr>
            <w:tcW w:type="dxa" w:w="3744"/>
            <w:shd w:val="clear" w:color="auto" w:fill="EEF1F8"/>
          </w:tcPr>
          <w:p>
            <w:pPr>
              <w:spacing w:before="0" w:after="0" w:lineRule="auto" w:line="276"/>
            </w:pPr>
            <w:r>
              <w:rPr>
                <w:rFonts w:ascii="Times New Roman" w:hAnsi="Times New Roman"/>
                <w:b/>
                <w:i w:val="0"/>
                <w:color w:val="1A1A1A"/>
                <w:sz w:val="19"/>
              </w:rPr>
              <w:t>AUTO  |  “Genie, rebuild the DOCX for [Title]”</w:t>
            </w:r>
          </w:p>
        </w:tc>
        <w:tc>
          <w:tcPr>
            <w:tcW w:type="dxa" w:w="3744"/>
            <w:shd w:val="clear" w:color="auto" w:fill="EEF1F8"/>
          </w:tcPr>
          <w:p>
            <w:pPr>
              <w:spacing w:before="0" w:after="0" w:lineRule="auto" w:line="276"/>
            </w:pPr>
            <w:r>
              <w:rPr>
                <w:rFonts w:ascii="Times New Roman" w:hAnsi="Times New Roman"/>
                <w:b w:val="0"/>
                <w:i w:val="0"/>
                <w:color w:val="1A1A1A"/>
                <w:sz w:val="19"/>
              </w:rPr>
              <w:t>Assembles the rolling Word manuscript under the premium interior mandate.</w:t>
            </w:r>
          </w:p>
        </w:tc>
      </w:tr>
      <w:tr>
        <w:tc>
          <w:tcPr>
            <w:tcW w:type="dxa" w:w="2736"/>
          </w:tcPr>
          <w:p>
            <w:pPr>
              <w:spacing w:before="0" w:after="0" w:lineRule="auto" w:line="276"/>
            </w:pPr>
            <w:r>
              <w:rPr>
                <w:rFonts w:ascii="Times New Roman" w:hAnsi="Times New Roman"/>
                <w:b/>
                <w:i w:val="0"/>
                <w:color w:val="1F3864"/>
                <w:sz w:val="19"/>
              </w:rPr>
              <w:t>uapf-formatting-engine</w:t>
            </w:r>
          </w:p>
        </w:tc>
        <w:tc>
          <w:tcPr>
            <w:tcW w:type="dxa" w:w="3744"/>
          </w:tcPr>
          <w:p>
            <w:pPr>
              <w:spacing w:before="0" w:after="0" w:lineRule="auto" w:line="276"/>
            </w:pPr>
            <w:r>
              <w:rPr>
                <w:rFonts w:ascii="Times New Roman" w:hAnsi="Times New Roman"/>
                <w:b/>
                <w:i w:val="0"/>
                <w:color w:val="1A1A1A"/>
                <w:sz w:val="19"/>
              </w:rPr>
              <w:t>AUTO  |  “Genie, reformat [Title] to [profile]”</w:t>
            </w:r>
          </w:p>
        </w:tc>
        <w:tc>
          <w:tcPr>
            <w:tcW w:type="dxa" w:w="3744"/>
          </w:tcPr>
          <w:p>
            <w:pPr>
              <w:spacing w:before="0" w:after="0" w:lineRule="auto" w:line="276"/>
            </w:pPr>
            <w:r>
              <w:rPr>
                <w:rFonts w:ascii="Times New Roman" w:hAnsi="Times New Roman"/>
                <w:b w:val="0"/>
                <w:i w:val="0"/>
                <w:color w:val="1A1A1A"/>
                <w:sz w:val="19"/>
              </w:rPr>
              <w:t>Industry-grade styles, typography, TOC fields, premium color system, print/EPUB masters.</w:t>
            </w:r>
          </w:p>
        </w:tc>
      </w:tr>
      <w:tr>
        <w:tc>
          <w:tcPr>
            <w:tcW w:type="dxa" w:w="2736"/>
            <w:shd w:val="clear" w:color="auto" w:fill="EEF1F8"/>
          </w:tcPr>
          <w:p>
            <w:pPr>
              <w:spacing w:before="0" w:after="0" w:lineRule="auto" w:line="276"/>
            </w:pPr>
            <w:r>
              <w:rPr>
                <w:rFonts w:ascii="Times New Roman" w:hAnsi="Times New Roman"/>
                <w:b/>
                <w:i w:val="0"/>
                <w:color w:val="1F3864"/>
                <w:sz w:val="19"/>
              </w:rPr>
              <w:t>uapf-chapter-format-auditor</w:t>
            </w:r>
          </w:p>
        </w:tc>
        <w:tc>
          <w:tcPr>
            <w:tcW w:type="dxa" w:w="3744"/>
            <w:shd w:val="clear" w:color="auto" w:fill="EEF1F8"/>
          </w:tcPr>
          <w:p>
            <w:pPr>
              <w:spacing w:before="0" w:after="0" w:lineRule="auto" w:line="276"/>
            </w:pPr>
            <w:r>
              <w:rPr>
                <w:rFonts w:ascii="Times New Roman" w:hAnsi="Times New Roman"/>
                <w:b/>
                <w:i w:val="0"/>
                <w:color w:val="1A1A1A"/>
                <w:sz w:val="19"/>
              </w:rPr>
              <w:t>AUTO after each chapter  |  “Genie, audit chapter [N] formatting”</w:t>
            </w:r>
          </w:p>
        </w:tc>
        <w:tc>
          <w:tcPr>
            <w:tcW w:type="dxa" w:w="3744"/>
            <w:shd w:val="clear" w:color="auto" w:fill="EEF1F8"/>
          </w:tcPr>
          <w:p>
            <w:pPr>
              <w:spacing w:before="0" w:after="0" w:lineRule="auto" w:line="276"/>
            </w:pPr>
            <w:r>
              <w:rPr>
                <w:rFonts w:ascii="Times New Roman" w:hAnsi="Times New Roman"/>
                <w:b w:val="0"/>
                <w:i w:val="0"/>
                <w:color w:val="1A1A1A"/>
                <w:sz w:val="19"/>
              </w:rPr>
              <w:t>Structural + visual render audit of one chapter; blocks advancement until CHAPTER FORMAT PASS.</w:t>
            </w:r>
          </w:p>
        </w:tc>
      </w:tr>
      <w:tr>
        <w:tc>
          <w:tcPr>
            <w:tcW w:type="dxa" w:w="2736"/>
          </w:tcPr>
          <w:p>
            <w:pPr>
              <w:spacing w:before="0" w:after="0" w:lineRule="auto" w:line="276"/>
            </w:pPr>
            <w:r>
              <w:rPr>
                <w:rFonts w:ascii="Times New Roman" w:hAnsi="Times New Roman"/>
                <w:b/>
                <w:i w:val="0"/>
                <w:color w:val="1F3864"/>
                <w:sz w:val="19"/>
              </w:rPr>
              <w:t>uapf-quality-gates</w:t>
            </w:r>
          </w:p>
        </w:tc>
        <w:tc>
          <w:tcPr>
            <w:tcW w:type="dxa" w:w="3744"/>
          </w:tcPr>
          <w:p>
            <w:pPr>
              <w:spacing w:before="0" w:after="0" w:lineRule="auto" w:line="276"/>
            </w:pPr>
            <w:r>
              <w:rPr>
                <w:rFonts w:ascii="Times New Roman" w:hAnsi="Times New Roman"/>
                <w:b/>
                <w:i w:val="0"/>
                <w:color w:val="1A1A1A"/>
                <w:sz w:val="19"/>
              </w:rPr>
              <w:t>AUTO  |  “Genie, run quality gates on [scope]”</w:t>
            </w:r>
          </w:p>
        </w:tc>
        <w:tc>
          <w:tcPr>
            <w:tcW w:type="dxa" w:w="3744"/>
          </w:tcPr>
          <w:p>
            <w:pPr>
              <w:spacing w:before="0" w:after="0" w:lineRule="auto" w:line="276"/>
            </w:pPr>
            <w:r>
              <w:rPr>
                <w:rFonts w:ascii="Times New Roman" w:hAnsi="Times New Roman"/>
                <w:b w:val="0"/>
                <w:i w:val="0"/>
                <w:color w:val="1A1A1A"/>
                <w:sz w:val="19"/>
              </w:rPr>
              <w:t>Factual, voice, proofreading, consistency, originality, policy, and premium-interior reviews.</w:t>
            </w:r>
          </w:p>
        </w:tc>
      </w:tr>
      <w:tr>
        <w:tc>
          <w:tcPr>
            <w:tcW w:type="dxa" w:w="2736"/>
            <w:shd w:val="clear" w:color="auto" w:fill="EEF1F8"/>
          </w:tcPr>
          <w:p>
            <w:pPr>
              <w:spacing w:before="0" w:after="0" w:lineRule="auto" w:line="276"/>
            </w:pPr>
            <w:r>
              <w:rPr>
                <w:rFonts w:ascii="Times New Roman" w:hAnsi="Times New Roman"/>
                <w:b/>
                <w:i w:val="0"/>
                <w:color w:val="1F3864"/>
                <w:sz w:val="19"/>
              </w:rPr>
              <w:t>uapf-release-qc</w:t>
            </w:r>
          </w:p>
        </w:tc>
        <w:tc>
          <w:tcPr>
            <w:tcW w:type="dxa" w:w="3744"/>
            <w:shd w:val="clear" w:color="auto" w:fill="EEF1F8"/>
          </w:tcPr>
          <w:p>
            <w:pPr>
              <w:spacing w:before="0" w:after="0" w:lineRule="auto" w:line="276"/>
            </w:pPr>
            <w:r>
              <w:rPr>
                <w:rFonts w:ascii="Times New Roman" w:hAnsi="Times New Roman"/>
                <w:b/>
                <w:i w:val="0"/>
                <w:color w:val="1A1A1A"/>
                <w:sz w:val="19"/>
              </w:rPr>
              <w:t>AUTO at book end  |  “Genie, release QC [Title]”</w:t>
            </w:r>
          </w:p>
        </w:tc>
        <w:tc>
          <w:tcPr>
            <w:tcW w:type="dxa" w:w="3744"/>
            <w:shd w:val="clear" w:color="auto" w:fill="EEF1F8"/>
          </w:tcPr>
          <w:p>
            <w:pPr>
              <w:spacing w:before="0" w:after="0" w:lineRule="auto" w:line="276"/>
            </w:pPr>
            <w:r>
              <w:rPr>
                <w:rFonts w:ascii="Times New Roman" w:hAnsi="Times New Roman"/>
                <w:b w:val="0"/>
                <w:i w:val="0"/>
                <w:color w:val="1A1A1A"/>
                <w:sz w:val="19"/>
              </w:rPr>
              <w:t>Whole-book QA, preflight, rights + AI-disclosure records, release gates, archives.</w:t>
            </w:r>
          </w:p>
        </w:tc>
      </w:tr>
      <w:tr>
        <w:tc>
          <w:tcPr>
            <w:tcW w:type="dxa" w:w="2736"/>
          </w:tcPr>
          <w:p>
            <w:pPr>
              <w:spacing w:before="0" w:after="0" w:lineRule="auto" w:line="276"/>
            </w:pPr>
            <w:r>
              <w:rPr>
                <w:rFonts w:ascii="Times New Roman" w:hAnsi="Times New Roman"/>
                <w:b/>
                <w:i w:val="0"/>
                <w:color w:val="1F3864"/>
                <w:sz w:val="19"/>
              </w:rPr>
              <w:t>uapf-flow-image-pipeline</w:t>
            </w:r>
          </w:p>
        </w:tc>
        <w:tc>
          <w:tcPr>
            <w:tcW w:type="dxa" w:w="3744"/>
          </w:tcPr>
          <w:p>
            <w:pPr>
              <w:spacing w:before="0" w:after="0" w:lineRule="auto" w:line="276"/>
            </w:pPr>
            <w:r>
              <w:rPr>
                <w:rFonts w:ascii="Times New Roman" w:hAnsi="Times New Roman"/>
                <w:b/>
                <w:i w:val="0"/>
                <w:color w:val="1A1A1A"/>
                <w:sz w:val="19"/>
              </w:rPr>
              <w:t>AUTO when image_manifest.md is ready  |  “Genie, run the image pipeline for [Title]”</w:t>
            </w:r>
          </w:p>
        </w:tc>
        <w:tc>
          <w:tcPr>
            <w:tcW w:type="dxa" w:w="3744"/>
          </w:tcPr>
          <w:p>
            <w:pPr>
              <w:spacing w:before="0" w:after="0" w:lineRule="auto" w:line="276"/>
            </w:pPr>
            <w:r>
              <w:rPr>
                <w:rFonts w:ascii="Times New Roman" w:hAnsi="Times New Roman"/>
                <w:b w:val="0"/>
                <w:i w:val="0"/>
                <w:color w:val="1A1A1A"/>
                <w:sz w:val="19"/>
              </w:rPr>
              <w:t>Generates every manifest image in Google Flow via the browser and inserts them at their placeholders. CLAUDE ENGINE TIMING: runs AFTER all chapters are merged and reviewed (the whole book is written first). The Codex engine instead generates images inline while drafting.</w:t>
            </w:r>
          </w:p>
        </w:tc>
      </w:tr>
      <w:tr>
        <w:tc>
          <w:tcPr>
            <w:tcW w:type="dxa" w:w="2736"/>
            <w:shd w:val="clear" w:color="auto" w:fill="EEF1F8"/>
          </w:tcPr>
          <w:p>
            <w:pPr>
              <w:spacing w:before="0" w:after="0" w:lineRule="auto" w:line="276"/>
            </w:pPr>
            <w:r>
              <w:rPr>
                <w:rFonts w:ascii="Times New Roman" w:hAnsi="Times New Roman"/>
                <w:b/>
                <w:i w:val="0"/>
                <w:color w:val="1F3864"/>
                <w:sz w:val="19"/>
              </w:rPr>
              <w:t>uapf-cover-aplus-designer</w:t>
            </w:r>
          </w:p>
        </w:tc>
        <w:tc>
          <w:tcPr>
            <w:tcW w:type="dxa" w:w="3744"/>
            <w:shd w:val="clear" w:color="auto" w:fill="EEF1F8"/>
          </w:tcPr>
          <w:p>
            <w:pPr>
              <w:spacing w:before="0" w:after="0" w:lineRule="auto" w:line="276"/>
            </w:pPr>
            <w:r>
              <w:rPr>
                <w:rFonts w:ascii="Times New Roman" w:hAnsi="Times New Roman"/>
                <w:b/>
                <w:i w:val="0"/>
                <w:color w:val="1A1A1A"/>
                <w:sz w:val="19"/>
              </w:rPr>
              <w:t>AUTO at release QC  |  “Genie, cover for [Title]” / “Genie, A+ for [Title]”</w:t>
            </w:r>
          </w:p>
        </w:tc>
        <w:tc>
          <w:tcPr>
            <w:tcW w:type="dxa" w:w="3744"/>
            <w:shd w:val="clear" w:color="auto" w:fill="EEF1F8"/>
          </w:tcPr>
          <w:p>
            <w:pPr>
              <w:spacing w:before="0" w:after="0" w:lineRule="auto" w:line="276"/>
            </w:pPr>
            <w:r>
              <w:rPr>
                <w:rFonts w:ascii="Times New Roman" w:hAnsi="Times New Roman"/>
                <w:b w:val="0"/>
                <w:i w:val="0"/>
                <w:color w:val="1A1A1A"/>
                <w:sz w:val="19"/>
              </w:rPr>
              <w:t>MASTER cover/A+ skill. Art direction grounded in the banked reference database, block-letter title law, comprehensive photoreal prompts, KDP wrap math, dense-infographic A+ (one module = one 970x600 file), cover QA gate. CODEX (native gpt-image-2) is the default engine; the ChatGPT web project is the operator-led alternative.</w:t>
            </w:r>
          </w:p>
        </w:tc>
      </w:tr>
      <w:tr>
        <w:tc>
          <w:tcPr>
            <w:tcW w:type="dxa" w:w="2736"/>
          </w:tcPr>
          <w:p>
            <w:pPr>
              <w:spacing w:before="0" w:after="0" w:lineRule="auto" w:line="276"/>
            </w:pPr>
            <w:r>
              <w:rPr>
                <w:rFonts w:ascii="Times New Roman" w:hAnsi="Times New Roman"/>
                <w:b/>
                <w:i w:val="0"/>
                <w:color w:val="1F3864"/>
                <w:sz w:val="19"/>
              </w:rPr>
              <w:t>uapf-kdp-assets</w:t>
            </w:r>
          </w:p>
        </w:tc>
        <w:tc>
          <w:tcPr>
            <w:tcW w:type="dxa" w:w="3744"/>
          </w:tcPr>
          <w:p>
            <w:pPr>
              <w:spacing w:before="0" w:after="0" w:lineRule="auto" w:line="276"/>
            </w:pPr>
            <w:r>
              <w:rPr>
                <w:rFonts w:ascii="Times New Roman" w:hAnsi="Times New Roman"/>
                <w:b/>
                <w:i w:val="0"/>
                <w:color w:val="1A1A1A"/>
                <w:sz w:val="19"/>
              </w:rPr>
              <w:t>AUTO after final QA  |  “Genie, KDP assets for [Title]”</w:t>
            </w:r>
          </w:p>
        </w:tc>
        <w:tc>
          <w:tcPr>
            <w:tcW w:type="dxa" w:w="3744"/>
          </w:tcPr>
          <w:p>
            <w:pPr>
              <w:spacing w:before="0" w:after="0" w:lineRule="auto" w:line="276"/>
            </w:pPr>
            <w:r>
              <w:rPr>
                <w:rFonts w:ascii="Times New Roman" w:hAnsi="Times New Roman"/>
                <w:b w:val="0"/>
                <w:i w:val="0"/>
                <w:color w:val="1A1A1A"/>
                <w:sz w:val="19"/>
              </w:rPr>
              <w:t>Descriptions, keyword fields, categories, AI-content disclosure, handoff payloads.</w:t>
            </w:r>
          </w:p>
        </w:tc>
      </w:tr>
    </w:tbl>
    <w:p/>
    <w:p>
      <w:pPr>
        <w:spacing w:before="280" w:after="40" w:lineRule="auto" w:line="276"/>
        <w:pBdr>
          <w:bottom w:val="single" w:sz="10" w:color="C9A227"/>
        </w:pBdr>
      </w:pPr>
      <w:r>
        <w:rPr>
          <w:rFonts w:ascii="Times New Roman" w:hAnsi="Times New Roman"/>
          <w:b/>
          <w:i w:val="0"/>
          <w:color w:val="1F3864"/>
          <w:sz w:val="28"/>
        </w:rPr>
        <w:t>4. PUBLISHING AND BUSINESS OPERATIONS</w:t>
      </w:r>
    </w:p>
    <w:p>
      <w:pPr>
        <w:spacing w:before="0" w:after="120" w:lineRule="auto" w:line="276"/>
      </w:pPr>
      <w:r>
        <w:rPr>
          <w:rFonts w:ascii="Times New Roman" w:hAnsi="Times New Roman"/>
          <w:b w:val="0"/>
          <w:i/>
          <w:color w:val="777777"/>
          <w:sz w:val="20"/>
        </w:rPr>
        <w:t>Post-production. Every publish click and every naira/dollar of spend still requires your explicit confirmation.</w:t>
      </w:r>
    </w:p>
    <w:tbl>
      <w:tblPr>
        <w:tblW w:type="auto" w:w="0"/>
        <w:jc w:val="center"/>
        <w:tblLayout w:type="fixed"/>
        <w:tblLook w:firstColumn="1" w:firstRow="1" w:lastColumn="0" w:lastRow="0" w:noHBand="0" w:noVBand="1" w:val="04A0"/>
      </w:tblPr>
      <w:tblGrid>
        <w:gridCol w:w="3408"/>
        <w:gridCol w:w="3408"/>
        <w:gridCol w:w="3408"/>
      </w:tblGrid>
      <w:tr>
        <w:tc>
          <w:tcPr>
            <w:tcW w:type="dxa" w:w="2736"/>
            <w:shd w:val="clear" w:color="auto" w:fill="1F3864"/>
          </w:tcPr>
          <w:p>
            <w:pPr>
              <w:spacing w:before="0" w:after="0" w:lineRule="auto" w:line="276"/>
            </w:pPr>
            <w:r>
              <w:rPr>
                <w:rFonts w:ascii="Times New Roman" w:hAnsi="Times New Roman"/>
                <w:b/>
                <w:i w:val="0"/>
                <w:color w:val="FFFFFF"/>
                <w:sz w:val="21"/>
              </w:rPr>
              <w:t>Skill</w:t>
            </w:r>
          </w:p>
        </w:tc>
        <w:tc>
          <w:tcPr>
            <w:tcW w:type="dxa" w:w="3744"/>
            <w:shd w:val="clear" w:color="auto" w:fill="1F3864"/>
          </w:tcPr>
          <w:p>
            <w:pPr>
              <w:spacing w:before="0" w:after="0" w:lineRule="auto" w:line="276"/>
            </w:pPr>
            <w:r>
              <w:rPr>
                <w:rFonts w:ascii="Times New Roman" w:hAnsi="Times New Roman"/>
                <w:b/>
                <w:i w:val="0"/>
                <w:color w:val="FFFFFF"/>
                <w:sz w:val="21"/>
              </w:rPr>
              <w:t>Command</w:t>
            </w:r>
          </w:p>
        </w:tc>
        <w:tc>
          <w:tcPr>
            <w:tcW w:type="dxa" w:w="3744"/>
            <w:shd w:val="clear" w:color="auto" w:fill="1F3864"/>
          </w:tcPr>
          <w:p>
            <w:pPr>
              <w:spacing w:before="0" w:after="0" w:lineRule="auto" w:line="276"/>
            </w:pPr>
            <w:r>
              <w:rPr>
                <w:rFonts w:ascii="Times New Roman" w:hAnsi="Times New Roman"/>
                <w:b/>
                <w:i w:val="0"/>
                <w:color w:val="FFFFFF"/>
                <w:sz w:val="21"/>
              </w:rPr>
              <w:t>What it does</w:t>
            </w:r>
          </w:p>
        </w:tc>
      </w:tr>
      <w:tr>
        <w:tc>
          <w:tcPr>
            <w:tcW w:type="dxa" w:w="2736"/>
          </w:tcPr>
          <w:p>
            <w:pPr>
              <w:spacing w:before="0" w:after="0" w:lineRule="auto" w:line="276"/>
            </w:pPr>
            <w:r>
              <w:rPr>
                <w:rFonts w:ascii="Times New Roman" w:hAnsi="Times New Roman"/>
                <w:b/>
                <w:i w:val="0"/>
                <w:color w:val="1F3864"/>
                <w:sz w:val="19"/>
              </w:rPr>
              <w:t>uapf-publisher</w:t>
            </w:r>
          </w:p>
        </w:tc>
        <w:tc>
          <w:tcPr>
            <w:tcW w:type="dxa" w:w="3744"/>
          </w:tcPr>
          <w:p>
            <w:pPr>
              <w:spacing w:before="0" w:after="0" w:lineRule="auto" w:line="276"/>
            </w:pPr>
            <w:r>
              <w:rPr>
                <w:rFonts w:ascii="Times New Roman" w:hAnsi="Times New Roman"/>
                <w:b/>
                <w:i w:val="0"/>
                <w:color w:val="1A1A1A"/>
                <w:sz w:val="19"/>
              </w:rPr>
              <w:t>“Genie, publish [Title] to KDP” (or IngramSpark, D2D, Kobo, Google Play, B&amp;N, Lulu, Apple)</w:t>
            </w:r>
          </w:p>
        </w:tc>
        <w:tc>
          <w:tcPr>
            <w:tcW w:type="dxa" w:w="3744"/>
          </w:tcPr>
          <w:p>
            <w:pPr>
              <w:spacing w:before="0" w:after="0" w:lineRule="auto" w:line="276"/>
            </w:pPr>
            <w:r>
              <w:rPr>
                <w:rFonts w:ascii="Times New Roman" w:hAnsi="Times New Roman"/>
                <w:b w:val="0"/>
                <w:i w:val="0"/>
                <w:color w:val="1A1A1A"/>
                <w:sz w:val="19"/>
              </w:rPr>
              <w:t>Fills every platform form from the metadata package, uploads files, then STOPS at a pre-publish summary for your per-book, per-platform confirmation.</w:t>
            </w:r>
          </w:p>
        </w:tc>
      </w:tr>
      <w:tr>
        <w:tc>
          <w:tcPr>
            <w:tcW w:type="dxa" w:w="2736"/>
            <w:shd w:val="clear" w:color="auto" w:fill="EEF1F8"/>
          </w:tcPr>
          <w:p>
            <w:pPr>
              <w:spacing w:before="0" w:after="0" w:lineRule="auto" w:line="276"/>
            </w:pPr>
            <w:r>
              <w:rPr>
                <w:rFonts w:ascii="Times New Roman" w:hAnsi="Times New Roman"/>
                <w:b/>
                <w:i w:val="0"/>
                <w:color w:val="1F3864"/>
                <w:sz w:val="19"/>
              </w:rPr>
              <w:t>uapf-launch-manager</w:t>
            </w:r>
          </w:p>
        </w:tc>
        <w:tc>
          <w:tcPr>
            <w:tcW w:type="dxa" w:w="3744"/>
            <w:shd w:val="clear" w:color="auto" w:fill="EEF1F8"/>
          </w:tcPr>
          <w:p>
            <w:pPr>
              <w:spacing w:before="0" w:after="0" w:lineRule="auto" w:line="276"/>
            </w:pPr>
            <w:r>
              <w:rPr>
                <w:rFonts w:ascii="Times New Roman" w:hAnsi="Times New Roman"/>
                <w:b/>
                <w:i w:val="0"/>
                <w:color w:val="1A1A1A"/>
                <w:sz w:val="19"/>
              </w:rPr>
              <w:t>AUTO on live ASIN  |  “Genie, launch plan for [Title]”</w:t>
            </w:r>
          </w:p>
        </w:tc>
        <w:tc>
          <w:tcPr>
            <w:tcW w:type="dxa" w:w="3744"/>
            <w:shd w:val="clear" w:color="auto" w:fill="EEF1F8"/>
          </w:tcPr>
          <w:p>
            <w:pPr>
              <w:spacing w:before="0" w:after="0" w:lineRule="auto" w:line="276"/>
            </w:pPr>
            <w:r>
              <w:rPr>
                <w:rFonts w:ascii="Times New Roman" w:hAnsi="Times New Roman"/>
                <w:b w:val="0"/>
                <w:i w:val="0"/>
                <w:color w:val="1A1A1A"/>
                <w:sz w:val="19"/>
              </w:rPr>
              <w:t>30-day launch plan, KDP Select decision, promo windows, day-7/14/30 checkpoints.</w:t>
            </w:r>
          </w:p>
        </w:tc>
      </w:tr>
      <w:tr>
        <w:tc>
          <w:tcPr>
            <w:tcW w:type="dxa" w:w="2736"/>
          </w:tcPr>
          <w:p>
            <w:pPr>
              <w:spacing w:before="0" w:after="0" w:lineRule="auto" w:line="276"/>
            </w:pPr>
            <w:r>
              <w:rPr>
                <w:rFonts w:ascii="Times New Roman" w:hAnsi="Times New Roman"/>
                <w:b/>
                <w:i w:val="0"/>
                <w:color w:val="1F3864"/>
                <w:sz w:val="19"/>
              </w:rPr>
              <w:t>uapf-ads-manager</w:t>
            </w:r>
          </w:p>
        </w:tc>
        <w:tc>
          <w:tcPr>
            <w:tcW w:type="dxa" w:w="3744"/>
          </w:tcPr>
          <w:p>
            <w:pPr>
              <w:spacing w:before="0" w:after="0" w:lineRule="auto" w:line="276"/>
            </w:pPr>
            <w:r>
              <w:rPr>
                <w:rFonts w:ascii="Times New Roman" w:hAnsi="Times New Roman"/>
                <w:b/>
                <w:i w:val="0"/>
                <w:color w:val="1A1A1A"/>
                <w:sz w:val="19"/>
              </w:rPr>
              <w:t>“Genie, set up ads for [Title]” / “Genie, optimize ads”</w:t>
            </w:r>
          </w:p>
        </w:tc>
        <w:tc>
          <w:tcPr>
            <w:tcW w:type="dxa" w:w="3744"/>
          </w:tcPr>
          <w:p>
            <w:pPr>
              <w:spacing w:before="0" w:after="0" w:lineRule="auto" w:line="276"/>
            </w:pPr>
            <w:r>
              <w:rPr>
                <w:rFonts w:ascii="Times New Roman" w:hAnsi="Times New Roman"/>
                <w:b w:val="0"/>
                <w:i w:val="0"/>
                <w:color w:val="1A1A1A"/>
                <w:sz w:val="19"/>
              </w:rPr>
              <w:t>4-campaign architecture, break-even ACOS, weekly optimization. No spend without your explicit budget confirmation.</w:t>
            </w:r>
          </w:p>
        </w:tc>
      </w:tr>
      <w:tr>
        <w:tc>
          <w:tcPr>
            <w:tcW w:type="dxa" w:w="2736"/>
            <w:shd w:val="clear" w:color="auto" w:fill="EEF1F8"/>
          </w:tcPr>
          <w:p>
            <w:pPr>
              <w:spacing w:before="0" w:after="0" w:lineRule="auto" w:line="276"/>
            </w:pPr>
            <w:r>
              <w:rPr>
                <w:rFonts w:ascii="Times New Roman" w:hAnsi="Times New Roman"/>
                <w:b/>
                <w:i w:val="0"/>
                <w:color w:val="1F3864"/>
                <w:sz w:val="19"/>
              </w:rPr>
              <w:t>uapf-review-monitor</w:t>
            </w:r>
          </w:p>
        </w:tc>
        <w:tc>
          <w:tcPr>
            <w:tcW w:type="dxa" w:w="3744"/>
            <w:shd w:val="clear" w:color="auto" w:fill="EEF1F8"/>
          </w:tcPr>
          <w:p>
            <w:pPr>
              <w:spacing w:before="0" w:after="0" w:lineRule="auto" w:line="276"/>
            </w:pPr>
            <w:r>
              <w:rPr>
                <w:rFonts w:ascii="Times New Roman" w:hAnsi="Times New Roman"/>
                <w:b/>
                <w:i w:val="0"/>
                <w:color w:val="1A1A1A"/>
                <w:sz w:val="19"/>
              </w:rPr>
              <w:t>AUTO weekly  |  “Genie, review sweep”</w:t>
            </w:r>
          </w:p>
        </w:tc>
        <w:tc>
          <w:tcPr>
            <w:tcW w:type="dxa" w:w="3744"/>
            <w:shd w:val="clear" w:color="auto" w:fill="EEF1F8"/>
          </w:tcPr>
          <w:p>
            <w:pPr>
              <w:spacing w:before="0" w:after="0" w:lineRule="auto" w:line="276"/>
            </w:pPr>
            <w:r>
              <w:rPr>
                <w:rFonts w:ascii="Times New Roman" w:hAnsi="Times New Roman"/>
                <w:b w:val="0"/>
                <w:i w:val="0"/>
                <w:color w:val="1A1A1A"/>
                <w:sz w:val="19"/>
              </w:rPr>
              <w:t>Read-only review intelligence, complaint taxonomy, correction triggers. Never responds to or solicits reviews.</w:t>
            </w:r>
          </w:p>
        </w:tc>
      </w:tr>
      <w:tr>
        <w:tc>
          <w:tcPr>
            <w:tcW w:type="dxa" w:w="2736"/>
          </w:tcPr>
          <w:p>
            <w:pPr>
              <w:spacing w:before="0" w:after="0" w:lineRule="auto" w:line="276"/>
            </w:pPr>
            <w:r>
              <w:rPr>
                <w:rFonts w:ascii="Times New Roman" w:hAnsi="Times New Roman"/>
                <w:b/>
                <w:i w:val="0"/>
                <w:color w:val="1F3864"/>
                <w:sz w:val="19"/>
              </w:rPr>
              <w:t>uapf-backlist-optimizer</w:t>
            </w:r>
          </w:p>
        </w:tc>
        <w:tc>
          <w:tcPr>
            <w:tcW w:type="dxa" w:w="3744"/>
          </w:tcPr>
          <w:p>
            <w:pPr>
              <w:spacing w:before="0" w:after="0" w:lineRule="auto" w:line="276"/>
            </w:pPr>
            <w:r>
              <w:rPr>
                <w:rFonts w:ascii="Times New Roman" w:hAnsi="Times New Roman"/>
                <w:b/>
                <w:i w:val="0"/>
                <w:color w:val="1A1A1A"/>
                <w:sz w:val="19"/>
              </w:rPr>
              <w:t>AUTO quarterly  |  “Genie, backlist sweep”</w:t>
            </w:r>
          </w:p>
        </w:tc>
        <w:tc>
          <w:tcPr>
            <w:tcW w:type="dxa" w:w="3744"/>
          </w:tcPr>
          <w:p>
            <w:pPr>
              <w:spacing w:before="0" w:after="0" w:lineRule="auto" w:line="276"/>
            </w:pPr>
            <w:r>
              <w:rPr>
                <w:rFonts w:ascii="Times New Roman" w:hAnsi="Times New Roman"/>
                <w:b w:val="0"/>
                <w:i w:val="0"/>
                <w:color w:val="1A1A1A"/>
                <w:sz w:val="19"/>
              </w:rPr>
              <w:t>Health check on every published title: metadata, categories, staleness, price, BSR trend.</w:t>
            </w:r>
          </w:p>
        </w:tc>
      </w:tr>
      <w:tr>
        <w:tc>
          <w:tcPr>
            <w:tcW w:type="dxa" w:w="2736"/>
            <w:shd w:val="clear" w:color="auto" w:fill="EEF1F8"/>
          </w:tcPr>
          <w:p>
            <w:pPr>
              <w:spacing w:before="0" w:after="0" w:lineRule="auto" w:line="276"/>
            </w:pPr>
            <w:r>
              <w:rPr>
                <w:rFonts w:ascii="Times New Roman" w:hAnsi="Times New Roman"/>
                <w:b/>
                <w:i w:val="0"/>
                <w:color w:val="1F3864"/>
                <w:sz w:val="19"/>
              </w:rPr>
              <w:t>uapf-royalty-reporter</w:t>
            </w:r>
          </w:p>
        </w:tc>
        <w:tc>
          <w:tcPr>
            <w:tcW w:type="dxa" w:w="3744"/>
            <w:shd w:val="clear" w:color="auto" w:fill="EEF1F8"/>
          </w:tcPr>
          <w:p>
            <w:pPr>
              <w:spacing w:before="0" w:after="0" w:lineRule="auto" w:line="276"/>
            </w:pPr>
            <w:r>
              <w:rPr>
                <w:rFonts w:ascii="Times New Roman" w:hAnsi="Times New Roman"/>
                <w:b/>
                <w:i w:val="0"/>
                <w:color w:val="1A1A1A"/>
                <w:sz w:val="19"/>
              </w:rPr>
              <w:t>“Genie, P&amp;L for [month]”</w:t>
            </w:r>
          </w:p>
        </w:tc>
        <w:tc>
          <w:tcPr>
            <w:tcW w:type="dxa" w:w="3744"/>
            <w:shd w:val="clear" w:color="auto" w:fill="EEF1F8"/>
          </w:tcPr>
          <w:p>
            <w:pPr>
              <w:spacing w:before="0" w:after="0" w:lineRule="auto" w:line="276"/>
            </w:pPr>
            <w:r>
              <w:rPr>
                <w:rFonts w:ascii="Times New Roman" w:hAnsi="Times New Roman"/>
                <w:b w:val="0"/>
                <w:i w:val="0"/>
                <w:color w:val="1A1A1A"/>
                <w:sz w:val="19"/>
              </w:rPr>
              <w:t>Monthly profit report from real KDP dashboard actuals only; never estimates.</w:t>
            </w:r>
          </w:p>
        </w:tc>
      </w:tr>
      <w:tr>
        <w:tc>
          <w:tcPr>
            <w:tcW w:type="dxa" w:w="2736"/>
          </w:tcPr>
          <w:p>
            <w:pPr>
              <w:spacing w:before="0" w:after="0" w:lineRule="auto" w:line="276"/>
            </w:pPr>
            <w:r>
              <w:rPr>
                <w:rFonts w:ascii="Times New Roman" w:hAnsi="Times New Roman"/>
                <w:b/>
                <w:i w:val="0"/>
                <w:color w:val="1F3864"/>
                <w:sz w:val="19"/>
              </w:rPr>
              <w:t>uapf-daily-standup</w:t>
            </w:r>
          </w:p>
        </w:tc>
        <w:tc>
          <w:tcPr>
            <w:tcW w:type="dxa" w:w="3744"/>
          </w:tcPr>
          <w:p>
            <w:pPr>
              <w:spacing w:before="0" w:after="0" w:lineRule="auto" w:line="276"/>
            </w:pPr>
            <w:r>
              <w:rPr>
                <w:rFonts w:ascii="Times New Roman" w:hAnsi="Times New Roman"/>
                <w:b/>
                <w:i w:val="0"/>
                <w:color w:val="1A1A1A"/>
                <w:sz w:val="19"/>
              </w:rPr>
              <w:t>“Genie, standup”</w:t>
            </w:r>
          </w:p>
        </w:tc>
        <w:tc>
          <w:tcPr>
            <w:tcW w:type="dxa" w:w="3744"/>
          </w:tcPr>
          <w:p>
            <w:pPr>
              <w:spacing w:before="0" w:after="0" w:lineRule="auto" w:line="276"/>
            </w:pPr>
            <w:r>
              <w:rPr>
                <w:rFonts w:ascii="Times New Roman" w:hAnsi="Times New Roman"/>
                <w:b w:val="0"/>
                <w:i w:val="0"/>
                <w:color w:val="1A1A1A"/>
                <w:sz w:val="19"/>
              </w:rPr>
              <w:t>One-page morning report: NEEDS-DECISION first, then status, numbers, today's plan; every number sourced and dated.</w:t>
            </w:r>
          </w:p>
        </w:tc>
      </w:tr>
    </w:tbl>
    <w:p/>
    <w:p>
      <w:pPr>
        <w:spacing w:before="280" w:after="40" w:lineRule="auto" w:line="276"/>
        <w:pBdr>
          <w:bottom w:val="single" w:sz="10" w:color="C9A227"/>
        </w:pBdr>
      </w:pPr>
      <w:r>
        <w:rPr>
          <w:rFonts w:ascii="Times New Roman" w:hAnsi="Times New Roman"/>
          <w:b/>
          <w:i w:val="0"/>
          <w:color w:val="1F3864"/>
          <w:sz w:val="28"/>
        </w:rPr>
        <w:t>5. THE 29 NICHE OVERLAYS (ALL AUTO-ROUTED)</w:t>
      </w:r>
    </w:p>
    <w:p>
      <w:pPr>
        <w:spacing w:before="0" w:after="120" w:lineRule="auto" w:line="276"/>
      </w:pPr>
      <w:r>
        <w:rPr>
          <w:rFonts w:ascii="Times New Roman" w:hAnsi="Times New Roman"/>
          <w:b w:val="0"/>
          <w:i/>
          <w:color w:val="777777"/>
          <w:sz w:val="20"/>
        </w:rPr>
        <w:t>You never call these directly: uapf-phase0-router detects the niche from your title and invokes the right overlay automatically. To force one, say: “Genie, use the [niche] overlay for [Title]”.</w:t>
      </w:r>
    </w:p>
    <w:tbl>
      <w:tblPr>
        <w:tblW w:type="auto" w:w="0"/>
        <w:jc w:val="center"/>
        <w:tblLook w:firstColumn="1" w:firstRow="1" w:lastColumn="0" w:lastRow="0" w:noHBand="0" w:noVBand="1" w:val="04A0"/>
      </w:tblPr>
      <w:tblGrid>
        <w:gridCol w:w="5112"/>
        <w:gridCol w:w="5112"/>
      </w:tblGrid>
      <w:tr>
        <w:tc>
          <w:tcPr>
            <w:tcW w:type="dxa" w:w="3600"/>
            <w:shd w:val="clear" w:color="auto" w:fill="1F3864"/>
          </w:tcPr>
          <w:p>
            <w:pPr>
              <w:spacing w:before="0" w:after="0" w:lineRule="auto" w:line="276"/>
            </w:pPr>
            <w:r>
              <w:rPr>
                <w:rFonts w:ascii="Times New Roman" w:hAnsi="Times New Roman"/>
                <w:b/>
                <w:i w:val="0"/>
                <w:color w:val="FFFFFF"/>
                <w:sz w:val="21"/>
              </w:rPr>
              <w:t>Overlay skill</w:t>
            </w:r>
          </w:p>
        </w:tc>
        <w:tc>
          <w:tcPr>
            <w:tcW w:type="dxa" w:w="6624"/>
            <w:shd w:val="clear" w:color="auto" w:fill="1F3864"/>
          </w:tcPr>
          <w:p>
            <w:pPr>
              <w:spacing w:before="0" w:after="0" w:lineRule="auto" w:line="276"/>
            </w:pPr>
            <w:r>
              <w:rPr>
                <w:rFonts w:ascii="Times New Roman" w:hAnsi="Times New Roman"/>
                <w:b/>
                <w:i w:val="0"/>
                <w:color w:val="FFFFFF"/>
                <w:sz w:val="21"/>
              </w:rPr>
              <w:t>Triggers on titles about</w:t>
            </w:r>
          </w:p>
        </w:tc>
      </w:tr>
      <w:tr>
        <w:tc>
          <w:tcPr>
            <w:tcW w:type="dxa" w:w="3600"/>
          </w:tcPr>
          <w:p>
            <w:pPr>
              <w:spacing w:before="0" w:after="0" w:lineRule="auto" w:line="276"/>
            </w:pPr>
            <w:r>
              <w:rPr>
                <w:rFonts w:ascii="Times New Roman" w:hAnsi="Times New Roman"/>
                <w:b/>
                <w:i w:val="0"/>
                <w:color w:val="1F3864"/>
                <w:sz w:val="19"/>
              </w:rPr>
              <w:t>uapf-niche-health</w:t>
            </w:r>
          </w:p>
        </w:tc>
        <w:tc>
          <w:tcPr>
            <w:tcW w:type="dxa" w:w="6624"/>
          </w:tcPr>
          <w:p>
            <w:pPr>
              <w:spacing w:before="0" w:after="0" w:lineRule="auto" w:line="276"/>
            </w:pPr>
            <w:r>
              <w:rPr>
                <w:rFonts w:ascii="Times New Roman" w:hAnsi="Times New Roman"/>
                <w:b w:val="0"/>
                <w:i w:val="0"/>
                <w:color w:val="1A1A1A"/>
                <w:sz w:val="19"/>
              </w:rPr>
              <w:t>Fitness, yoga, wellness (premium step-by-step image sequences mandatory)</w:t>
            </w:r>
          </w:p>
        </w:tc>
      </w:tr>
      <w:tr>
        <w:tc>
          <w:tcPr>
            <w:tcW w:type="dxa" w:w="3600"/>
            <w:shd w:val="clear" w:color="auto" w:fill="EEF1F8"/>
          </w:tcPr>
          <w:p>
            <w:pPr>
              <w:spacing w:before="0" w:after="0" w:lineRule="auto" w:line="276"/>
            </w:pPr>
            <w:r>
              <w:rPr>
                <w:rFonts w:ascii="Times New Roman" w:hAnsi="Times New Roman"/>
                <w:b/>
                <w:i w:val="0"/>
                <w:color w:val="1F3864"/>
                <w:sz w:val="19"/>
              </w:rPr>
              <w:t>uapf-niche-cookbook</w:t>
            </w:r>
          </w:p>
        </w:tc>
        <w:tc>
          <w:tcPr>
            <w:tcW w:type="dxa" w:w="6624"/>
            <w:shd w:val="clear" w:color="auto" w:fill="EEF1F8"/>
          </w:tcPr>
          <w:p>
            <w:pPr>
              <w:spacing w:before="0" w:after="0" w:lineRule="auto" w:line="276"/>
            </w:pPr>
            <w:r>
              <w:rPr>
                <w:rFonts w:ascii="Times New Roman" w:hAnsi="Times New Roman"/>
                <w:b w:val="0"/>
                <w:i w:val="0"/>
                <w:color w:val="1A1A1A"/>
                <w:sz w:val="19"/>
              </w:rPr>
              <w:t>Recipes and cookbooks</w:t>
            </w:r>
          </w:p>
        </w:tc>
      </w:tr>
      <w:tr>
        <w:tc>
          <w:tcPr>
            <w:tcW w:type="dxa" w:w="3600"/>
          </w:tcPr>
          <w:p>
            <w:pPr>
              <w:spacing w:before="0" w:after="0" w:lineRule="auto" w:line="276"/>
            </w:pPr>
            <w:r>
              <w:rPr>
                <w:rFonts w:ascii="Times New Roman" w:hAnsi="Times New Roman"/>
                <w:b/>
                <w:i w:val="0"/>
                <w:color w:val="1F3864"/>
                <w:sz w:val="19"/>
              </w:rPr>
              <w:t>uapf-niche-textbook</w:t>
            </w:r>
          </w:p>
        </w:tc>
        <w:tc>
          <w:tcPr>
            <w:tcW w:type="dxa" w:w="6624"/>
          </w:tcPr>
          <w:p>
            <w:pPr>
              <w:spacing w:before="0" w:after="0" w:lineRule="auto" w:line="276"/>
            </w:pPr>
            <w:r>
              <w:rPr>
                <w:rFonts w:ascii="Times New Roman" w:hAnsi="Times New Roman"/>
                <w:b w:val="0"/>
                <w:i w:val="0"/>
                <w:color w:val="1A1A1A"/>
                <w:sz w:val="19"/>
              </w:rPr>
              <w:t>Academic/professional textbooks (also the default template)</w:t>
            </w:r>
          </w:p>
        </w:tc>
      </w:tr>
      <w:tr>
        <w:tc>
          <w:tcPr>
            <w:tcW w:type="dxa" w:w="3600"/>
            <w:shd w:val="clear" w:color="auto" w:fill="EEF1F8"/>
          </w:tcPr>
          <w:p>
            <w:pPr>
              <w:spacing w:before="0" w:after="0" w:lineRule="auto" w:line="276"/>
            </w:pPr>
            <w:r>
              <w:rPr>
                <w:rFonts w:ascii="Times New Roman" w:hAnsi="Times New Roman"/>
                <w:b/>
                <w:i w:val="0"/>
                <w:color w:val="1F3864"/>
                <w:sz w:val="19"/>
              </w:rPr>
              <w:t>uapf-niche-medical</w:t>
            </w:r>
          </w:p>
        </w:tc>
        <w:tc>
          <w:tcPr>
            <w:tcW w:type="dxa" w:w="6624"/>
            <w:shd w:val="clear" w:color="auto" w:fill="EEF1F8"/>
          </w:tcPr>
          <w:p>
            <w:pPr>
              <w:spacing w:before="0" w:after="0" w:lineRule="auto" w:line="276"/>
            </w:pPr>
            <w:r>
              <w:rPr>
                <w:rFonts w:ascii="Times New Roman" w:hAnsi="Times New Roman"/>
                <w:b w:val="0"/>
                <w:i w:val="0"/>
                <w:color w:val="1A1A1A"/>
                <w:sz w:val="19"/>
              </w:rPr>
              <w:t>Medical, nursing, allied-health textbooks</w:t>
            </w:r>
          </w:p>
        </w:tc>
      </w:tr>
      <w:tr>
        <w:tc>
          <w:tcPr>
            <w:tcW w:type="dxa" w:w="3600"/>
          </w:tcPr>
          <w:p>
            <w:pPr>
              <w:spacing w:before="0" w:after="0" w:lineRule="auto" w:line="276"/>
            </w:pPr>
            <w:r>
              <w:rPr>
                <w:rFonts w:ascii="Times New Roman" w:hAnsi="Times New Roman"/>
                <w:b/>
                <w:i w:val="0"/>
                <w:color w:val="1F3864"/>
                <w:sz w:val="19"/>
              </w:rPr>
              <w:t>uapf-niche-workbook</w:t>
            </w:r>
          </w:p>
        </w:tc>
        <w:tc>
          <w:tcPr>
            <w:tcW w:type="dxa" w:w="6624"/>
          </w:tcPr>
          <w:p>
            <w:pPr>
              <w:spacing w:before="0" w:after="0" w:lineRule="auto" w:line="276"/>
            </w:pPr>
            <w:r>
              <w:rPr>
                <w:rFonts w:ascii="Times New Roman" w:hAnsi="Times New Roman"/>
                <w:b w:val="0"/>
                <w:i w:val="0"/>
                <w:color w:val="1A1A1A"/>
                <w:sz w:val="19"/>
              </w:rPr>
              <w:t>Fill-in workbooks and drill books</w:t>
            </w:r>
          </w:p>
        </w:tc>
      </w:tr>
      <w:tr>
        <w:tc>
          <w:tcPr>
            <w:tcW w:type="dxa" w:w="3600"/>
            <w:shd w:val="clear" w:color="auto" w:fill="EEF1F8"/>
          </w:tcPr>
          <w:p>
            <w:pPr>
              <w:spacing w:before="0" w:after="0" w:lineRule="auto" w:line="276"/>
            </w:pPr>
            <w:r>
              <w:rPr>
                <w:rFonts w:ascii="Times New Roman" w:hAnsi="Times New Roman"/>
                <w:b/>
                <w:i w:val="0"/>
                <w:color w:val="1F3864"/>
                <w:sz w:val="19"/>
              </w:rPr>
              <w:t>uapf-niche-study-guide</w:t>
            </w:r>
          </w:p>
        </w:tc>
        <w:tc>
          <w:tcPr>
            <w:tcW w:type="dxa" w:w="6624"/>
            <w:shd w:val="clear" w:color="auto" w:fill="EEF1F8"/>
          </w:tcPr>
          <w:p>
            <w:pPr>
              <w:spacing w:before="0" w:after="0" w:lineRule="auto" w:line="276"/>
            </w:pPr>
            <w:r>
              <w:rPr>
                <w:rFonts w:ascii="Times New Roman" w:hAnsi="Times New Roman"/>
                <w:b w:val="0"/>
                <w:i w:val="0"/>
                <w:color w:val="1A1A1A"/>
                <w:sz w:val="19"/>
              </w:rPr>
              <w:t>Study guides and exam prep</w:t>
            </w:r>
          </w:p>
        </w:tc>
      </w:tr>
      <w:tr>
        <w:tc>
          <w:tcPr>
            <w:tcW w:type="dxa" w:w="3600"/>
          </w:tcPr>
          <w:p>
            <w:pPr>
              <w:spacing w:before="0" w:after="0" w:lineRule="auto" w:line="276"/>
            </w:pPr>
            <w:r>
              <w:rPr>
                <w:rFonts w:ascii="Times New Roman" w:hAnsi="Times New Roman"/>
                <w:b/>
                <w:i w:val="0"/>
                <w:color w:val="1F3864"/>
                <w:sz w:val="19"/>
              </w:rPr>
              <w:t>uapf-niche-exam-simulator</w:t>
            </w:r>
          </w:p>
        </w:tc>
        <w:tc>
          <w:tcPr>
            <w:tcW w:type="dxa" w:w="6624"/>
          </w:tcPr>
          <w:p>
            <w:pPr>
              <w:spacing w:before="0" w:after="0" w:lineRule="auto" w:line="276"/>
            </w:pPr>
            <w:r>
              <w:rPr>
                <w:rFonts w:ascii="Times New Roman" w:hAnsi="Times New Roman"/>
                <w:b w:val="0"/>
                <w:i w:val="0"/>
                <w:color w:val="1A1A1A"/>
                <w:sz w:val="19"/>
              </w:rPr>
              <w:t>Timed practice question banks</w:t>
            </w:r>
          </w:p>
        </w:tc>
      </w:tr>
      <w:tr>
        <w:tc>
          <w:tcPr>
            <w:tcW w:type="dxa" w:w="3600"/>
            <w:shd w:val="clear" w:color="auto" w:fill="EEF1F8"/>
          </w:tcPr>
          <w:p>
            <w:pPr>
              <w:spacing w:before="0" w:after="0" w:lineRule="auto" w:line="276"/>
            </w:pPr>
            <w:r>
              <w:rPr>
                <w:rFonts w:ascii="Times New Roman" w:hAnsi="Times New Roman"/>
                <w:b/>
                <w:i w:val="0"/>
                <w:color w:val="1F3864"/>
                <w:sz w:val="19"/>
              </w:rPr>
              <w:t>uapf-niche-childrens</w:t>
            </w:r>
          </w:p>
        </w:tc>
        <w:tc>
          <w:tcPr>
            <w:tcW w:type="dxa" w:w="6624"/>
            <w:shd w:val="clear" w:color="auto" w:fill="EEF1F8"/>
          </w:tcPr>
          <w:p>
            <w:pPr>
              <w:spacing w:before="0" w:after="0" w:lineRule="auto" w:line="276"/>
            </w:pPr>
            <w:r>
              <w:rPr>
                <w:rFonts w:ascii="Times New Roman" w:hAnsi="Times New Roman"/>
                <w:b w:val="0"/>
                <w:i w:val="0"/>
                <w:color w:val="1A1A1A"/>
                <w:sz w:val="19"/>
              </w:rPr>
              <w:t>Children's books ages 0-12</w:t>
            </w:r>
          </w:p>
        </w:tc>
      </w:tr>
      <w:tr>
        <w:tc>
          <w:tcPr>
            <w:tcW w:type="dxa" w:w="3600"/>
          </w:tcPr>
          <w:p>
            <w:pPr>
              <w:spacing w:before="0" w:after="0" w:lineRule="auto" w:line="276"/>
            </w:pPr>
            <w:r>
              <w:rPr>
                <w:rFonts w:ascii="Times New Roman" w:hAnsi="Times New Roman"/>
                <w:b/>
                <w:i w:val="0"/>
                <w:color w:val="1F3864"/>
                <w:sz w:val="19"/>
              </w:rPr>
              <w:t>uapf-niche-childrens-facts</w:t>
            </w:r>
          </w:p>
        </w:tc>
        <w:tc>
          <w:tcPr>
            <w:tcW w:type="dxa" w:w="6624"/>
          </w:tcPr>
          <w:p>
            <w:pPr>
              <w:spacing w:before="0" w:after="0" w:lineRule="auto" w:line="276"/>
            </w:pPr>
            <w:r>
              <w:rPr>
                <w:rFonts w:ascii="Times New Roman" w:hAnsi="Times New Roman"/>
                <w:b w:val="0"/>
                <w:i w:val="0"/>
                <w:color w:val="1A1A1A"/>
                <w:sz w:val="19"/>
              </w:rPr>
              <w:t>Children's nonfiction fact books</w:t>
            </w:r>
          </w:p>
        </w:tc>
      </w:tr>
      <w:tr>
        <w:tc>
          <w:tcPr>
            <w:tcW w:type="dxa" w:w="3600"/>
            <w:shd w:val="clear" w:color="auto" w:fill="EEF1F8"/>
          </w:tcPr>
          <w:p>
            <w:pPr>
              <w:spacing w:before="0" w:after="0" w:lineRule="auto" w:line="276"/>
            </w:pPr>
            <w:r>
              <w:rPr>
                <w:rFonts w:ascii="Times New Roman" w:hAnsi="Times New Roman"/>
                <w:b/>
                <w:i w:val="0"/>
                <w:color w:val="1F3864"/>
                <w:sz w:val="19"/>
              </w:rPr>
              <w:t>uapf-niche-activity</w:t>
            </w:r>
          </w:p>
        </w:tc>
        <w:tc>
          <w:tcPr>
            <w:tcW w:type="dxa" w:w="6624"/>
            <w:shd w:val="clear" w:color="auto" w:fill="EEF1F8"/>
          </w:tcPr>
          <w:p>
            <w:pPr>
              <w:spacing w:before="0" w:after="0" w:lineRule="auto" w:line="276"/>
            </w:pPr>
            <w:r>
              <w:rPr>
                <w:rFonts w:ascii="Times New Roman" w:hAnsi="Times New Roman"/>
                <w:b w:val="0"/>
                <w:i w:val="0"/>
                <w:color w:val="1A1A1A"/>
                <w:sz w:val="19"/>
              </w:rPr>
              <w:t>Puzzles, sudoku, coloring, activity books</w:t>
            </w:r>
          </w:p>
        </w:tc>
      </w:tr>
      <w:tr>
        <w:tc>
          <w:tcPr>
            <w:tcW w:type="dxa" w:w="3600"/>
          </w:tcPr>
          <w:p>
            <w:pPr>
              <w:spacing w:before="0" w:after="0" w:lineRule="auto" w:line="276"/>
            </w:pPr>
            <w:r>
              <w:rPr>
                <w:rFonts w:ascii="Times New Roman" w:hAnsi="Times New Roman"/>
                <w:b/>
                <w:i w:val="0"/>
                <w:color w:val="1F3864"/>
                <w:sz w:val="19"/>
              </w:rPr>
              <w:t>uapf-niche-crafts</w:t>
            </w:r>
          </w:p>
        </w:tc>
        <w:tc>
          <w:tcPr>
            <w:tcW w:type="dxa" w:w="6624"/>
          </w:tcPr>
          <w:p>
            <w:pPr>
              <w:spacing w:before="0" w:after="0" w:lineRule="auto" w:line="276"/>
            </w:pPr>
            <w:r>
              <w:rPr>
                <w:rFonts w:ascii="Times New Roman" w:hAnsi="Times New Roman"/>
                <w:b w:val="0"/>
                <w:i w:val="0"/>
                <w:color w:val="1A1A1A"/>
                <w:sz w:val="19"/>
              </w:rPr>
              <w:t>Crochet, knitting, DIY, project-count hobbies</w:t>
            </w:r>
          </w:p>
        </w:tc>
      </w:tr>
      <w:tr>
        <w:tc>
          <w:tcPr>
            <w:tcW w:type="dxa" w:w="3600"/>
            <w:shd w:val="clear" w:color="auto" w:fill="EEF1F8"/>
          </w:tcPr>
          <w:p>
            <w:pPr>
              <w:spacing w:before="0" w:after="0" w:lineRule="auto" w:line="276"/>
            </w:pPr>
            <w:r>
              <w:rPr>
                <w:rFonts w:ascii="Times New Roman" w:hAnsi="Times New Roman"/>
                <w:b/>
                <w:i w:val="0"/>
                <w:color w:val="1F3864"/>
                <w:sz w:val="19"/>
              </w:rPr>
              <w:t>uapf-niche-selfhelp</w:t>
            </w:r>
          </w:p>
        </w:tc>
        <w:tc>
          <w:tcPr>
            <w:tcW w:type="dxa" w:w="6624"/>
            <w:shd w:val="clear" w:color="auto" w:fill="EEF1F8"/>
          </w:tcPr>
          <w:p>
            <w:pPr>
              <w:spacing w:before="0" w:after="0" w:lineRule="auto" w:line="276"/>
            </w:pPr>
            <w:r>
              <w:rPr>
                <w:rFonts w:ascii="Times New Roman" w:hAnsi="Times New Roman"/>
                <w:b w:val="0"/>
                <w:i w:val="0"/>
                <w:color w:val="1A1A1A"/>
                <w:sz w:val="19"/>
              </w:rPr>
              <w:t>Personal growth, habits, mindset</w:t>
            </w:r>
          </w:p>
        </w:tc>
      </w:tr>
      <w:tr>
        <w:tc>
          <w:tcPr>
            <w:tcW w:type="dxa" w:w="3600"/>
          </w:tcPr>
          <w:p>
            <w:pPr>
              <w:spacing w:before="0" w:after="0" w:lineRule="auto" w:line="276"/>
            </w:pPr>
            <w:r>
              <w:rPr>
                <w:rFonts w:ascii="Times New Roman" w:hAnsi="Times New Roman"/>
                <w:b/>
                <w:i w:val="0"/>
                <w:color w:val="1F3864"/>
                <w:sz w:val="19"/>
              </w:rPr>
              <w:t>uapf-niche-howto</w:t>
            </w:r>
          </w:p>
        </w:tc>
        <w:tc>
          <w:tcPr>
            <w:tcW w:type="dxa" w:w="6624"/>
          </w:tcPr>
          <w:p>
            <w:pPr>
              <w:spacing w:before="0" w:after="0" w:lineRule="auto" w:line="276"/>
            </w:pPr>
            <w:r>
              <w:rPr>
                <w:rFonts w:ascii="Times New Roman" w:hAnsi="Times New Roman"/>
                <w:b w:val="0"/>
                <w:i w:val="0"/>
                <w:color w:val="1A1A1A"/>
                <w:sz w:val="19"/>
              </w:rPr>
              <w:t>Step-by-step practical skill guides</w:t>
            </w:r>
          </w:p>
        </w:tc>
      </w:tr>
      <w:tr>
        <w:tc>
          <w:tcPr>
            <w:tcW w:type="dxa" w:w="3600"/>
            <w:shd w:val="clear" w:color="auto" w:fill="EEF1F8"/>
          </w:tcPr>
          <w:p>
            <w:pPr>
              <w:spacing w:before="0" w:after="0" w:lineRule="auto" w:line="276"/>
            </w:pPr>
            <w:r>
              <w:rPr>
                <w:rFonts w:ascii="Times New Roman" w:hAnsi="Times New Roman"/>
                <w:b/>
                <w:i w:val="0"/>
                <w:color w:val="1F3864"/>
                <w:sz w:val="19"/>
              </w:rPr>
              <w:t>uapf-niche-humor</w:t>
            </w:r>
          </w:p>
        </w:tc>
        <w:tc>
          <w:tcPr>
            <w:tcW w:type="dxa" w:w="6624"/>
            <w:shd w:val="clear" w:color="auto" w:fill="EEF1F8"/>
          </w:tcPr>
          <w:p>
            <w:pPr>
              <w:spacing w:before="0" w:after="0" w:lineRule="auto" w:line="276"/>
            </w:pPr>
            <w:r>
              <w:rPr>
                <w:rFonts w:ascii="Times New Roman" w:hAnsi="Times New Roman"/>
                <w:b w:val="0"/>
                <w:i w:val="0"/>
                <w:color w:val="1A1A1A"/>
                <w:sz w:val="19"/>
              </w:rPr>
              <w:t>Humor, comedy, gift books</w:t>
            </w:r>
          </w:p>
        </w:tc>
      </w:tr>
      <w:tr>
        <w:tc>
          <w:tcPr>
            <w:tcW w:type="dxa" w:w="3600"/>
          </w:tcPr>
          <w:p>
            <w:pPr>
              <w:spacing w:before="0" w:after="0" w:lineRule="auto" w:line="276"/>
            </w:pPr>
            <w:r>
              <w:rPr>
                <w:rFonts w:ascii="Times New Roman" w:hAnsi="Times New Roman"/>
                <w:b/>
                <w:i w:val="0"/>
                <w:color w:val="1F3864"/>
                <w:sz w:val="19"/>
              </w:rPr>
              <w:t>uapf-niche-history</w:t>
            </w:r>
          </w:p>
        </w:tc>
        <w:tc>
          <w:tcPr>
            <w:tcW w:type="dxa" w:w="6624"/>
          </w:tcPr>
          <w:p>
            <w:pPr>
              <w:spacing w:before="0" w:after="0" w:lineRule="auto" w:line="276"/>
            </w:pPr>
            <w:r>
              <w:rPr>
                <w:rFonts w:ascii="Times New Roman" w:hAnsi="Times New Roman"/>
                <w:b w:val="0"/>
                <w:i w:val="0"/>
                <w:color w:val="1A1A1A"/>
                <w:sz w:val="19"/>
              </w:rPr>
              <w:t>History and politics</w:t>
            </w:r>
          </w:p>
        </w:tc>
      </w:tr>
      <w:tr>
        <w:tc>
          <w:tcPr>
            <w:tcW w:type="dxa" w:w="3600"/>
            <w:shd w:val="clear" w:color="auto" w:fill="EEF1F8"/>
          </w:tcPr>
          <w:p>
            <w:pPr>
              <w:spacing w:before="0" w:after="0" w:lineRule="auto" w:line="276"/>
            </w:pPr>
            <w:r>
              <w:rPr>
                <w:rFonts w:ascii="Times New Roman" w:hAnsi="Times New Roman"/>
                <w:b/>
                <w:i w:val="0"/>
                <w:color w:val="1F3864"/>
                <w:sz w:val="19"/>
              </w:rPr>
              <w:t>uapf-niche-fiction</w:t>
            </w:r>
          </w:p>
        </w:tc>
        <w:tc>
          <w:tcPr>
            <w:tcW w:type="dxa" w:w="6624"/>
            <w:shd w:val="clear" w:color="auto" w:fill="EEF1F8"/>
          </w:tcPr>
          <w:p>
            <w:pPr>
              <w:spacing w:before="0" w:after="0" w:lineRule="auto" w:line="276"/>
            </w:pPr>
            <w:r>
              <w:rPr>
                <w:rFonts w:ascii="Times New Roman" w:hAnsi="Times New Roman"/>
                <w:b w:val="0"/>
                <w:i w:val="0"/>
                <w:color w:val="1A1A1A"/>
                <w:sz w:val="19"/>
              </w:rPr>
              <w:t>Novels and story collections</w:t>
            </w:r>
          </w:p>
        </w:tc>
      </w:tr>
      <w:tr>
        <w:tc>
          <w:tcPr>
            <w:tcW w:type="dxa" w:w="3600"/>
          </w:tcPr>
          <w:p>
            <w:pPr>
              <w:spacing w:before="0" w:after="0" w:lineRule="auto" w:line="276"/>
            </w:pPr>
            <w:r>
              <w:rPr>
                <w:rFonts w:ascii="Times New Roman" w:hAnsi="Times New Roman"/>
                <w:b/>
                <w:i w:val="0"/>
                <w:color w:val="1F3864"/>
                <w:sz w:val="19"/>
              </w:rPr>
              <w:t>uapf-niche-public-domain</w:t>
            </w:r>
          </w:p>
        </w:tc>
        <w:tc>
          <w:tcPr>
            <w:tcW w:type="dxa" w:w="6624"/>
          </w:tcPr>
          <w:p>
            <w:pPr>
              <w:spacing w:before="0" w:after="0" w:lineRule="auto" w:line="276"/>
            </w:pPr>
            <w:r>
              <w:rPr>
                <w:rFonts w:ascii="Times New Roman" w:hAnsi="Times New Roman"/>
                <w:b w:val="0"/>
                <w:i w:val="0"/>
                <w:color w:val="1A1A1A"/>
                <w:sz w:val="19"/>
              </w:rPr>
              <w:t>Annotated/illustrated classic editions</w:t>
            </w:r>
          </w:p>
        </w:tc>
      </w:tr>
      <w:tr>
        <w:tc>
          <w:tcPr>
            <w:tcW w:type="dxa" w:w="3600"/>
            <w:shd w:val="clear" w:color="auto" w:fill="EEF1F8"/>
          </w:tcPr>
          <w:p>
            <w:pPr>
              <w:spacing w:before="0" w:after="0" w:lineRule="auto" w:line="276"/>
            </w:pPr>
            <w:r>
              <w:rPr>
                <w:rFonts w:ascii="Times New Roman" w:hAnsi="Times New Roman"/>
                <w:b/>
                <w:i w:val="0"/>
                <w:color w:val="1F3864"/>
                <w:sz w:val="19"/>
              </w:rPr>
              <w:t>uapf-niche-travel</w:t>
            </w:r>
          </w:p>
        </w:tc>
        <w:tc>
          <w:tcPr>
            <w:tcW w:type="dxa" w:w="6624"/>
            <w:shd w:val="clear" w:color="auto" w:fill="EEF1F8"/>
          </w:tcPr>
          <w:p>
            <w:pPr>
              <w:spacing w:before="0" w:after="0" w:lineRule="auto" w:line="276"/>
            </w:pPr>
            <w:r>
              <w:rPr>
                <w:rFonts w:ascii="Times New Roman" w:hAnsi="Times New Roman"/>
                <w:b w:val="0"/>
                <w:i w:val="0"/>
                <w:color w:val="1A1A1A"/>
                <w:sz w:val="19"/>
              </w:rPr>
              <w:t>Destination travel guides</w:t>
            </w:r>
          </w:p>
        </w:tc>
      </w:tr>
      <w:tr>
        <w:tc>
          <w:tcPr>
            <w:tcW w:type="dxa" w:w="3600"/>
          </w:tcPr>
          <w:p>
            <w:pPr>
              <w:spacing w:before="0" w:after="0" w:lineRule="auto" w:line="276"/>
            </w:pPr>
            <w:r>
              <w:rPr>
                <w:rFonts w:ascii="Times New Roman" w:hAnsi="Times New Roman"/>
                <w:b/>
                <w:i w:val="0"/>
                <w:color w:val="1F3864"/>
                <w:sz w:val="19"/>
              </w:rPr>
              <w:t>uapf-niche-user-guide</w:t>
            </w:r>
          </w:p>
        </w:tc>
        <w:tc>
          <w:tcPr>
            <w:tcW w:type="dxa" w:w="6624"/>
          </w:tcPr>
          <w:p>
            <w:pPr>
              <w:spacing w:before="0" w:after="0" w:lineRule="auto" w:line="276"/>
            </w:pPr>
            <w:r>
              <w:rPr>
                <w:rFonts w:ascii="Times New Roman" w:hAnsi="Times New Roman"/>
                <w:b w:val="0"/>
                <w:i w:val="0"/>
                <w:color w:val="1A1A1A"/>
                <w:sz w:val="19"/>
              </w:rPr>
              <w:t>Product and software manuals</w:t>
            </w:r>
          </w:p>
        </w:tc>
      </w:tr>
      <w:tr>
        <w:tc>
          <w:tcPr>
            <w:tcW w:type="dxa" w:w="3600"/>
            <w:shd w:val="clear" w:color="auto" w:fill="EEF1F8"/>
          </w:tcPr>
          <w:p>
            <w:pPr>
              <w:spacing w:before="0" w:after="0" w:lineRule="auto" w:line="276"/>
            </w:pPr>
            <w:r>
              <w:rPr>
                <w:rFonts w:ascii="Times New Roman" w:hAnsi="Times New Roman"/>
                <w:b/>
                <w:i w:val="0"/>
                <w:color w:val="1F3864"/>
                <w:sz w:val="19"/>
              </w:rPr>
              <w:t>uapf-niche-journal</w:t>
            </w:r>
          </w:p>
        </w:tc>
        <w:tc>
          <w:tcPr>
            <w:tcW w:type="dxa" w:w="6624"/>
            <w:shd w:val="clear" w:color="auto" w:fill="EEF1F8"/>
          </w:tcPr>
          <w:p>
            <w:pPr>
              <w:spacing w:before="0" w:after="0" w:lineRule="auto" w:line="276"/>
            </w:pPr>
            <w:r>
              <w:rPr>
                <w:rFonts w:ascii="Times New Roman" w:hAnsi="Times New Roman"/>
                <w:b w:val="0"/>
                <w:i w:val="0"/>
                <w:color w:val="1A1A1A"/>
                <w:sz w:val="19"/>
              </w:rPr>
              <w:t>Journals, planners, low-content</w:t>
            </w:r>
          </w:p>
        </w:tc>
      </w:tr>
      <w:tr>
        <w:tc>
          <w:tcPr>
            <w:tcW w:type="dxa" w:w="3600"/>
          </w:tcPr>
          <w:p>
            <w:pPr>
              <w:spacing w:before="0" w:after="0" w:lineRule="auto" w:line="276"/>
            </w:pPr>
            <w:r>
              <w:rPr>
                <w:rFonts w:ascii="Times New Roman" w:hAnsi="Times New Roman"/>
                <w:b/>
                <w:i w:val="0"/>
                <w:color w:val="1F3864"/>
                <w:sz w:val="19"/>
              </w:rPr>
              <w:t>uapf-niche-faith</w:t>
            </w:r>
          </w:p>
        </w:tc>
        <w:tc>
          <w:tcPr>
            <w:tcW w:type="dxa" w:w="6624"/>
          </w:tcPr>
          <w:p>
            <w:pPr>
              <w:spacing w:before="0" w:after="0" w:lineRule="auto" w:line="276"/>
            </w:pPr>
            <w:r>
              <w:rPr>
                <w:rFonts w:ascii="Times New Roman" w:hAnsi="Times New Roman"/>
                <w:b w:val="0"/>
                <w:i w:val="0"/>
                <w:color w:val="1A1A1A"/>
                <w:sz w:val="19"/>
              </w:rPr>
              <w:t>Devotionals, prayer, Bible study</w:t>
            </w:r>
          </w:p>
        </w:tc>
      </w:tr>
      <w:tr>
        <w:tc>
          <w:tcPr>
            <w:tcW w:type="dxa" w:w="3600"/>
            <w:shd w:val="clear" w:color="auto" w:fill="EEF1F8"/>
          </w:tcPr>
          <w:p>
            <w:pPr>
              <w:spacing w:before="0" w:after="0" w:lineRule="auto" w:line="276"/>
            </w:pPr>
            <w:r>
              <w:rPr>
                <w:rFonts w:ascii="Times New Roman" w:hAnsi="Times New Roman"/>
                <w:b/>
                <w:i w:val="0"/>
                <w:color w:val="1F3864"/>
                <w:sz w:val="19"/>
              </w:rPr>
              <w:t>uapf-niche-business</w:t>
            </w:r>
          </w:p>
        </w:tc>
        <w:tc>
          <w:tcPr>
            <w:tcW w:type="dxa" w:w="6624"/>
            <w:shd w:val="clear" w:color="auto" w:fill="EEF1F8"/>
          </w:tcPr>
          <w:p>
            <w:pPr>
              <w:spacing w:before="0" w:after="0" w:lineRule="auto" w:line="276"/>
            </w:pPr>
            <w:r>
              <w:rPr>
                <w:rFonts w:ascii="Times New Roman" w:hAnsi="Times New Roman"/>
                <w:b w:val="0"/>
                <w:i w:val="0"/>
                <w:color w:val="1A1A1A"/>
                <w:sz w:val="19"/>
              </w:rPr>
              <w:t>Business, money, investing</w:t>
            </w:r>
          </w:p>
        </w:tc>
      </w:tr>
      <w:tr>
        <w:tc>
          <w:tcPr>
            <w:tcW w:type="dxa" w:w="3600"/>
          </w:tcPr>
          <w:p>
            <w:pPr>
              <w:spacing w:before="0" w:after="0" w:lineRule="auto" w:line="276"/>
            </w:pPr>
            <w:r>
              <w:rPr>
                <w:rFonts w:ascii="Times New Roman" w:hAnsi="Times New Roman"/>
                <w:b/>
                <w:i w:val="0"/>
                <w:color w:val="1F3864"/>
                <w:sz w:val="19"/>
              </w:rPr>
              <w:t>uapf-niche-biography</w:t>
            </w:r>
          </w:p>
        </w:tc>
        <w:tc>
          <w:tcPr>
            <w:tcW w:type="dxa" w:w="6624"/>
          </w:tcPr>
          <w:p>
            <w:pPr>
              <w:spacing w:before="0" w:after="0" w:lineRule="auto" w:line="276"/>
            </w:pPr>
            <w:r>
              <w:rPr>
                <w:rFonts w:ascii="Times New Roman" w:hAnsi="Times New Roman"/>
                <w:b w:val="0"/>
                <w:i w:val="0"/>
                <w:color w:val="1A1A1A"/>
                <w:sz w:val="19"/>
              </w:rPr>
              <w:t>Biography, memoir, true crime</w:t>
            </w:r>
          </w:p>
        </w:tc>
      </w:tr>
      <w:tr>
        <w:tc>
          <w:tcPr>
            <w:tcW w:type="dxa" w:w="3600"/>
            <w:shd w:val="clear" w:color="auto" w:fill="EEF1F8"/>
          </w:tcPr>
          <w:p>
            <w:pPr>
              <w:spacing w:before="0" w:after="0" w:lineRule="auto" w:line="276"/>
            </w:pPr>
            <w:r>
              <w:rPr>
                <w:rFonts w:ascii="Times New Roman" w:hAnsi="Times New Roman"/>
                <w:b/>
                <w:i w:val="0"/>
                <w:color w:val="1F3864"/>
                <w:sz w:val="19"/>
              </w:rPr>
              <w:t>uapf-niche-parenting</w:t>
            </w:r>
          </w:p>
        </w:tc>
        <w:tc>
          <w:tcPr>
            <w:tcW w:type="dxa" w:w="6624"/>
            <w:shd w:val="clear" w:color="auto" w:fill="EEF1F8"/>
          </w:tcPr>
          <w:p>
            <w:pPr>
              <w:spacing w:before="0" w:after="0" w:lineRule="auto" w:line="276"/>
            </w:pPr>
            <w:r>
              <w:rPr>
                <w:rFonts w:ascii="Times New Roman" w:hAnsi="Times New Roman"/>
                <w:b w:val="0"/>
                <w:i w:val="0"/>
                <w:color w:val="1A1A1A"/>
                <w:sz w:val="19"/>
              </w:rPr>
              <w:t>Parenting, pregnancy, relationships</w:t>
            </w:r>
          </w:p>
        </w:tc>
      </w:tr>
      <w:tr>
        <w:tc>
          <w:tcPr>
            <w:tcW w:type="dxa" w:w="3600"/>
          </w:tcPr>
          <w:p>
            <w:pPr>
              <w:spacing w:before="0" w:after="0" w:lineRule="auto" w:line="276"/>
            </w:pPr>
            <w:r>
              <w:rPr>
                <w:rFonts w:ascii="Times New Roman" w:hAnsi="Times New Roman"/>
                <w:b/>
                <w:i w:val="0"/>
                <w:color w:val="1F3864"/>
                <w:sz w:val="19"/>
              </w:rPr>
              <w:t>uapf-niche-sports</w:t>
            </w:r>
          </w:p>
        </w:tc>
        <w:tc>
          <w:tcPr>
            <w:tcW w:type="dxa" w:w="6624"/>
          </w:tcPr>
          <w:p>
            <w:pPr>
              <w:spacing w:before="0" w:after="0" w:lineRule="auto" w:line="276"/>
            </w:pPr>
            <w:r>
              <w:rPr>
                <w:rFonts w:ascii="Times New Roman" w:hAnsi="Times New Roman"/>
                <w:b w:val="0"/>
                <w:i w:val="0"/>
                <w:color w:val="1A1A1A"/>
                <w:sz w:val="19"/>
              </w:rPr>
              <w:t>Sports technique and outdoors</w:t>
            </w:r>
          </w:p>
        </w:tc>
      </w:tr>
      <w:tr>
        <w:tc>
          <w:tcPr>
            <w:tcW w:type="dxa" w:w="3600"/>
            <w:shd w:val="clear" w:color="auto" w:fill="EEF1F8"/>
          </w:tcPr>
          <w:p>
            <w:pPr>
              <w:spacing w:before="0" w:after="0" w:lineRule="auto" w:line="276"/>
            </w:pPr>
            <w:r>
              <w:rPr>
                <w:rFonts w:ascii="Times New Roman" w:hAnsi="Times New Roman"/>
                <w:b/>
                <w:i w:val="0"/>
                <w:color w:val="1F3864"/>
                <w:sz w:val="19"/>
              </w:rPr>
              <w:t>uapf-niche-language</w:t>
            </w:r>
          </w:p>
        </w:tc>
        <w:tc>
          <w:tcPr>
            <w:tcW w:type="dxa" w:w="6624"/>
            <w:shd w:val="clear" w:color="auto" w:fill="EEF1F8"/>
          </w:tcPr>
          <w:p>
            <w:pPr>
              <w:spacing w:before="0" w:after="0" w:lineRule="auto" w:line="276"/>
            </w:pPr>
            <w:r>
              <w:rPr>
                <w:rFonts w:ascii="Times New Roman" w:hAnsi="Times New Roman"/>
                <w:b w:val="0"/>
                <w:i w:val="0"/>
                <w:color w:val="1A1A1A"/>
                <w:sz w:val="19"/>
              </w:rPr>
              <w:t>Language learning</w:t>
            </w:r>
          </w:p>
        </w:tc>
      </w:tr>
      <w:tr>
        <w:tc>
          <w:tcPr>
            <w:tcW w:type="dxa" w:w="3600"/>
          </w:tcPr>
          <w:p>
            <w:pPr>
              <w:spacing w:before="0" w:after="0" w:lineRule="auto" w:line="276"/>
            </w:pPr>
            <w:r>
              <w:rPr>
                <w:rFonts w:ascii="Times New Roman" w:hAnsi="Times New Roman"/>
                <w:b/>
                <w:i w:val="0"/>
                <w:color w:val="1F3864"/>
                <w:sz w:val="19"/>
              </w:rPr>
              <w:t>uapf-niche-poetry</w:t>
            </w:r>
          </w:p>
        </w:tc>
        <w:tc>
          <w:tcPr>
            <w:tcW w:type="dxa" w:w="6624"/>
          </w:tcPr>
          <w:p>
            <w:pPr>
              <w:spacing w:before="0" w:after="0" w:lineRule="auto" w:line="276"/>
            </w:pPr>
            <w:r>
              <w:rPr>
                <w:rFonts w:ascii="Times New Roman" w:hAnsi="Times New Roman"/>
                <w:b w:val="0"/>
                <w:i w:val="0"/>
                <w:color w:val="1A1A1A"/>
                <w:sz w:val="19"/>
              </w:rPr>
              <w:t>Poetry, affirmations, spoken word</w:t>
            </w:r>
          </w:p>
        </w:tc>
      </w:tr>
      <w:tr>
        <w:tc>
          <w:tcPr>
            <w:tcW w:type="dxa" w:w="3600"/>
            <w:shd w:val="clear" w:color="auto" w:fill="EEF1F8"/>
          </w:tcPr>
          <w:p>
            <w:pPr>
              <w:spacing w:before="0" w:after="0" w:lineRule="auto" w:line="276"/>
            </w:pPr>
            <w:r>
              <w:rPr>
                <w:rFonts w:ascii="Times New Roman" w:hAnsi="Times New Roman"/>
                <w:b/>
                <w:i w:val="0"/>
                <w:color w:val="1F3864"/>
                <w:sz w:val="19"/>
              </w:rPr>
              <w:t>uapf-niche-reference</w:t>
            </w:r>
          </w:p>
        </w:tc>
        <w:tc>
          <w:tcPr>
            <w:tcW w:type="dxa" w:w="6624"/>
            <w:shd w:val="clear" w:color="auto" w:fill="EEF1F8"/>
          </w:tcPr>
          <w:p>
            <w:pPr>
              <w:spacing w:before="0" w:after="0" w:lineRule="auto" w:line="276"/>
            </w:pPr>
            <w:r>
              <w:rPr>
                <w:rFonts w:ascii="Times New Roman" w:hAnsi="Times New Roman"/>
                <w:b w:val="0"/>
                <w:i w:val="0"/>
                <w:color w:val="1A1A1A"/>
                <w:sz w:val="19"/>
              </w:rPr>
              <w:t>Adult trivia, almanacs, quick reference</w:t>
            </w:r>
          </w:p>
        </w:tc>
      </w:tr>
      <w:tr>
        <w:tc>
          <w:tcPr>
            <w:tcW w:type="dxa" w:w="3600"/>
          </w:tcPr>
          <w:p>
            <w:pPr>
              <w:spacing w:before="0" w:after="0" w:lineRule="auto" w:line="276"/>
            </w:pPr>
            <w:r>
              <w:rPr>
                <w:rFonts w:ascii="Times New Roman" w:hAnsi="Times New Roman"/>
                <w:b/>
                <w:i w:val="0"/>
                <w:color w:val="1F3864"/>
                <w:sz w:val="19"/>
              </w:rPr>
              <w:t>uapf-niche-popular-science</w:t>
            </w:r>
          </w:p>
        </w:tc>
        <w:tc>
          <w:tcPr>
            <w:tcW w:type="dxa" w:w="6624"/>
          </w:tcPr>
          <w:p>
            <w:pPr>
              <w:spacing w:before="0" w:after="0" w:lineRule="auto" w:line="276"/>
            </w:pPr>
            <w:r>
              <w:rPr>
                <w:rFonts w:ascii="Times New Roman" w:hAnsi="Times New Roman"/>
                <w:b w:val="0"/>
                <w:i w:val="0"/>
                <w:color w:val="1A1A1A"/>
                <w:sz w:val="19"/>
              </w:rPr>
              <w:t>Popular science for general readers</w:t>
            </w:r>
          </w:p>
        </w:tc>
      </w:tr>
    </w:tbl>
    <w:p/>
    <w:p>
      <w:pPr>
        <w:spacing w:before="280" w:after="40" w:lineRule="auto" w:line="276"/>
        <w:pBdr>
          <w:bottom w:val="single" w:sz="10" w:color="C9A227"/>
        </w:pBdr>
      </w:pPr>
      <w:r>
        <w:rPr>
          <w:rFonts w:ascii="Times New Roman" w:hAnsi="Times New Roman"/>
          <w:b/>
          <w:i w:val="0"/>
          <w:color w:val="1F3864"/>
          <w:sz w:val="28"/>
        </w:rPr>
        <w:t>ALWAYS-STOP GATES (NO COMMAND OVERRIDES THESE)</w:t>
      </w:r>
    </w:p>
    <w:tbl>
      <w:tblPr>
        <w:tblW w:type="auto" w:w="0"/>
        <w:tblLook w:firstColumn="1" w:firstRow="1" w:lastColumn="0" w:lastRow="0" w:noHBand="0" w:noVBand="1" w:val="04A0"/>
      </w:tblPr>
      <w:tblGrid>
        <w:gridCol w:w="10224"/>
      </w:tblGrid>
      <w:tr>
        <w:tc>
          <w:tcPr>
            <w:tcW w:type="dxa" w:w="10224"/>
            <w:shd w:val="clear" w:color="auto" w:fill="FBF3DC"/>
          </w:tcPr>
          <w:p>
            <w:pPr>
              <w:spacing w:before="0" w:after="40" w:lineRule="auto" w:line="276"/>
            </w:pPr>
            <w:r>
              <w:rPr>
                <w:rFonts w:ascii="Times New Roman" w:hAnsi="Times New Roman"/>
                <w:b/>
                <w:i w:val="0"/>
                <w:color w:val="C9A227"/>
                <w:sz w:val="21"/>
              </w:rPr>
              <w:t xml:space="preserve">HARD STOPS  </w:t>
            </w:r>
            <w:r>
              <w:rPr>
                <w:rFonts w:ascii="Times New Roman" w:hAnsi="Times New Roman"/>
                <w:b w:val="0"/>
                <w:i w:val="0"/>
                <w:color w:val="1A1A1A"/>
                <w:sz w:val="20"/>
              </w:rPr>
              <w:t>Regardless of autopilot or any activation command, Genie always stops and waits for you at: HIGH RISK trademark ratings, any KDP policy conflict, any action that spends money (ads budgets, paid promos), every final Publish click (per book, per platform), and anything requiring credentials, payment, or tax data, which are operator-only and never touched by Genie.</w:t>
            </w:r>
          </w:p>
        </w:tc>
      </w:tr>
    </w:tbl>
    <w:p>
      <w:pPr/>
      <w:r>
        <w:t>NEW CAPABILITIES (2026 UPDATE)</w:t>
      </w:r>
    </w:p>
    <w:p>
      <w:r>
        <w:t>Added in the 2026 update: niche research, low and no-content books, series, localization, audiobooks, and market-referenced covers and A+ Content, the cover/A+ designer with its Codex engine and reference databases, the master formatting standard, and the install/update/license layer below.</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8"/>
        <w:gridCol w:w="3408"/>
        <w:gridCol w:w="3408"/>
      </w:tblGrid>
      <w:tr>
        <w:tc>
          <w:tcPr>
            <w:tcW w:type="dxa" w:w="3408"/>
            <w:shd w:val="clear" w:color="auto" w:fill="1F2A44"/>
          </w:tcPr>
          <w:p>
            <w:r>
              <w:rPr>
                <w:b/>
                <w:color w:val="FFFFFF"/>
              </w:rPr>
              <w:t>Skill</w:t>
            </w:r>
          </w:p>
        </w:tc>
        <w:tc>
          <w:tcPr>
            <w:tcW w:type="dxa" w:w="3408"/>
            <w:shd w:val="clear" w:color="auto" w:fill="1F2A44"/>
          </w:tcPr>
          <w:p>
            <w:r>
              <w:rPr>
                <w:b/>
                <w:color w:val="FFFFFF"/>
              </w:rPr>
              <w:t>Command</w:t>
            </w:r>
          </w:p>
        </w:tc>
        <w:tc>
          <w:tcPr>
            <w:tcW w:type="dxa" w:w="3408"/>
            <w:shd w:val="clear" w:color="auto" w:fill="1F2A44"/>
          </w:tcPr>
          <w:p>
            <w:r>
              <w:rPr>
                <w:b/>
                <w:color w:val="FFFFFF"/>
              </w:rPr>
              <w:t>What it does</w:t>
            </w:r>
          </w:p>
        </w:tc>
      </w:tr>
      <w:tr>
        <w:tc>
          <w:tcPr>
            <w:tcW w:type="dxa" w:w="3408"/>
          </w:tcPr>
          <w:p>
            <w:r>
              <w:t>uapf-niche-finder</w:t>
            </w:r>
          </w:p>
        </w:tc>
        <w:tc>
          <w:tcPr>
            <w:tcW w:type="dxa" w:w="3408"/>
          </w:tcPr>
          <w:p>
            <w:r>
              <w:t>Genie, run niche research on [keyword]</w:t>
            </w:r>
          </w:p>
        </w:tc>
        <w:tc>
          <w:tcPr>
            <w:tcW w:type="dxa" w:w="3408"/>
          </w:tcPr>
          <w:p>
            <w:r>
              <w:t>Reads the top real Amazon competitors (BSR, reviews, price, age) and returns a 0 to 100 Opportunity score with a Go, Caution, or Avoid verdict.</w:t>
            </w:r>
          </w:p>
        </w:tc>
      </w:tr>
      <w:tr>
        <w:tc>
          <w:tcPr>
            <w:tcW w:type="dxa" w:w="3408"/>
          </w:tcPr>
          <w:p>
            <w:r>
              <w:t>uapf-cover-reference</w:t>
            </w:r>
          </w:p>
        </w:tc>
        <w:tc>
          <w:tcPr>
            <w:tcW w:type="dxa" w:w="3408"/>
          </w:tcPr>
          <w:p>
            <w:r>
              <w:t>AUTO when a niche bank is thin or stale</w:t>
            </w:r>
          </w:p>
        </w:tc>
        <w:tc>
          <w:tcPr>
            <w:tcW w:type="dxa" w:w="3408"/>
          </w:tcPr>
          <w:p>
            <w:r>
              <w:t>Live competitor cover research; downloads are banked into the cover_db reference database (29 niches, 15+ covers each, 6-month auto-refresh).</w:t>
            </w:r>
          </w:p>
        </w:tc>
      </w:tr>
      <w:tr>
        <w:tc>
          <w:tcPr>
            <w:tcW w:type="dxa" w:w="3408"/>
          </w:tcPr>
          <w:p>
            <w:r>
              <w:t>uapf-low-content</w:t>
            </w:r>
          </w:p>
        </w:tc>
        <w:tc>
          <w:tcPr>
            <w:tcW w:type="dxa" w:w="3408"/>
          </w:tcPr>
          <w:p>
            <w:r>
              <w:t>Genie, make a [lined / dot grid / graph / planner / sudoku / word search / maze / coloring] book</w:t>
            </w:r>
          </w:p>
        </w:tc>
        <w:tc>
          <w:tcPr>
            <w:tcW w:type="dxa" w:w="3408"/>
          </w:tcPr>
          <w:p>
            <w:r>
              <w:t>Generates print-ready KDP interiors: notebooks, planners, puzzle books with unique-solution puzzles and answer keys, and coloring layouts.</w:t>
            </w:r>
          </w:p>
        </w:tc>
      </w:tr>
      <w:tr>
        <w:tc>
          <w:tcPr>
            <w:tcW w:type="dxa" w:w="3408"/>
          </w:tcPr>
          <w:p>
            <w:r>
              <w:t>uapf-series-engine</w:t>
            </w:r>
          </w:p>
        </w:tc>
        <w:tc>
          <w:tcPr>
            <w:tcW w:type="dxa" w:w="3408"/>
          </w:tcPr>
          <w:p>
            <w:r>
              <w:t>Genie, start a series [name]  /  Genie, add [title] to the series</w:t>
            </w:r>
          </w:p>
        </w:tc>
        <w:tc>
          <w:tcPr>
            <w:tcW w:type="dxa" w:w="3408"/>
          </w:tcPr>
          <w:p>
            <w:r>
              <w:t>Plans and produces a coherent multi-book series with a shared brand and cross-promotion back matter; every book stays unique.</w:t>
            </w:r>
          </w:p>
        </w:tc>
      </w:tr>
      <w:tr>
        <w:tc>
          <w:tcPr>
            <w:tcW w:type="dxa" w:w="3408"/>
          </w:tcPr>
          <w:p>
            <w:r>
              <w:t>uapf-localization</w:t>
            </w:r>
          </w:p>
        </w:tc>
        <w:tc>
          <w:tcPr>
            <w:tcW w:type="dxa" w:w="3408"/>
          </w:tcPr>
          <w:p>
            <w:r>
              <w:t>Genie, localize [Title] to DE, FR, ES, IT</w:t>
            </w:r>
          </w:p>
        </w:tc>
        <w:tc>
          <w:tcPr>
            <w:tcW w:type="dxa" w:w="3408"/>
          </w:tcPr>
          <w:p>
            <w:r>
              <w:t>Translates a finished book for other Amazon marketplaces. Confirms the plan with you before translating; adapts metadata, keywords, units, and currency per market.</w:t>
            </w:r>
          </w:p>
        </w:tc>
      </w:tr>
      <w:tr>
        <w:tc>
          <w:tcPr>
            <w:tcW w:type="dxa" w:w="3408"/>
          </w:tcPr>
          <w:p>
            <w:r>
              <w:t>uapf-audiobook</w:t>
            </w:r>
          </w:p>
        </w:tc>
        <w:tc>
          <w:tcPr>
            <w:tcW w:type="dxa" w:w="3408"/>
          </w:tcPr>
          <w:p>
            <w:r>
              <w:t>Genie, prep [Title] for Virtual Voice  /  Genie, make an audiobook of [Title]</w:t>
            </w:r>
          </w:p>
        </w:tc>
        <w:tc>
          <w:tcPr>
            <w:tcW w:type="dxa" w:w="3408"/>
          </w:tcPr>
          <w:p>
            <w:r>
              <w:t>Preps the text for Amazon Virtual Voice, or generates a real audiobook. Free self-hosted voice via kokoro_setup.py, or a connected voiceover service. Confirms before spending any credits.</w:t>
            </w:r>
          </w:p>
        </w:tc>
      </w:tr>
      <w:tr>
        <w:tc>
          <w:tcPr>
            <w:tcW w:type="dxa" w:w="3408"/>
          </w:tcPr>
          <w:p>
            <w:r>
              <w:t>uapf-custom-formatting</w:t>
            </w:r>
          </w:p>
        </w:tc>
        <w:tc>
          <w:tcPr>
            <w:tcW w:type="dxa" w:w="3408"/>
          </w:tcPr>
          <w:p>
            <w:r>
              <w:t>Genie, customize formatting for [niche]  /  show my formatting style  /  reset formatting for [niche]</w:t>
            </w:r>
          </w:p>
        </w:tc>
        <w:tc>
          <w:tcPr>
            <w:tcW w:type="dxa" w:w="3408"/>
          </w:tcPr>
          <w:p>
            <w:r>
              <w:t>Your own formatting style, saved per niche: fonts, palette direction, opener/callout/table styles, spacing. Applied automatically to every future book in that niche by BOTH engines; survives every update. Aesthetics only: binding laws (premium interior, containment, type floors, pagination/TOC) always stay in force.</w:t>
            </w:r>
          </w:p>
        </w:tc>
      </w:tr>
    </w:tbl>
    <w:sectPr w:rsidR="00FC693F" w:rsidRPr="0006063C" w:rsidSect="00034616">
      <w:pgSz w:w="12240" w:h="15840"/>
      <w:pgMar w:top="1008" w:right="1008" w:bottom="1008" w:left="1008" w:header="720" w:footer="720" w:gutter="0"/>
      <w:cols w:space="720"/>
      <w:docGrid w:linePitch="360"/>
    </w:sectPr>
    <w:p>
      <w:pPr/>
      <w:r>
        <w:t>WORLD-CLASS PUBLISHING LAYER (2026-08-16 UPDATE)</w:t>
      </w:r>
    </w:p>
    <w:p>
      <w:r>
        <w:t>Added in v5.5: the editorial gate, the automation calendar, author brands, hardcover and Large Print editions, audiobook distribution, multi-platform conversion, the interior reference bank, the puzzle and coloring builder studios, and automatic app installation at first run.</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8"/>
        <w:gridCol w:w="3408"/>
        <w:gridCol w:w="3408"/>
      </w:tblGrid>
      <w:tr>
        <w:tc>
          <w:tcPr>
            <w:tcW w:type="dxa" w:w="3408"/>
            <w:shd w:val="clear" w:color="auto" w:fill="1F2A44"/>
          </w:tcPr>
          <w:p>
            <w:r>
              <w:rPr>
                <w:b/>
                <w:color w:val="FFFFFF"/>
              </w:rPr>
              <w:t>Skill</w:t>
            </w:r>
          </w:p>
        </w:tc>
        <w:tc>
          <w:tcPr>
            <w:tcW w:type="dxa" w:w="3408"/>
            <w:shd w:val="clear" w:color="auto" w:fill="1F2A44"/>
          </w:tcPr>
          <w:p>
            <w:r>
              <w:rPr>
                <w:b/>
                <w:color w:val="FFFFFF"/>
              </w:rPr>
              <w:t>Command</w:t>
            </w:r>
          </w:p>
        </w:tc>
        <w:tc>
          <w:tcPr>
            <w:tcW w:type="dxa" w:w="3408"/>
            <w:shd w:val="clear" w:color="auto" w:fill="1F2A44"/>
          </w:tcPr>
          <w:p>
            <w:r>
              <w:rPr>
                <w:b/>
                <w:color w:val="FFFFFF"/>
              </w:rPr>
              <w:t>What it does</w:t>
            </w:r>
          </w:p>
        </w:tc>
      </w:tr>
      <w:tr>
        <w:tc>
          <w:tcPr>
            <w:tcW w:type="dxa" w:w="3408"/>
          </w:tcPr>
          <w:p>
            <w:r>
              <w:t>uapf-editorial-pass</w:t>
            </w:r>
          </w:p>
        </w:tc>
        <w:tc>
          <w:tcPr>
            <w:tcW w:type="dxa" w:w="3408"/>
          </w:tcPr>
          <w:p>
            <w:r>
              <w:t>AUTO after every chapter; "Genie, editorial pass on [chapter]"</w:t>
            </w:r>
          </w:p>
        </w:tc>
        <w:tc>
          <w:tcPr>
            <w:tcW w:type="dxa" w:w="3408"/>
          </w:tcPr>
          <w:p>
            <w:r>
              <w:t>Line-edit gate: readability vs the locked audience, AI-tell hunt, catalog self-plagiarism check. A FAIL blocks the chapter until rewritten. Every pack.</w:t>
            </w:r>
          </w:p>
        </w:tc>
      </w:tr>
      <w:tr>
        <w:tc>
          <w:tcPr>
            <w:tcW w:type="dxa" w:w="3408"/>
          </w:tcPr>
          <w:p>
            <w:r>
              <w:t>uapf-automation-calendar</w:t>
            </w:r>
          </w:p>
        </w:tc>
        <w:tc>
          <w:tcPr>
            <w:tcW w:type="dxa" w:w="3408"/>
          </w:tcPr>
          <w:p>
            <w:r>
              <w:t>AUTO at session start; "Genie, what's due"</w:t>
            </w:r>
          </w:p>
        </w:tc>
        <w:tc>
          <w:tcPr>
            <w:tcW w:type="dxa" w:w="3408"/>
          </w:tcPr>
          <w:p>
            <w:r>
              <w:t>The feedback loop on a clock: weekly review and sales sweeps, biweekly price-test review, monthly seasonal and catalog jobs, quarterly backlist audit. Pro and Max.</w:t>
            </w:r>
          </w:p>
        </w:tc>
      </w:tr>
      <w:tr>
        <w:tc>
          <w:tcPr>
            <w:tcW w:type="dxa" w:w="3408"/>
          </w:tcPr>
          <w:p>
            <w:r>
              <w:t>uapf-author-brand</w:t>
            </w:r>
          </w:p>
        </w:tc>
        <w:tc>
          <w:tcPr>
            <w:tcW w:type="dxa" w:w="3408"/>
          </w:tcPr>
          <w:p>
            <w:r>
              <w:t>"Genie, set up the author brand for [pen name]"</w:t>
            </w:r>
          </w:p>
        </w:tc>
        <w:tc>
          <w:tcPr>
            <w:tcW w:type="dxa" w:w="3408"/>
          </w:tcPr>
          <w:p>
            <w:r>
              <w:t>Author Central kit, flagship landing page with email capture, TOS-compliant ARC program. Max.</w:t>
            </w:r>
          </w:p>
        </w:tc>
      </w:tr>
      <w:tr>
        <w:tc>
          <w:tcPr>
            <w:tcW w:type="dxa" w:w="3408"/>
          </w:tcPr>
          <w:p>
            <w:r>
              <w:t>uapf-cover-aplus-designer</w:t>
            </w:r>
          </w:p>
        </w:tc>
        <w:tc>
          <w:tcPr>
            <w:tcW w:type="dxa" w:w="3408"/>
          </w:tcPr>
          <w:p>
            <w:r>
              <w:t>"Genie, hardcover edition of [Title]"</w:t>
            </w:r>
          </w:p>
        </w:tc>
        <w:tc>
          <w:tcPr>
            <w:tcW w:type="dxa" w:w="3408"/>
          </w:tcPr>
          <w:p>
            <w:r>
              <w:t>Case-laminate hardcover: live trim support check, KDP Cover Calculator hardcover geometry, full wrap PDF, higher list price. Cover work Pro+; publishing Max.</w:t>
            </w:r>
          </w:p>
        </w:tc>
      </w:tr>
      <w:tr>
        <w:tc>
          <w:tcPr>
            <w:tcW w:type="dxa" w:w="3408"/>
          </w:tcPr>
          <w:p>
            <w:r>
              <w:t>uapf-formatting-standard</w:t>
            </w:r>
          </w:p>
        </w:tc>
        <w:tc>
          <w:tcPr>
            <w:tcW w:type="dxa" w:w="3408"/>
          </w:tcPr>
          <w:p>
            <w:r>
              <w:t>"Genie, make a large print edition of [Title]"</w:t>
            </w:r>
          </w:p>
        </w:tc>
        <w:tc>
          <w:tcPr>
            <w:tcW w:type="dxa" w:w="3408"/>
          </w:tcPr>
          <w:p>
            <w:r>
              <w:t>True Large Print edition: 16 pt minimum body, full repagination, its own listing and cover variant. Every pack.</w:t>
            </w:r>
          </w:p>
        </w:tc>
      </w:tr>
      <w:tr>
        <w:tc>
          <w:tcPr>
            <w:tcW w:type="dxa" w:w="3408"/>
          </w:tcPr>
          <w:p>
            <w:r>
              <w:t>uapf-audiobook</w:t>
            </w:r>
          </w:p>
        </w:tc>
        <w:tc>
          <w:tcPr>
            <w:tcW w:type="dxa" w:w="3408"/>
          </w:tcPr>
          <w:p>
            <w:r>
              <w:t>"Genie, distribute the audiobook of [Title]"</w:t>
            </w:r>
          </w:p>
        </w:tc>
        <w:tc>
          <w:tcPr>
            <w:tcW w:type="dxa" w:w="3408"/>
          </w:tcPr>
          <w:p>
            <w:r>
              <w:t>Distribution routing: KDP Virtual Voice, ACX, Findaway/Spotify wide, or direct, with rates and AI-narration policies verified live. Max.</w:t>
            </w:r>
          </w:p>
        </w:tc>
      </w:tr>
      <w:tr>
        <w:tc>
          <w:tcPr>
            <w:tcW w:type="dxa" w:w="3408"/>
          </w:tcPr>
          <w:p>
            <w:r>
              <w:t>uapf-platform-target</w:t>
            </w:r>
          </w:p>
        </w:tc>
        <w:tc>
          <w:tcPr>
            <w:tcW w:type="dxa" w:w="3408"/>
          </w:tcPr>
          <w:p>
            <w:r>
              <w:t>"Genie, target [platform] for [Title]"; "Genie, convert [Title] to PDF and EPUB"</w:t>
            </w:r>
          </w:p>
        </w:tc>
        <w:tc>
          <w:tcPr>
            <w:tcW w:type="dxa" w:w="3408"/>
          </w:tcPr>
          <w:p>
            <w:r>
              <w:t>Produce for platforms beyond KDP with live-verified cover sizes; convert finished books to print PDF and EPUB. Max.</w:t>
            </w:r>
          </w:p>
        </w:tc>
      </w:tr>
      <w:tr>
        <w:tc>
          <w:tcPr>
            <w:tcW w:type="dxa" w:w="3408"/>
          </w:tcPr>
          <w:p>
            <w:r>
              <w:t>uapf-interior-db</w:t>
            </w:r>
          </w:p>
        </w:tc>
        <w:tc>
          <w:tcPr>
            <w:tcW w:type="dxa" w:w="3408"/>
          </w:tcPr>
          <w:p>
            <w:r>
              <w:t>AUTO from installation; "Genie, interior references for [niche]"</w:t>
            </w:r>
          </w:p>
        </w:tc>
        <w:tc>
          <w:tcPr>
            <w:tcW w:type="dxa" w:w="3408"/>
          </w:tcPr>
          <w:p>
            <w:r>
              <w:t>Best-seller interior reference bank that starts extracting from Amazon at install and keeps itself current. Pro and Max.</w:t>
            </w:r>
          </w:p>
        </w:tc>
      </w:tr>
      <w:tr>
        <w:tc>
          <w:tcPr>
            <w:tcW w:type="dxa" w:w="3408"/>
          </w:tcPr>
          <w:p>
            <w:r>
              <w:t>uapf-puzzle-studio</w:t>
            </w:r>
          </w:p>
        </w:tc>
        <w:tc>
          <w:tcPr>
            <w:tcW w:type="dxa" w:w="3408"/>
          </w:tcPr>
          <w:p>
            <w:r>
              <w:t>"Genie, build the puzzles for [Title]"</w:t>
            </w:r>
          </w:p>
        </w:tc>
        <w:tc>
          <w:tcPr>
            <w:tcW w:type="dxa" w:w="3408"/>
          </w:tcPr>
          <w:p>
            <w:r>
              <w:t>Code-generated word search books: audience presets including senior large print, verified answer keys, full solutions. Pro and Max.</w:t>
            </w:r>
          </w:p>
        </w:tc>
      </w:tr>
      <w:tr>
        <w:tc>
          <w:tcPr>
            <w:tcW w:type="dxa" w:w="3408"/>
          </w:tcPr>
          <w:p>
            <w:r>
              <w:t>uapf-coloring-studio</w:t>
            </w:r>
          </w:p>
        </w:tc>
        <w:tc>
          <w:tcPr>
            <w:tcW w:type="dxa" w:w="3408"/>
          </w:tcPr>
          <w:p>
            <w:r>
              <w:t>"Genie, build the coloring pages for [Title]"</w:t>
            </w:r>
          </w:p>
        </w:tc>
        <w:tc>
          <w:tcPr>
            <w:tcW w:type="dxa" w:w="3408"/>
          </w:tcPr>
          <w:p>
            <w:r>
              <w:t>Bold-and-easy or detailed line art with a mechanical quality gate (300 DPI, clean black-on-white, margin safety). Pro and Max.</w:t>
            </w:r>
          </w:p>
        </w:tc>
      </w:tr>
      <w:tr>
        <w:tc>
          <w:tcPr>
            <w:tcW w:type="dxa" w:w="3408"/>
          </w:tcPr>
          <w:p>
            <w:r>
              <w:t>First-run environment</w:t>
            </w:r>
          </w:p>
        </w:tc>
        <w:tc>
          <w:tcPr>
            <w:tcW w:type="dxa" w:w="3408"/>
          </w:tcPr>
          <w:p>
            <w:r>
              <w:t>AUTO at first run</w:t>
            </w:r>
          </w:p>
        </w:tc>
        <w:tc>
          <w:tcPr>
            <w:tcW w:type="dxa" w:w="3408"/>
          </w:tcPr>
          <w:p>
            <w:r>
              <w:t>Automatically installs Node.js, both engine CLIs, Google Chrome, a DOCX-to-PDF converter (Word or free LibreOffice), and the VS Code extensions. Every pack.</w:t>
            </w:r>
          </w:p>
        </w:tc>
      </w:tr>
      <w:tr>
        <w:tc>
          <w:tcPr>
            <w:tcW w:type="dxa" w:w="3408"/>
          </w:tcPr>
          <w:p>
            <w:r>
              <w:t>Guides in your folder</w:t>
            </w:r>
          </w:p>
        </w:tc>
        <w:tc>
          <w:tcPr>
            <w:tcW w:type="dxa" w:w="3408"/>
          </w:tcPr>
          <w:p>
            <w:r>
              <w:t>open the PDFs</w:t>
            </w:r>
          </w:p>
        </w:tc>
        <w:tc>
          <w:tcPr>
            <w:tcW w:type="dxa" w:w="3408"/>
          </w:tcPr>
          <w:p>
            <w:r>
              <w:t>GENIE_INSTALLATION_GUIDE.pdf (step-by-step setup) and FIRST_BOOK_IN_48_HOURS.pdf (your first book). Every pack.</w:t>
            </w:r>
          </w:p>
        </w:tc>
      </w:tr>
    </w:tbl>
    <w:p>
      <w:pPr/>
      <w:r>
        <w:t>INSTALL, UPDATE, AND LICENSE (v5.5)</w:t>
      </w:r>
    </w:p>
    <w:p>
      <w:r>
        <w:t>Every install self-builds and self-updates. Nothing here ever touches your license file, Books, projects, databases, or state.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8"/>
        <w:gridCol w:w="3408"/>
        <w:gridCol w:w="3408"/>
      </w:tblGrid>
      <w:tr>
        <w:tc>
          <w:tcPr>
            <w:tcW w:type="dxa" w:w="3408"/>
            <w:shd w:val="clear" w:color="auto" w:fill="1F2A44"/>
          </w:tcPr>
          <w:p>
            <w:r>
              <w:rPr>
                <w:b/>
                <w:color w:val="FFFFFF"/>
              </w:rPr>
              <w:t>Tool</w:t>
            </w:r>
          </w:p>
        </w:tc>
        <w:tc>
          <w:tcPr>
            <w:tcW w:type="dxa" w:w="3408"/>
            <w:shd w:val="clear" w:color="auto" w:fill="1F2A44"/>
          </w:tcPr>
          <w:p>
            <w:r>
              <w:rPr>
                <w:b/>
                <w:color w:val="FFFFFF"/>
              </w:rPr>
              <w:t>Command</w:t>
            </w:r>
          </w:p>
        </w:tc>
        <w:tc>
          <w:tcPr>
            <w:tcW w:type="dxa" w:w="3408"/>
            <w:shd w:val="clear" w:color="auto" w:fill="1F2A44"/>
          </w:tcPr>
          <w:p>
            <w:r>
              <w:rPr>
                <w:b/>
                <w:color w:val="FFFFFF"/>
              </w:rPr>
              <w:t>What it does</w:t>
            </w:r>
          </w:p>
        </w:tc>
      </w:tr>
      <w:tr>
        <w:tc>
          <w:tcPr>
            <w:tcW w:type="dxa" w:w="3408"/>
          </w:tcPr>
          <w:p>
            <w:r>
              <w:t>genie_bootstrap.py (first-run setup)</w:t>
            </w:r>
          </w:p>
        </w:tc>
        <w:tc>
          <w:tcPr>
            <w:tcW w:type="dxa" w:w="3408"/>
          </w:tcPr>
          <w:p>
            <w:r>
              <w:t>AUTO on a new install  |  python genie_bootstrap.py  |  --status</w:t>
            </w:r>
          </w:p>
        </w:tc>
        <w:tc>
          <w:tcPr>
            <w:tcW w:type="dxa" w:w="3408"/>
          </w:tcPr>
          <w:p>
            <w:r>
              <w:t>Installs every Python dependency and immediately starts building the cover and A+ reference databases, active niche first. Works on every surface: Claude Code, Codex CLI, Codex in VS Code. Idempotent, safe every session; a book is never blocked on seeding.</w:t>
            </w:r>
          </w:p>
        </w:tc>
      </w:tr>
      <w:tr>
        <w:tc>
          <w:tcPr>
            <w:tcW w:type="dxa" w:w="3408"/>
          </w:tcPr>
          <w:p>
            <w:r>
              <w:t>genie_update.py (clean updater)</w:t>
            </w:r>
          </w:p>
        </w:tc>
        <w:tc>
          <w:tcPr>
            <w:tcW w:type="dxa" w:w="3408"/>
          </w:tcPr>
          <w:p>
            <w:r>
              <w:t>python genie_update.py &lt;package.zip&gt;  |  “Genie, update from the zip in my Downloads folder”  |  --dry-run</w:t>
            </w:r>
          </w:p>
        </w:tc>
        <w:tc>
          <w:tcPr>
            <w:tcW w:type="dxa" w:w="3408"/>
          </w:tcPr>
          <w:p>
            <w:r>
              <w:t>In-place version update, no reinstall: replaces code and instruction files, removes retired files (manifest-driven), re-checks dependencies, refreshes the integrity baseline. Never touches .genie_license, Books, projects, cover_db, or state. Downgrades refused unless forced.</w:t>
            </w:r>
          </w:p>
        </w:tc>
      </w:tr>
      <w:tr>
        <w:tc>
          <w:tcPr>
            <w:tcW w:type="dxa" w:w="3408"/>
          </w:tcPr>
          <w:p>
            <w:r>
              <w:t>genie_update.py --make-manifest (build flow)</w:t>
            </w:r>
          </w:p>
        </w:tc>
        <w:tc>
          <w:tcPr>
            <w:tcW w:type="dxa" w:w="3408"/>
          </w:tcPr>
          <w:p>
            <w:r>
              <w:t>Run inside the built client package folder, right before zipping</w:t>
            </w:r>
          </w:p>
        </w:tc>
        <w:tc>
          <w:tcPr>
            <w:tcW w:type="dxa" w:w="3408"/>
          </w:tcPr>
          <w:p>
            <w:r>
              <w:t>Writes package_manifest.txt into the package so retired files are cleaned up on client installs.</w:t>
            </w:r>
          </w:p>
        </w:tc>
      </w:tr>
      <w:tr>
        <w:tc>
          <w:tcPr>
            <w:tcW w:type="dxa" w:w="3408"/>
          </w:tcPr>
          <w:p>
            <w:r>
              <w:t>codex_license_check.py (kill switch)</w:t>
            </w:r>
          </w:p>
        </w:tc>
        <w:tc>
          <w:tcPr>
            <w:tcW w:type="dxa" w:w="3408"/>
          </w:tcPr>
          <w:p>
            <w:r>
              <w:t>AUTO at every session start</w:t>
            </w:r>
          </w:p>
        </w:tc>
        <w:tc>
          <w:tcPr>
            <w:tcW w:type="dxa" w:w="3408"/>
          </w:tcPr>
          <w:p>
            <w:r>
              <w:t>Device-bound check against the Genie License Dashboard; ONE key licenses BOTH engines (Claude and Codex). REVOKED or INACTIVE stops all production immediately.</w:t>
            </w:r>
          </w:p>
        </w:tc>
      </w:tr>
      <w:tr>
        <w:tc>
          <w:tcPr>
            <w:tcW w:type="dxa" w:w="3408"/>
          </w:tcPr>
          <w:p>
            <w:r>
              <w:t>uapf-license-guard (integrity check)</w:t>
            </w:r>
          </w:p>
        </w:tc>
        <w:tc>
          <w:tcPr>
            <w:tcW w:type="dxa" w:w="3408"/>
          </w:tcPr>
          <w:p>
            <w:r>
              <w:t>AUTO at session start  |  python license_guard.py check</w:t>
            </w:r>
          </w:p>
        </w:tc>
        <w:tc>
          <w:tcPr>
            <w:tcW w:type="dxa" w:w="3408"/>
          </w:tcPr>
          <w:p>
            <w:r>
              <w:t>SHA-256 tamper evidence on the protected core files. PASS is a standup status line; FAIL is a standup headline (client installs pause new production). Official updates re-baseline automatically.</w:t>
            </w:r>
          </w:p>
        </w:tc>
      </w:tr>
      <w:tr>
        <w:tc>
          <w:tcPr>
            <w:tcW w:type="dxa" w:w="3408"/>
          </w:tcPr>
          <w:p>
            <w:r>
              <w:t>uapf-cover-db (reference banks)</w:t>
            </w:r>
          </w:p>
        </w:tc>
        <w:tc>
          <w:tcPr>
            <w:tcW w:type="dxa" w:w="3408"/>
          </w:tcPr>
          <w:p>
            <w:r>
              <w:t>AUTO in the designer  |  cover_db.py pick / list  |  aplus_db.py pick / list</w:t>
            </w:r>
          </w:p>
        </w:tc>
        <w:tc>
          <w:tcPr>
            <w:tcW w:type="dxa" w:w="3408"/>
          </w:tcPr>
          <w:p>
            <w:r>
              <w:t>The 29-niche cover bank and A+ module bank at cover_db/ and cover_db/_aplus. New-install seeding, completion gates, 6-month auto-refresh on operator and client installs alike. Local-only, never ships.</w:t>
            </w:r>
          </w:p>
        </w:tc>
      </w:tr>
      <w:tr>
        <w:tc>
          <w:tcPr>
            <w:tcW w:type="dxa" w:w="3408"/>
          </w:tcPr>
          <w:p>
            <w:r>
              <w:t>uapf-formatting-standard (master standard)</w:t>
            </w:r>
          </w:p>
        </w:tc>
        <w:tc>
          <w:tcPr>
            <w:tcW w:type="dxa" w:w="3408"/>
          </w:tcPr>
          <w:p>
            <w:r>
              <w:t>AUTO in all formatting work</w:t>
            </w:r>
          </w:p>
        </w:tc>
        <w:tc>
          <w:tcPr>
            <w:tcW w:type="dxa" w:w="3408"/>
          </w:tcPr>
          <w:p>
            <w:r>
              <w:t>The consolidated master formatting standard binding BOTH engines: universal manuscript and typography rules, per-niche interior specs, cover/wrap/A+ production rules, trim-size defaults (8.5x11 education/reference/visual niches; 6x9 prose niches), final preflight.</w:t>
            </w:r>
          </w:p>
        </w:tc>
      </w:tr>
    </w:tbl>
    <w:p>
      <w:pPr/>
      <w:r>
        <w:t>THE CODEX ENGINE (CodexBookStudio)</w:t>
      </w:r>
    </w:p>
    <w:p>
      <w:r>
        <w:t>The second engine. Runs from the Codex CLI or the Codex VS Code extension inside CodexBookStudio; one license key covers it and Claude alike. It is bound by ALL of Genie's instructions (root AGENTS.md plus its embedded house rules), including the pagination/final-TOC law, the 8.5x11 heading law, dual-format chapter previews, and the premium color bar.</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8"/>
        <w:gridCol w:w="3408"/>
        <w:gridCol w:w="3408"/>
      </w:tblGrid>
      <w:tr>
        <w:tc>
          <w:tcPr>
            <w:tcW w:type="dxa" w:w="3408"/>
            <w:shd w:val="clear" w:color="auto" w:fill="1F2A44"/>
          </w:tcPr>
          <w:p>
            <w:r>
              <w:rPr>
                <w:b/>
                <w:color w:val="FFFFFF"/>
              </w:rPr>
              <w:t>Workflow / component</w:t>
            </w:r>
          </w:p>
        </w:tc>
        <w:tc>
          <w:tcPr>
            <w:tcW w:type="dxa" w:w="3408"/>
            <w:shd w:val="clear" w:color="auto" w:fill="1F2A44"/>
          </w:tcPr>
          <w:p>
            <w:r>
              <w:rPr>
                <w:b/>
                <w:color w:val="FFFFFF"/>
              </w:rPr>
              <w:t>Command</w:t>
            </w:r>
          </w:p>
        </w:tc>
        <w:tc>
          <w:tcPr>
            <w:tcW w:type="dxa" w:w="3408"/>
            <w:shd w:val="clear" w:color="auto" w:fill="1F2A44"/>
          </w:tcPr>
          <w:p>
            <w:r>
              <w:rPr>
                <w:b/>
                <w:color w:val="FFFFFF"/>
              </w:rPr>
              <w:t>What it does</w:t>
            </w:r>
          </w:p>
        </w:tc>
      </w:tr>
      <w:tr>
        <w:tc>
          <w:tcPr>
            <w:tcW w:type="dxa" w:w="3408"/>
          </w:tcPr>
          <w:p>
            <w:r>
              <w:t>generate-book</w:t>
            </w:r>
          </w:p>
        </w:tc>
        <w:tc>
          <w:tcPr>
            <w:tcW w:type="dxa" w:w="3408"/>
          </w:tcPr>
          <w:p>
            <w:r>
              <w:t>$generate-book  |  “run generate-book” (in Codex)</w:t>
            </w:r>
          </w:p>
        </w:tc>
        <w:tc>
          <w:tcPr>
            <w:tcW w:type="dxa" w:w="3408"/>
          </w:tcPr>
          <w:p>
            <w:r>
              <w:t>Writes a complete manuscript from an approved title + TOC + format, following the hard rules and the matching niche framework (29 bundled). IMAGES ARE GENERATED INLINE, chapter by chapter, while the book is written (native gpt-image-2), then inserted at their captioned positions. Assembles the premium DOCX. Draft-grade: research gates, final QA, and publishing stay in Genie.</w:t>
            </w:r>
          </w:p>
        </w:tc>
      </w:tr>
      <w:tr>
        <w:tc>
          <w:tcPr>
            <w:tcW w:type="dxa" w:w="3408"/>
          </w:tcPr>
          <w:p>
            <w:r>
              <w:t>generate-cover</w:t>
            </w:r>
          </w:p>
        </w:tc>
        <w:tc>
          <w:tcPr>
            <w:tcW w:type="dxa" w:w="3408"/>
          </w:tcPr>
          <w:p>
            <w:r>
              <w:t>$generate-cover  |  AUTO: Codex is the DEFAULT engine for all cover production</w:t>
            </w:r>
          </w:p>
        </w:tc>
        <w:tc>
          <w:tcPr>
            <w:tcW w:type="dxa" w:w="3408"/>
          </w:tcPr>
          <w:p>
            <w:r>
              <w:t>Original cover artwork via native gpt-image-2 (no API key), then the exact KDP paperback wrap (back + spine + front, barcode zone). Block-letter titles, comprehensive photoreal prompts, text-containment QA.</w:t>
            </w:r>
          </w:p>
        </w:tc>
      </w:tr>
      <w:tr>
        <w:tc>
          <w:tcPr>
            <w:tcW w:type="dxa" w:w="3408"/>
          </w:tcPr>
          <w:p>
            <w:r>
              <w:t>generate-aplus</w:t>
            </w:r>
          </w:p>
        </w:tc>
        <w:tc>
          <w:tcPr>
            <w:tcW w:type="dxa" w:w="3408"/>
          </w:tcPr>
          <w:p>
            <w:r>
              <w:t>$generate-aplus  |  AUTO after covers</w:t>
            </w:r>
          </w:p>
        </w:tc>
        <w:tc>
          <w:tcPr>
            <w:tcW w:type="dxa" w:w="3408"/>
          </w:tcPr>
          <w:p>
            <w:r>
              <w:t>A+ Content in the dense-infographic style: one module = one 970x600 file, never merged sheets. References pulled from the A+ bank (aplus_db.py).</w:t>
            </w:r>
          </w:p>
        </w:tc>
      </w:tr>
      <w:tr>
        <w:tc>
          <w:tcPr>
            <w:tcW w:type="dxa" w:w="3408"/>
          </w:tcPr>
          <w:p>
            <w:r>
              <w:t>hard-rules</w:t>
            </w:r>
          </w:p>
        </w:tc>
        <w:tc>
          <w:tcPr>
            <w:tcW w:type="dxa" w:w="3408"/>
          </w:tcPr>
          <w:p>
            <w:r>
              <w:t>AUTO on everything Codex produces</w:t>
            </w:r>
          </w:p>
        </w:tc>
        <w:tc>
          <w:tcPr>
            <w:tcW w:type="dxa" w:w="3408"/>
          </w:tcPr>
          <w:p>
            <w:r>
              <w:t>The non-negotiable house rules embedded in the studio: content restrictions, no em dashes, no fabrication, Title Preservation, No-Two-Books-Alike, confidentiality and license protection.</w:t>
            </w:r>
          </w:p>
        </w:tc>
      </w:tr>
      <w:tr>
        <w:tc>
          <w:tcPr>
            <w:tcW w:type="dxa" w:w="3408"/>
          </w:tcPr>
          <w:p>
            <w:r>
              <w:t>uapf-codex-failover (in Genie)</w:t>
            </w:r>
          </w:p>
        </w:tc>
        <w:tc>
          <w:tcPr>
            <w:tcW w:type="dxa" w:w="3408"/>
          </w:tcPr>
          <w:p>
            <w:r>
              <w:t>AUTO when Claude limits are near  |  “Genie, hand this book to Codex”</w:t>
            </w:r>
          </w:p>
        </w:tc>
        <w:tc>
          <w:tcPr>
            <w:tcW w:type="dxa" w:w="3408"/>
          </w:tcPr>
          <w:p>
            <w:r>
              <w:t>Continues an in-flight book under Codex without losing state: reads the locked classification from book_lock.md, stamps the trim size, keeps render-QA duty. The book resumes in Claude cleanly.</w:t>
            </w:r>
          </w:p>
        </w:tc>
      </w:tr>
      <w:tr>
        <w:tc>
          <w:tcPr>
            <w:tcW w:type="dxa" w:w="3408"/>
          </w:tcPr>
          <w:p>
            <w:r>
              <w:t>Two-phase cover security split</w:t>
            </w:r>
          </w:p>
        </w:tc>
        <w:tc>
          <w:tcPr>
            <w:tcW w:type="dxa" w:w="3408"/>
          </w:tcPr>
          <w:p>
            <w:r>
              <w:t>AUTO, built into the designer's Codex engine section</w:t>
            </w:r>
          </w:p>
        </w:tc>
        <w:tc>
          <w:tcPr>
            <w:tcW w:type="dxa" w:w="3408"/>
          </w:tcPr>
          <w:p>
            <w:r>
              <w:t>Generation (which reads third-party reference content) runs sandboxed in workspace-write; finishing and render QA run with full access on Genie-generated artifacts only. The two are never combined in one session.</w:t>
            </w:r>
          </w:p>
        </w:tc>
      </w:tr>
      <w:tr>
        <w:tc>
          <w:tcPr>
            <w:tcW w:type="dxa" w:w="3408"/>
          </w:tcPr>
          <w:p>
            <w:r>
              <w:t>License on Codex</w:t>
            </w:r>
          </w:p>
        </w:tc>
        <w:tc>
          <w:tcPr>
            <w:tcW w:type="dxa" w:w="3408"/>
          </w:tcPr>
          <w:p>
            <w:r>
              <w:t>AUTO at every Codex session start  |  python codex_license_check.py</w:t>
            </w:r>
          </w:p>
        </w:tc>
        <w:tc>
          <w:tcPr>
            <w:tcW w:type="dxa" w:w="3408"/>
          </w:tcPr>
          <w:p>
            <w:r>
              <w:t>CodexBookStudio/AGENTS.md runs the same device-bound kill switch first, then the first-run bootstrap (python ../genie_bootstrap.py). Exit 2 stops all Codex production exactly as it stops Claude.</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