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35F3E51B" w:rsidR="00BE1784" w:rsidRDefault="00BE1784">
      <w:pPr>
        <w:rPr>
          <w:b/>
          <w:bCs/>
          <w:sz w:val="32"/>
          <w:szCs w:val="32"/>
          <w:lang w:bidi="ar-EG"/>
        </w:rPr>
      </w:pPr>
    </w:p>
    <w:p w14:paraId="265CC0C1" w14:textId="77777777" w:rsidR="009B0033" w:rsidRDefault="009B0033" w:rsidP="007A0BD9">
      <w:pPr>
        <w:pStyle w:val="Heading2"/>
        <w:spacing w:before="0" w:beforeAutospacing="0" w:after="0" w:afterAutospacing="0" w:line="480" w:lineRule="atLeast"/>
        <w:rPr>
          <w:rFonts w:ascii="Arial" w:hAnsi="Arial" w:cs="Arial"/>
          <w:color w:val="333333"/>
        </w:rPr>
      </w:pPr>
    </w:p>
    <w:p w14:paraId="044DB4E7" w14:textId="77777777" w:rsidR="0085176A" w:rsidRDefault="0085176A" w:rsidP="0085176A">
      <w:pPr>
        <w:pStyle w:val="Heading1"/>
        <w:shd w:val="clear" w:color="auto" w:fill="FFFFFF"/>
        <w:spacing w:before="360" w:after="240"/>
        <w:rPr>
          <w:rFonts w:ascii="Segoe UI" w:hAnsi="Segoe UI" w:cs="Segoe UI"/>
          <w:color w:val="24292F"/>
        </w:rPr>
      </w:pPr>
      <w:r>
        <w:rPr>
          <w:rFonts w:ascii="Segoe UI" w:hAnsi="Segoe UI" w:cs="Segoe UI"/>
          <w:color w:val="24292F"/>
        </w:rPr>
        <w:t>Interface values with nil underlying values</w:t>
      </w:r>
    </w:p>
    <w:p w14:paraId="3421A92E"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If the concrete value inside the interface itself is nil, the method will be called with a nil receiver.</w:t>
      </w:r>
    </w:p>
    <w:p w14:paraId="0A642A72"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some languages this would trigger a null pointer exception, but in Go it is common to write methods that gracefully handle being called with a nil receiver (as with the method M in this example.)</w:t>
      </w:r>
    </w:p>
    <w:p w14:paraId="3FBD1DFF"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an interface value that holds a nil concrete value is itself non-nil.</w:t>
      </w:r>
    </w:p>
    <w:p w14:paraId="03E9E1EE" w14:textId="325E5CB6" w:rsidR="009B0033" w:rsidRDefault="0085176A" w:rsidP="007A0BD9">
      <w:pPr>
        <w:pStyle w:val="Heading2"/>
        <w:spacing w:before="0" w:beforeAutospacing="0" w:after="0" w:afterAutospacing="0" w:line="480" w:lineRule="atLeast"/>
        <w:rPr>
          <w:rFonts w:ascii="Arial" w:hAnsi="Arial" w:cs="Arial"/>
          <w:color w:val="333333"/>
        </w:rPr>
      </w:pPr>
      <w:r>
        <w:rPr>
          <w:noProof/>
        </w:rPr>
        <w:lastRenderedPageBreak/>
        <w:drawing>
          <wp:inline distT="0" distB="0" distL="0" distR="0" wp14:anchorId="69176F68" wp14:editId="657C66B1">
            <wp:extent cx="4451350" cy="2836784"/>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503" cy="2839431"/>
                    </a:xfrm>
                    <a:prstGeom prst="rect">
                      <a:avLst/>
                    </a:prstGeom>
                  </pic:spPr>
                </pic:pic>
              </a:graphicData>
            </a:graphic>
          </wp:inline>
        </w:drawing>
      </w:r>
    </w:p>
    <w:p w14:paraId="470A1274" w14:textId="77777777" w:rsidR="009B0033" w:rsidRDefault="009B0033" w:rsidP="007A0BD9">
      <w:pPr>
        <w:pStyle w:val="Heading2"/>
        <w:spacing w:before="0" w:beforeAutospacing="0" w:after="0" w:afterAutospacing="0" w:line="480" w:lineRule="atLeast"/>
        <w:rPr>
          <w:rFonts w:ascii="Arial" w:hAnsi="Arial" w:cs="Arial"/>
          <w:color w:val="333333"/>
        </w:rPr>
      </w:pPr>
    </w:p>
    <w:p w14:paraId="5D97BB03" w14:textId="77777777" w:rsidR="009B0033" w:rsidRDefault="009B0033" w:rsidP="007A0BD9">
      <w:pPr>
        <w:pStyle w:val="Heading2"/>
        <w:spacing w:before="0" w:beforeAutospacing="0" w:after="0" w:afterAutospacing="0" w:line="480" w:lineRule="atLeast"/>
        <w:rPr>
          <w:rFonts w:ascii="Arial" w:hAnsi="Arial" w:cs="Arial"/>
          <w:color w:val="333333"/>
        </w:rPr>
      </w:pPr>
    </w:p>
    <w:p w14:paraId="5DE821DC" w14:textId="5ACF4BB1" w:rsidR="007A0BD9" w:rsidRDefault="007A0BD9" w:rsidP="007A0BD9">
      <w:pPr>
        <w:pStyle w:val="Heading2"/>
        <w:spacing w:before="0" w:beforeAutospacing="0" w:after="0" w:afterAutospacing="0" w:line="480" w:lineRule="atLeast"/>
        <w:rPr>
          <w:rFonts w:ascii="Arial" w:hAnsi="Arial" w:cs="Arial"/>
          <w:color w:val="333333"/>
        </w:rPr>
      </w:pPr>
      <w:r>
        <w:rPr>
          <w:rFonts w:ascii="Arial" w:hAnsi="Arial" w:cs="Arial"/>
          <w:color w:val="333333"/>
        </w:rPr>
        <w:t>Nil interface values</w:t>
      </w:r>
    </w:p>
    <w:p w14:paraId="2D67E744"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A nil interface value holds neither value nor concrete type.</w:t>
      </w:r>
    </w:p>
    <w:p w14:paraId="061FD63A"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Calling a method on a nil interface is a run-time error because there is no type inside the interface tuple to indicate which </w:t>
      </w:r>
      <w:r>
        <w:rPr>
          <w:rFonts w:ascii="Arial" w:hAnsi="Arial" w:cs="Arial"/>
          <w:i/>
          <w:iCs/>
          <w:color w:val="000000"/>
        </w:rPr>
        <w:t>concrete</w:t>
      </w:r>
      <w:r>
        <w:rPr>
          <w:rFonts w:ascii="Arial" w:hAnsi="Arial" w:cs="Arial"/>
          <w:color w:val="000000"/>
        </w:rPr>
        <w:t> method to call.</w:t>
      </w:r>
    </w:p>
    <w:p w14:paraId="68A910E0" w14:textId="281A06C3" w:rsidR="007A0BD9" w:rsidRDefault="009B0033">
      <w:pPr>
        <w:rPr>
          <w:b/>
          <w:bCs/>
          <w:sz w:val="32"/>
          <w:szCs w:val="32"/>
          <w:lang w:bidi="ar-EG"/>
        </w:rPr>
      </w:pPr>
      <w:r>
        <w:rPr>
          <w:noProof/>
        </w:rPr>
        <w:drawing>
          <wp:inline distT="0" distB="0" distL="0" distR="0" wp14:anchorId="0C75AD66" wp14:editId="19F64075">
            <wp:extent cx="497967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972" cy="3422944"/>
                    </a:xfrm>
                    <a:prstGeom prst="rect">
                      <a:avLst/>
                    </a:prstGeom>
                  </pic:spPr>
                </pic:pic>
              </a:graphicData>
            </a:graphic>
          </wp:inline>
        </w:drawing>
      </w:r>
    </w:p>
    <w:p w14:paraId="098226C2" w14:textId="611591A1" w:rsidR="00CD6B7C" w:rsidRDefault="00CD6B7C">
      <w:pPr>
        <w:rPr>
          <w:b/>
          <w:bCs/>
          <w:sz w:val="32"/>
          <w:szCs w:val="32"/>
          <w:lang w:bidi="ar-EG"/>
        </w:rPr>
      </w:pPr>
    </w:p>
    <w:p w14:paraId="08B7C7DC" w14:textId="77777777"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br/>
      </w:r>
    </w:p>
    <w:p w14:paraId="4325C363" w14:textId="77777777" w:rsidR="00CD6B7C" w:rsidRDefault="00CD6B7C" w:rsidP="00CD6B7C">
      <w:pPr>
        <w:pStyle w:val="Heading2"/>
        <w:spacing w:before="0" w:beforeAutospacing="0" w:after="0" w:afterAutospacing="0" w:line="480" w:lineRule="atLeast"/>
        <w:rPr>
          <w:rFonts w:ascii="Arial" w:hAnsi="Arial" w:cs="Arial"/>
          <w:color w:val="333333"/>
        </w:rPr>
      </w:pPr>
    </w:p>
    <w:p w14:paraId="28556D0D" w14:textId="77777777" w:rsidR="00CD6B7C" w:rsidRDefault="00CD6B7C" w:rsidP="00CD6B7C">
      <w:pPr>
        <w:pStyle w:val="Heading2"/>
        <w:spacing w:before="0" w:beforeAutospacing="0" w:after="0" w:afterAutospacing="0" w:line="480" w:lineRule="atLeast"/>
        <w:rPr>
          <w:rFonts w:ascii="Arial" w:hAnsi="Arial" w:cs="Arial"/>
          <w:color w:val="333333"/>
        </w:rPr>
      </w:pPr>
    </w:p>
    <w:p w14:paraId="2E621900" w14:textId="77777777" w:rsidR="00CD6B7C" w:rsidRDefault="00CD6B7C" w:rsidP="00CD6B7C">
      <w:pPr>
        <w:pStyle w:val="Heading2"/>
        <w:spacing w:before="0" w:beforeAutospacing="0" w:after="0" w:afterAutospacing="0" w:line="480" w:lineRule="atLeast"/>
        <w:rPr>
          <w:rFonts w:ascii="Arial" w:hAnsi="Arial" w:cs="Arial"/>
          <w:color w:val="333333"/>
        </w:rPr>
      </w:pPr>
    </w:p>
    <w:p w14:paraId="512D31F4" w14:textId="77777777" w:rsidR="00CD6B7C" w:rsidRDefault="00CD6B7C" w:rsidP="00CD6B7C">
      <w:pPr>
        <w:pStyle w:val="Heading2"/>
        <w:spacing w:before="0" w:beforeAutospacing="0" w:after="0" w:afterAutospacing="0" w:line="480" w:lineRule="atLeast"/>
        <w:rPr>
          <w:rFonts w:ascii="Arial" w:hAnsi="Arial" w:cs="Arial"/>
          <w:color w:val="333333"/>
        </w:rPr>
      </w:pPr>
    </w:p>
    <w:p w14:paraId="7E4E4F1F" w14:textId="77777777" w:rsidR="00CD6B7C" w:rsidRDefault="00CD6B7C" w:rsidP="00CD6B7C">
      <w:pPr>
        <w:pStyle w:val="Heading2"/>
        <w:spacing w:before="0" w:beforeAutospacing="0" w:after="0" w:afterAutospacing="0" w:line="480" w:lineRule="atLeast"/>
        <w:rPr>
          <w:rFonts w:ascii="Arial" w:hAnsi="Arial" w:cs="Arial"/>
          <w:color w:val="333333"/>
        </w:rPr>
      </w:pPr>
    </w:p>
    <w:p w14:paraId="7D448E6C" w14:textId="77777777" w:rsidR="00CD6B7C" w:rsidRDefault="00CD6B7C" w:rsidP="00CD6B7C">
      <w:pPr>
        <w:pStyle w:val="Heading2"/>
        <w:spacing w:before="0" w:beforeAutospacing="0" w:after="0" w:afterAutospacing="0" w:line="480" w:lineRule="atLeast"/>
        <w:rPr>
          <w:rFonts w:ascii="Arial" w:hAnsi="Arial" w:cs="Arial"/>
          <w:color w:val="333333"/>
        </w:rPr>
      </w:pPr>
    </w:p>
    <w:p w14:paraId="300571EC" w14:textId="77777777" w:rsidR="00CD6B7C" w:rsidRDefault="00CD6B7C" w:rsidP="00CD6B7C">
      <w:pPr>
        <w:pStyle w:val="Heading2"/>
        <w:spacing w:before="0" w:beforeAutospacing="0" w:after="0" w:afterAutospacing="0" w:line="480" w:lineRule="atLeast"/>
        <w:rPr>
          <w:rFonts w:ascii="Arial" w:hAnsi="Arial" w:cs="Arial"/>
          <w:color w:val="333333"/>
        </w:rPr>
      </w:pPr>
    </w:p>
    <w:p w14:paraId="212878C8" w14:textId="4A18AF2F"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t>The empty interface</w:t>
      </w:r>
    </w:p>
    <w:p w14:paraId="28AE67E0"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The interface type that specifies zero methods is known as the </w:t>
      </w:r>
      <w:r>
        <w:rPr>
          <w:rFonts w:ascii="Arial" w:hAnsi="Arial" w:cs="Arial"/>
          <w:i/>
          <w:iCs/>
          <w:color w:val="000000"/>
        </w:rPr>
        <w:t>empty interface</w:t>
      </w:r>
      <w:r>
        <w:rPr>
          <w:rFonts w:ascii="Arial" w:hAnsi="Arial" w:cs="Arial"/>
          <w:color w:val="000000"/>
        </w:rPr>
        <w:t>:</w:t>
      </w:r>
    </w:p>
    <w:p w14:paraId="45D3C056" w14:textId="77777777" w:rsidR="00CD6B7C" w:rsidRDefault="00CD6B7C" w:rsidP="00CD6B7C">
      <w:pPr>
        <w:pStyle w:val="HTMLPreformatted"/>
        <w:shd w:val="clear" w:color="auto" w:fill="FAFAFA"/>
        <w:rPr>
          <w:color w:val="333333"/>
          <w:sz w:val="24"/>
          <w:szCs w:val="24"/>
        </w:rPr>
      </w:pPr>
      <w:proofErr w:type="gramStart"/>
      <w:r>
        <w:rPr>
          <w:color w:val="333333"/>
          <w:sz w:val="24"/>
          <w:szCs w:val="24"/>
        </w:rPr>
        <w:t>interface{</w:t>
      </w:r>
      <w:proofErr w:type="gramEnd"/>
      <w:r>
        <w:rPr>
          <w:color w:val="333333"/>
          <w:sz w:val="24"/>
          <w:szCs w:val="24"/>
        </w:rPr>
        <w:t>}</w:t>
      </w:r>
    </w:p>
    <w:p w14:paraId="6786736A"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An empty interface may hold values of any type. (Every type implements at least zero methods.)</w:t>
      </w:r>
    </w:p>
    <w:p w14:paraId="2C0690FC"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Empty interfaces are used by code that handles values of unknown type. For example, </w:t>
      </w:r>
      <w:proofErr w:type="spellStart"/>
      <w:proofErr w:type="gramStart"/>
      <w:r>
        <w:rPr>
          <w:rStyle w:val="HTMLCode"/>
          <w:color w:val="333333"/>
          <w:shd w:val="clear" w:color="auto" w:fill="FAFAFA"/>
        </w:rPr>
        <w:t>fmt.Print</w:t>
      </w:r>
      <w:proofErr w:type="spellEnd"/>
      <w:proofErr w:type="gramEnd"/>
      <w:r>
        <w:rPr>
          <w:rFonts w:ascii="Arial" w:hAnsi="Arial" w:cs="Arial"/>
          <w:color w:val="000000"/>
        </w:rPr>
        <w:t> takes any number of arguments of type </w:t>
      </w:r>
      <w:r>
        <w:rPr>
          <w:rStyle w:val="HTMLCode"/>
          <w:color w:val="333333"/>
          <w:shd w:val="clear" w:color="auto" w:fill="FAFAFA"/>
        </w:rPr>
        <w:t>interface{}</w:t>
      </w:r>
      <w:r>
        <w:rPr>
          <w:rFonts w:ascii="Arial" w:hAnsi="Arial" w:cs="Arial"/>
          <w:color w:val="000000"/>
        </w:rPr>
        <w:t>.</w:t>
      </w:r>
    </w:p>
    <w:p w14:paraId="1380AD53" w14:textId="377F77FB" w:rsidR="00CD6B7C" w:rsidRDefault="00CD6B7C">
      <w:pPr>
        <w:rPr>
          <w:b/>
          <w:bCs/>
          <w:sz w:val="32"/>
          <w:szCs w:val="32"/>
          <w:lang w:bidi="ar-EG"/>
        </w:rPr>
      </w:pPr>
      <w:r>
        <w:rPr>
          <w:noProof/>
        </w:rPr>
        <w:drawing>
          <wp:inline distT="0" distB="0" distL="0" distR="0" wp14:anchorId="02256D67" wp14:editId="63459008">
            <wp:extent cx="4521200" cy="2965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817" cy="2975693"/>
                    </a:xfrm>
                    <a:prstGeom prst="rect">
                      <a:avLst/>
                    </a:prstGeom>
                  </pic:spPr>
                </pic:pic>
              </a:graphicData>
            </a:graphic>
          </wp:inline>
        </w:drawing>
      </w:r>
    </w:p>
    <w:p w14:paraId="3682DE13" w14:textId="77777777" w:rsidR="006A5A91" w:rsidRDefault="006A5A91" w:rsidP="006A5A9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assertions</w:t>
      </w:r>
    </w:p>
    <w:p w14:paraId="460AE7A8"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A </w:t>
      </w:r>
      <w:r w:rsidRPr="00691884">
        <w:rPr>
          <w:rFonts w:ascii="Arial" w:eastAsia="Times New Roman" w:hAnsi="Arial" w:cs="Arial"/>
          <w:i/>
          <w:iCs/>
          <w:color w:val="000000"/>
          <w:sz w:val="24"/>
          <w:szCs w:val="24"/>
        </w:rPr>
        <w:t>type assertion</w:t>
      </w:r>
      <w:r w:rsidRPr="00691884">
        <w:rPr>
          <w:rFonts w:ascii="Arial" w:eastAsia="Times New Roman" w:hAnsi="Arial" w:cs="Arial"/>
          <w:color w:val="000000"/>
          <w:sz w:val="24"/>
          <w:szCs w:val="24"/>
        </w:rPr>
        <w:t> provides access to an interface value's underlying concrete value.</w:t>
      </w:r>
    </w:p>
    <w:p w14:paraId="2B65E2BD"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91884">
        <w:rPr>
          <w:rFonts w:ascii="Courier New" w:eastAsia="Times New Roman" w:hAnsi="Courier New" w:cs="Courier New"/>
          <w:color w:val="333333"/>
          <w:sz w:val="24"/>
          <w:szCs w:val="24"/>
        </w:rPr>
        <w:t>t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7EB823CE"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This statement asserts that the interface value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the concrete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assigns the underlying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value to the variable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w:t>
      </w:r>
    </w:p>
    <w:p w14:paraId="79428A0C"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does not hold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 statement will trigger a panic.</w:t>
      </w:r>
    </w:p>
    <w:p w14:paraId="08B6E413"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To </w:t>
      </w:r>
      <w:r w:rsidRPr="00691884">
        <w:rPr>
          <w:rFonts w:ascii="Arial" w:eastAsia="Times New Roman" w:hAnsi="Arial" w:cs="Arial"/>
          <w:i/>
          <w:iCs/>
          <w:color w:val="000000"/>
          <w:sz w:val="24"/>
          <w:szCs w:val="24"/>
        </w:rPr>
        <w:t>test</w:t>
      </w:r>
      <w:r w:rsidRPr="00691884">
        <w:rPr>
          <w:rFonts w:ascii="Arial" w:eastAsia="Times New Roman" w:hAnsi="Arial" w:cs="Arial"/>
          <w:color w:val="000000"/>
          <w:sz w:val="24"/>
          <w:szCs w:val="24"/>
        </w:rPr>
        <w:t xml:space="preserve"> whether an interface value holds a specific type, a type assertion can return two values: the underlying value and a </w:t>
      </w:r>
      <w:proofErr w:type="spellStart"/>
      <w:r w:rsidRPr="00691884">
        <w:rPr>
          <w:rFonts w:ascii="Arial" w:eastAsia="Times New Roman" w:hAnsi="Arial" w:cs="Arial"/>
          <w:color w:val="000000"/>
          <w:sz w:val="24"/>
          <w:szCs w:val="24"/>
        </w:rPr>
        <w:t>boolean</w:t>
      </w:r>
      <w:proofErr w:type="spellEnd"/>
      <w:r w:rsidRPr="00691884">
        <w:rPr>
          <w:rFonts w:ascii="Arial" w:eastAsia="Times New Roman" w:hAnsi="Arial" w:cs="Arial"/>
          <w:color w:val="000000"/>
          <w:sz w:val="24"/>
          <w:szCs w:val="24"/>
        </w:rPr>
        <w:t xml:space="preserve"> value that reports whether the assertion succeeded.</w:t>
      </w:r>
    </w:p>
    <w:p w14:paraId="6B586E2A"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691884">
        <w:rPr>
          <w:rFonts w:ascii="Courier New" w:eastAsia="Times New Roman" w:hAnsi="Courier New" w:cs="Courier New"/>
          <w:color w:val="333333"/>
          <w:sz w:val="24"/>
          <w:szCs w:val="24"/>
        </w:rPr>
        <w:t xml:space="preserve">t, </w:t>
      </w:r>
      <w:proofErr w:type="gramStart"/>
      <w:r w:rsidRPr="00691884">
        <w:rPr>
          <w:rFonts w:ascii="Courier New" w:eastAsia="Times New Roman" w:hAnsi="Courier New" w:cs="Courier New"/>
          <w:color w:val="333333"/>
          <w:sz w:val="24"/>
          <w:szCs w:val="24"/>
        </w:rPr>
        <w:t>ok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3A87231D"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then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underlying value and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true.</w:t>
      </w:r>
    </w:p>
    <w:p w14:paraId="6D5AF210"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not,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false and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zero value of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no panic occurs.</w:t>
      </w:r>
    </w:p>
    <w:p w14:paraId="55054A8B"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Note the similarity between this syntax and that of reading from a map.</w:t>
      </w:r>
    </w:p>
    <w:p w14:paraId="4132623B" w14:textId="027B4CDA" w:rsidR="006A5A91" w:rsidRDefault="00691884">
      <w:pPr>
        <w:rPr>
          <w:b/>
          <w:bCs/>
          <w:sz w:val="32"/>
          <w:szCs w:val="32"/>
          <w:lang w:bidi="ar-EG"/>
        </w:rPr>
      </w:pPr>
      <w:r>
        <w:rPr>
          <w:noProof/>
        </w:rPr>
        <w:drawing>
          <wp:inline distT="0" distB="0" distL="0" distR="0" wp14:anchorId="52EB498B" wp14:editId="4A24D7E5">
            <wp:extent cx="4121150" cy="343957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2856" cy="3440999"/>
                    </a:xfrm>
                    <a:prstGeom prst="rect">
                      <a:avLst/>
                    </a:prstGeom>
                  </pic:spPr>
                </pic:pic>
              </a:graphicData>
            </a:graphic>
          </wp:inline>
        </w:drawing>
      </w:r>
    </w:p>
    <w:p w14:paraId="4F4006CF" w14:textId="66521535" w:rsidR="00691884" w:rsidRDefault="00691884">
      <w:pPr>
        <w:rPr>
          <w:b/>
          <w:bCs/>
          <w:sz w:val="32"/>
          <w:szCs w:val="32"/>
          <w:lang w:bidi="ar-EG"/>
        </w:rPr>
      </w:pPr>
    </w:p>
    <w:p w14:paraId="76047335" w14:textId="23C4BA1B" w:rsidR="00691884" w:rsidRDefault="00691884">
      <w:pPr>
        <w:rPr>
          <w:b/>
          <w:bCs/>
          <w:sz w:val="32"/>
          <w:szCs w:val="32"/>
          <w:lang w:bidi="ar-EG"/>
        </w:rPr>
      </w:pPr>
    </w:p>
    <w:p w14:paraId="6EE92CF9" w14:textId="77777777" w:rsidR="007B607A" w:rsidRDefault="007B607A" w:rsidP="007B607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switches</w:t>
      </w:r>
    </w:p>
    <w:p w14:paraId="026F3DAE"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w:t>
      </w:r>
      <w:r>
        <w:rPr>
          <w:rFonts w:ascii="Arial" w:hAnsi="Arial" w:cs="Arial"/>
          <w:i/>
          <w:iCs/>
          <w:color w:val="000000"/>
        </w:rPr>
        <w:t>type switch</w:t>
      </w:r>
      <w:r>
        <w:rPr>
          <w:rFonts w:ascii="Arial" w:hAnsi="Arial" w:cs="Arial"/>
          <w:color w:val="000000"/>
        </w:rPr>
        <w:t> is a construct that permits several type assertions in series.</w:t>
      </w:r>
    </w:p>
    <w:p w14:paraId="009DDB03"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type switch is like a regular switch statement, but the cases in a type switch specify types (not values), and those values are compared against the type of the value held by the given interface value.</w:t>
      </w:r>
    </w:p>
    <w:p w14:paraId="42E7A84E" w14:textId="77777777" w:rsidR="007B607A" w:rsidRDefault="007B607A" w:rsidP="007B607A">
      <w:pPr>
        <w:pStyle w:val="HTMLPreformatted"/>
        <w:shd w:val="clear" w:color="auto" w:fill="FAFAFA"/>
        <w:rPr>
          <w:color w:val="333333"/>
          <w:sz w:val="24"/>
          <w:szCs w:val="24"/>
        </w:rPr>
      </w:pPr>
      <w:r>
        <w:rPr>
          <w:color w:val="333333"/>
          <w:sz w:val="24"/>
          <w:szCs w:val="24"/>
        </w:rPr>
        <w:t xml:space="preserve">switch </w:t>
      </w:r>
      <w:proofErr w:type="gramStart"/>
      <w:r>
        <w:rPr>
          <w:color w:val="333333"/>
          <w:sz w:val="24"/>
          <w:szCs w:val="24"/>
        </w:rPr>
        <w:t>v :</w:t>
      </w:r>
      <w:proofErr w:type="gramEnd"/>
      <w:r>
        <w:rPr>
          <w:color w:val="333333"/>
          <w:sz w:val="24"/>
          <w:szCs w:val="24"/>
        </w:rPr>
        <w:t xml:space="preserve">= </w:t>
      </w:r>
      <w:proofErr w:type="spellStart"/>
      <w:r>
        <w:rPr>
          <w:color w:val="333333"/>
          <w:sz w:val="24"/>
          <w:szCs w:val="24"/>
        </w:rPr>
        <w:t>i</w:t>
      </w:r>
      <w:proofErr w:type="spellEnd"/>
      <w:r>
        <w:rPr>
          <w:color w:val="333333"/>
          <w:sz w:val="24"/>
          <w:szCs w:val="24"/>
        </w:rPr>
        <w:t>.(type) {</w:t>
      </w:r>
    </w:p>
    <w:p w14:paraId="4C309B3C" w14:textId="77777777" w:rsidR="007B607A" w:rsidRDefault="007B607A" w:rsidP="007B607A">
      <w:pPr>
        <w:pStyle w:val="HTMLPreformatted"/>
        <w:shd w:val="clear" w:color="auto" w:fill="FAFAFA"/>
        <w:rPr>
          <w:color w:val="333333"/>
          <w:sz w:val="24"/>
          <w:szCs w:val="24"/>
        </w:rPr>
      </w:pPr>
      <w:r>
        <w:rPr>
          <w:color w:val="333333"/>
          <w:sz w:val="24"/>
          <w:szCs w:val="24"/>
        </w:rPr>
        <w:t>case T:</w:t>
      </w:r>
    </w:p>
    <w:p w14:paraId="7FC030E6"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T</w:t>
      </w:r>
    </w:p>
    <w:p w14:paraId="0B20DB2C" w14:textId="77777777" w:rsidR="007B607A" w:rsidRDefault="007B607A" w:rsidP="007B607A">
      <w:pPr>
        <w:pStyle w:val="HTMLPreformatted"/>
        <w:shd w:val="clear" w:color="auto" w:fill="FAFAFA"/>
        <w:rPr>
          <w:color w:val="333333"/>
          <w:sz w:val="24"/>
          <w:szCs w:val="24"/>
        </w:rPr>
      </w:pPr>
      <w:r>
        <w:rPr>
          <w:color w:val="333333"/>
          <w:sz w:val="24"/>
          <w:szCs w:val="24"/>
        </w:rPr>
        <w:t>case S:</w:t>
      </w:r>
    </w:p>
    <w:p w14:paraId="0684E4F4"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S</w:t>
      </w:r>
    </w:p>
    <w:p w14:paraId="3350206F" w14:textId="77777777" w:rsidR="007B607A" w:rsidRDefault="007B607A" w:rsidP="007B607A">
      <w:pPr>
        <w:pStyle w:val="HTMLPreformatted"/>
        <w:shd w:val="clear" w:color="auto" w:fill="FAFAFA"/>
        <w:rPr>
          <w:color w:val="333333"/>
          <w:sz w:val="24"/>
          <w:szCs w:val="24"/>
        </w:rPr>
      </w:pPr>
      <w:r>
        <w:rPr>
          <w:color w:val="333333"/>
          <w:sz w:val="24"/>
          <w:szCs w:val="24"/>
        </w:rPr>
        <w:t>default:</w:t>
      </w:r>
    </w:p>
    <w:p w14:paraId="23F91A38" w14:textId="77777777" w:rsidR="007B607A" w:rsidRDefault="007B607A" w:rsidP="007B607A">
      <w:pPr>
        <w:pStyle w:val="HTMLPreformatted"/>
        <w:shd w:val="clear" w:color="auto" w:fill="FAFAFA"/>
        <w:rPr>
          <w:color w:val="333333"/>
          <w:sz w:val="24"/>
          <w:szCs w:val="24"/>
        </w:rPr>
      </w:pPr>
      <w:r>
        <w:rPr>
          <w:color w:val="333333"/>
          <w:sz w:val="24"/>
          <w:szCs w:val="24"/>
        </w:rPr>
        <w:t xml:space="preserve">    // no match; here v has the same type as </w:t>
      </w:r>
      <w:proofErr w:type="spellStart"/>
      <w:r>
        <w:rPr>
          <w:color w:val="333333"/>
          <w:sz w:val="24"/>
          <w:szCs w:val="24"/>
        </w:rPr>
        <w:t>i</w:t>
      </w:r>
      <w:proofErr w:type="spellEnd"/>
    </w:p>
    <w:p w14:paraId="266F8C4B" w14:textId="77777777" w:rsidR="007B607A" w:rsidRDefault="007B607A" w:rsidP="007B607A">
      <w:pPr>
        <w:pStyle w:val="HTMLPreformatted"/>
        <w:shd w:val="clear" w:color="auto" w:fill="FAFAFA"/>
        <w:rPr>
          <w:color w:val="333333"/>
          <w:sz w:val="24"/>
          <w:szCs w:val="24"/>
        </w:rPr>
      </w:pPr>
      <w:r>
        <w:rPr>
          <w:color w:val="333333"/>
          <w:sz w:val="24"/>
          <w:szCs w:val="24"/>
        </w:rPr>
        <w:t>}</w:t>
      </w:r>
    </w:p>
    <w:p w14:paraId="2065EAB2"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The declaration in a type switch has the same syntax as a type assertion </w:t>
      </w:r>
      <w:proofErr w:type="spellStart"/>
      <w:r>
        <w:rPr>
          <w:rStyle w:val="HTMLCode"/>
          <w:color w:val="333333"/>
          <w:shd w:val="clear" w:color="auto" w:fill="FAFAFA"/>
        </w:rPr>
        <w:t>i</w:t>
      </w:r>
      <w:proofErr w:type="spellEnd"/>
      <w:r>
        <w:rPr>
          <w:rStyle w:val="HTMLCode"/>
          <w:color w:val="333333"/>
          <w:shd w:val="clear" w:color="auto" w:fill="FAFAFA"/>
        </w:rPr>
        <w:t>.(T)</w:t>
      </w:r>
      <w:r>
        <w:rPr>
          <w:rFonts w:ascii="Arial" w:hAnsi="Arial" w:cs="Arial"/>
          <w:color w:val="000000"/>
        </w:rPr>
        <w:t>, but the specific type </w:t>
      </w:r>
      <w:r>
        <w:rPr>
          <w:rStyle w:val="HTMLCode"/>
          <w:color w:val="333333"/>
          <w:shd w:val="clear" w:color="auto" w:fill="FAFAFA"/>
        </w:rPr>
        <w:t>T</w:t>
      </w:r>
      <w:r>
        <w:rPr>
          <w:rFonts w:ascii="Arial" w:hAnsi="Arial" w:cs="Arial"/>
          <w:color w:val="000000"/>
        </w:rPr>
        <w:t> is replaced with the keyword </w:t>
      </w:r>
      <w:r>
        <w:rPr>
          <w:rStyle w:val="HTMLCode"/>
          <w:color w:val="333333"/>
          <w:shd w:val="clear" w:color="auto" w:fill="FAFAFA"/>
        </w:rPr>
        <w:t>type</w:t>
      </w:r>
      <w:r>
        <w:rPr>
          <w:rFonts w:ascii="Arial" w:hAnsi="Arial" w:cs="Arial"/>
          <w:color w:val="000000"/>
        </w:rPr>
        <w:t>.</w:t>
      </w:r>
    </w:p>
    <w:p w14:paraId="00E97327"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This switch statement tests whether the interface value </w:t>
      </w:r>
      <w:proofErr w:type="spellStart"/>
      <w:r>
        <w:rPr>
          <w:rStyle w:val="HTMLCode"/>
          <w:color w:val="333333"/>
          <w:shd w:val="clear" w:color="auto" w:fill="FAFAFA"/>
        </w:rPr>
        <w:t>i</w:t>
      </w:r>
      <w:proofErr w:type="spellEnd"/>
      <w:r>
        <w:rPr>
          <w:rFonts w:ascii="Arial" w:hAnsi="Arial" w:cs="Arial"/>
          <w:color w:val="000000"/>
        </w:rPr>
        <w:t> holds a value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In each of the </w:t>
      </w:r>
      <w:r>
        <w:rPr>
          <w:rStyle w:val="HTMLCode"/>
          <w:color w:val="333333"/>
          <w:shd w:val="clear" w:color="auto" w:fill="FAFAFA"/>
        </w:rPr>
        <w:t>T</w:t>
      </w:r>
      <w:r>
        <w:rPr>
          <w:rFonts w:ascii="Arial" w:hAnsi="Arial" w:cs="Arial"/>
          <w:color w:val="000000"/>
        </w:rPr>
        <w:t> and </w:t>
      </w:r>
      <w:r>
        <w:rPr>
          <w:rStyle w:val="HTMLCode"/>
          <w:color w:val="333333"/>
          <w:shd w:val="clear" w:color="auto" w:fill="FAFAFA"/>
        </w:rPr>
        <w:t>S</w:t>
      </w:r>
      <w:r>
        <w:rPr>
          <w:rFonts w:ascii="Arial" w:hAnsi="Arial" w:cs="Arial"/>
          <w:color w:val="000000"/>
        </w:rPr>
        <w:t> cases, the variable </w:t>
      </w:r>
      <w:r>
        <w:rPr>
          <w:rStyle w:val="HTMLCode"/>
          <w:color w:val="333333"/>
          <w:shd w:val="clear" w:color="auto" w:fill="FAFAFA"/>
        </w:rPr>
        <w:t>v</w:t>
      </w:r>
      <w:r>
        <w:rPr>
          <w:rFonts w:ascii="Arial" w:hAnsi="Arial" w:cs="Arial"/>
          <w:color w:val="000000"/>
        </w:rPr>
        <w:t> will be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respectively and hold the value held by </w:t>
      </w:r>
      <w:proofErr w:type="spellStart"/>
      <w:r>
        <w:rPr>
          <w:rStyle w:val="HTMLCode"/>
          <w:color w:val="333333"/>
          <w:shd w:val="clear" w:color="auto" w:fill="FAFAFA"/>
        </w:rPr>
        <w:t>i</w:t>
      </w:r>
      <w:proofErr w:type="spellEnd"/>
      <w:r>
        <w:rPr>
          <w:rFonts w:ascii="Arial" w:hAnsi="Arial" w:cs="Arial"/>
          <w:color w:val="000000"/>
        </w:rPr>
        <w:t>. In the default case (where there is no match), the variable </w:t>
      </w:r>
      <w:r>
        <w:rPr>
          <w:rStyle w:val="HTMLCode"/>
          <w:color w:val="333333"/>
          <w:shd w:val="clear" w:color="auto" w:fill="FAFAFA"/>
        </w:rPr>
        <w:t>v</w:t>
      </w:r>
      <w:r>
        <w:rPr>
          <w:rFonts w:ascii="Arial" w:hAnsi="Arial" w:cs="Arial"/>
          <w:color w:val="000000"/>
        </w:rPr>
        <w:t> is of the same interface type and value as </w:t>
      </w:r>
      <w:proofErr w:type="spellStart"/>
      <w:r>
        <w:rPr>
          <w:rStyle w:val="HTMLCode"/>
          <w:color w:val="333333"/>
          <w:shd w:val="clear" w:color="auto" w:fill="FAFAFA"/>
        </w:rPr>
        <w:t>i</w:t>
      </w:r>
      <w:proofErr w:type="spellEnd"/>
      <w:r>
        <w:rPr>
          <w:rFonts w:ascii="Arial" w:hAnsi="Arial" w:cs="Arial"/>
          <w:color w:val="000000"/>
        </w:rPr>
        <w:t>.</w:t>
      </w:r>
    </w:p>
    <w:p w14:paraId="4D246F68" w14:textId="23FD6D67" w:rsidR="00691884" w:rsidRDefault="003C2058">
      <w:pPr>
        <w:rPr>
          <w:b/>
          <w:bCs/>
          <w:sz w:val="32"/>
          <w:szCs w:val="32"/>
          <w:lang w:bidi="ar-EG"/>
        </w:rPr>
      </w:pPr>
      <w:r>
        <w:rPr>
          <w:noProof/>
        </w:rPr>
        <w:drawing>
          <wp:inline distT="0" distB="0" distL="0" distR="0" wp14:anchorId="2ACB012F" wp14:editId="3624DE11">
            <wp:extent cx="4127500" cy="3657424"/>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0537" cy="3660115"/>
                    </a:xfrm>
                    <a:prstGeom prst="rect">
                      <a:avLst/>
                    </a:prstGeom>
                  </pic:spPr>
                </pic:pic>
              </a:graphicData>
            </a:graphic>
          </wp:inline>
        </w:drawing>
      </w:r>
    </w:p>
    <w:p w14:paraId="4C5AD299" w14:textId="60C82027" w:rsidR="000462CD" w:rsidRDefault="00F11815">
      <w:pPr>
        <w:rPr>
          <w:b/>
          <w:bCs/>
          <w:sz w:val="32"/>
          <w:szCs w:val="32"/>
          <w:lang w:bidi="ar-EG"/>
        </w:rPr>
      </w:pPr>
      <w:r>
        <w:rPr>
          <w:b/>
          <w:bCs/>
          <w:sz w:val="32"/>
          <w:szCs w:val="32"/>
          <w:lang w:bidi="ar-EG"/>
        </w:rPr>
        <w:lastRenderedPageBreak/>
        <w:t xml:space="preserve">Error &amp; </w:t>
      </w:r>
      <w:r w:rsidR="00FC0D4B">
        <w:rPr>
          <w:b/>
          <w:bCs/>
          <w:sz w:val="32"/>
          <w:szCs w:val="32"/>
          <w:lang w:bidi="ar-EG"/>
        </w:rPr>
        <w:t>images</w:t>
      </w:r>
      <w:r>
        <w:rPr>
          <w:b/>
          <w:bCs/>
          <w:sz w:val="32"/>
          <w:szCs w:val="32"/>
          <w:lang w:bidi="ar-EG"/>
        </w:rPr>
        <w:t xml:space="preserve"> and reader need more explains</w:t>
      </w:r>
    </w:p>
    <w:p w14:paraId="78866FAE" w14:textId="58774C30" w:rsidR="000F6CE2" w:rsidRDefault="000F6CE2">
      <w:pPr>
        <w:rPr>
          <w:b/>
          <w:bCs/>
          <w:sz w:val="32"/>
          <w:szCs w:val="32"/>
          <w:lang w:bidi="ar-EG"/>
        </w:rPr>
      </w:pPr>
    </w:p>
    <w:p w14:paraId="73B2AF84" w14:textId="0697C396" w:rsidR="000F6CE2" w:rsidRDefault="000F6CE2">
      <w:pPr>
        <w:rPr>
          <w:b/>
          <w:bCs/>
          <w:sz w:val="32"/>
          <w:szCs w:val="32"/>
          <w:lang w:bidi="ar-EG"/>
        </w:rPr>
      </w:pPr>
      <w:r>
        <w:rPr>
          <w:b/>
          <w:bCs/>
          <w:sz w:val="32"/>
          <w:szCs w:val="32"/>
          <w:lang w:bidi="ar-EG"/>
        </w:rPr>
        <w:t>Read input from users</w:t>
      </w:r>
    </w:p>
    <w:p w14:paraId="0736FB62" w14:textId="0A026192" w:rsidR="000F6CE2" w:rsidRDefault="00B938E8">
      <w:pPr>
        <w:rPr>
          <w:b/>
          <w:bCs/>
          <w:sz w:val="32"/>
          <w:szCs w:val="32"/>
          <w:lang w:bidi="ar-EG"/>
        </w:rPr>
      </w:pPr>
      <w:r>
        <w:rPr>
          <w:noProof/>
        </w:rPr>
        <w:drawing>
          <wp:inline distT="0" distB="0" distL="0" distR="0" wp14:anchorId="22BD8315" wp14:editId="5096DB27">
            <wp:extent cx="5962650" cy="379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8749" cy="3800950"/>
                    </a:xfrm>
                    <a:prstGeom prst="rect">
                      <a:avLst/>
                    </a:prstGeom>
                  </pic:spPr>
                </pic:pic>
              </a:graphicData>
            </a:graphic>
          </wp:inline>
        </w:drawing>
      </w:r>
    </w:p>
    <w:p w14:paraId="1865C3F5" w14:textId="77777777" w:rsidR="009A5BD3" w:rsidRPr="00612EE7" w:rsidRDefault="009A5BD3">
      <w:pPr>
        <w:rPr>
          <w:b/>
          <w:bCs/>
          <w:sz w:val="32"/>
          <w:szCs w:val="32"/>
          <w:lang w:bidi="ar-EG"/>
        </w:rPr>
      </w:pPr>
      <w:bookmarkStart w:id="0" w:name="_GoBack"/>
      <w:bookmarkEnd w:id="0"/>
    </w:p>
    <w:sectPr w:rsidR="009A5BD3"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4EA74" w14:textId="77777777" w:rsidR="00441FD6" w:rsidRDefault="00441FD6" w:rsidP="00FC5158">
      <w:pPr>
        <w:spacing w:after="0" w:line="240" w:lineRule="auto"/>
      </w:pPr>
      <w:r>
        <w:separator/>
      </w:r>
    </w:p>
  </w:endnote>
  <w:endnote w:type="continuationSeparator" w:id="0">
    <w:p w14:paraId="1469E67D" w14:textId="77777777" w:rsidR="00441FD6" w:rsidRDefault="00441FD6"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5DFF0" w14:textId="77777777" w:rsidR="00441FD6" w:rsidRDefault="00441FD6" w:rsidP="00FC5158">
      <w:pPr>
        <w:spacing w:after="0" w:line="240" w:lineRule="auto"/>
      </w:pPr>
      <w:r>
        <w:separator/>
      </w:r>
    </w:p>
  </w:footnote>
  <w:footnote w:type="continuationSeparator" w:id="0">
    <w:p w14:paraId="6CF7E966" w14:textId="77777777" w:rsidR="00441FD6" w:rsidRDefault="00441FD6"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56B7"/>
    <w:rsid w:val="00006573"/>
    <w:rsid w:val="000304F1"/>
    <w:rsid w:val="000359E3"/>
    <w:rsid w:val="00035E51"/>
    <w:rsid w:val="0003646F"/>
    <w:rsid w:val="000462CD"/>
    <w:rsid w:val="000A440D"/>
    <w:rsid w:val="000A50B2"/>
    <w:rsid w:val="000F1EB8"/>
    <w:rsid w:val="000F37DC"/>
    <w:rsid w:val="000F6CE2"/>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058"/>
    <w:rsid w:val="003C2C7D"/>
    <w:rsid w:val="003C70B4"/>
    <w:rsid w:val="00406F28"/>
    <w:rsid w:val="00422FA3"/>
    <w:rsid w:val="00425619"/>
    <w:rsid w:val="00427B2A"/>
    <w:rsid w:val="00441FD6"/>
    <w:rsid w:val="004830EC"/>
    <w:rsid w:val="00492EEE"/>
    <w:rsid w:val="004D1D3F"/>
    <w:rsid w:val="004D3C73"/>
    <w:rsid w:val="005577C5"/>
    <w:rsid w:val="00564F09"/>
    <w:rsid w:val="00574D02"/>
    <w:rsid w:val="00603A7A"/>
    <w:rsid w:val="00604F62"/>
    <w:rsid w:val="00612EE7"/>
    <w:rsid w:val="00614136"/>
    <w:rsid w:val="0063740D"/>
    <w:rsid w:val="00691884"/>
    <w:rsid w:val="00697D00"/>
    <w:rsid w:val="006A2E5F"/>
    <w:rsid w:val="006A5A91"/>
    <w:rsid w:val="006B5910"/>
    <w:rsid w:val="006E3227"/>
    <w:rsid w:val="00710E27"/>
    <w:rsid w:val="0072126C"/>
    <w:rsid w:val="00786D55"/>
    <w:rsid w:val="007A0BD9"/>
    <w:rsid w:val="007A0F54"/>
    <w:rsid w:val="007B607A"/>
    <w:rsid w:val="007C449E"/>
    <w:rsid w:val="007D0FE8"/>
    <w:rsid w:val="007D3ABB"/>
    <w:rsid w:val="007D6523"/>
    <w:rsid w:val="008163E7"/>
    <w:rsid w:val="00844880"/>
    <w:rsid w:val="0085176A"/>
    <w:rsid w:val="00863DCA"/>
    <w:rsid w:val="00885955"/>
    <w:rsid w:val="008C2FA6"/>
    <w:rsid w:val="008C53FB"/>
    <w:rsid w:val="00952F3B"/>
    <w:rsid w:val="00961F8C"/>
    <w:rsid w:val="009729D7"/>
    <w:rsid w:val="009823A6"/>
    <w:rsid w:val="009A3CA7"/>
    <w:rsid w:val="009A5BD3"/>
    <w:rsid w:val="009B0033"/>
    <w:rsid w:val="009F22C0"/>
    <w:rsid w:val="00A14052"/>
    <w:rsid w:val="00AD618A"/>
    <w:rsid w:val="00B21E1E"/>
    <w:rsid w:val="00B24443"/>
    <w:rsid w:val="00B3384A"/>
    <w:rsid w:val="00B62A19"/>
    <w:rsid w:val="00B87819"/>
    <w:rsid w:val="00B93531"/>
    <w:rsid w:val="00B938E8"/>
    <w:rsid w:val="00B94235"/>
    <w:rsid w:val="00BA5E55"/>
    <w:rsid w:val="00BD1C28"/>
    <w:rsid w:val="00BD5A2C"/>
    <w:rsid w:val="00BE1784"/>
    <w:rsid w:val="00C1449F"/>
    <w:rsid w:val="00C235CE"/>
    <w:rsid w:val="00C564CA"/>
    <w:rsid w:val="00C771CF"/>
    <w:rsid w:val="00CA2F59"/>
    <w:rsid w:val="00CA5A9C"/>
    <w:rsid w:val="00CD6B7C"/>
    <w:rsid w:val="00CF643C"/>
    <w:rsid w:val="00D22AB6"/>
    <w:rsid w:val="00D74899"/>
    <w:rsid w:val="00DA1768"/>
    <w:rsid w:val="00DA1C16"/>
    <w:rsid w:val="00DF7AFA"/>
    <w:rsid w:val="00E05BEE"/>
    <w:rsid w:val="00E332FF"/>
    <w:rsid w:val="00E33D10"/>
    <w:rsid w:val="00E44EC0"/>
    <w:rsid w:val="00E93617"/>
    <w:rsid w:val="00F03307"/>
    <w:rsid w:val="00F11815"/>
    <w:rsid w:val="00F43943"/>
    <w:rsid w:val="00F8363A"/>
    <w:rsid w:val="00FA6611"/>
    <w:rsid w:val="00FB3EB0"/>
    <w:rsid w:val="00FC0D4B"/>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25151555">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78041715">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26688209">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53811257">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24233207">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87965948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Pages>35</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64</cp:revision>
  <dcterms:created xsi:type="dcterms:W3CDTF">2022-06-27T12:13:00Z</dcterms:created>
  <dcterms:modified xsi:type="dcterms:W3CDTF">2022-07-23T08:50:00Z</dcterms:modified>
</cp:coreProperties>
</file>