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92C58" w14:textId="77777777" w:rsidR="007D4A7B" w:rsidRDefault="0018546F" w:rsidP="007D4A7B">
      <w:pPr>
        <w:spacing w:after="0" w:line="240" w:lineRule="auto"/>
        <w:jc w:val="center"/>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eastAsia="ru-RU"/>
        </w:rPr>
        <w:t xml:space="preserve">                                                                                      </w:t>
      </w:r>
      <w:r>
        <w:rPr>
          <w:rFonts w:ascii="Times New Roman" w:eastAsia="Times New Roman" w:hAnsi="Times New Roman"/>
          <w:sz w:val="26"/>
          <w:szCs w:val="26"/>
          <w:lang w:val="en-US" w:eastAsia="ru-RU"/>
        </w:rPr>
        <w:t xml:space="preserve">      </w:t>
      </w:r>
    </w:p>
    <w:p w14:paraId="0046E5BE" w14:textId="77777777" w:rsidR="0018546F" w:rsidRPr="00BD07D8" w:rsidRDefault="0018546F" w:rsidP="0018546F">
      <w:pPr>
        <w:spacing w:after="0" w:line="240" w:lineRule="auto"/>
        <w:ind w:firstLine="708"/>
        <w:jc w:val="center"/>
        <w:rPr>
          <w:rFonts w:ascii="Times New Roman" w:eastAsia="Times New Roman" w:hAnsi="Times New Roman"/>
          <w:b/>
          <w:sz w:val="26"/>
          <w:szCs w:val="26"/>
          <w:lang w:val="en-US" w:eastAsia="ru-RU"/>
        </w:rPr>
      </w:pPr>
      <w:r>
        <w:rPr>
          <w:rFonts w:ascii="Times New Roman" w:eastAsia="Times New Roman" w:hAnsi="Times New Roman"/>
          <w:sz w:val="26"/>
          <w:szCs w:val="26"/>
          <w:lang w:val="en-US" w:eastAsia="ru-RU"/>
        </w:rPr>
        <w:br/>
      </w:r>
      <w:r w:rsidR="00442693">
        <w:rPr>
          <w:rFonts w:ascii="Times New Roman" w:eastAsia="Times New Roman" w:hAnsi="Times New Roman"/>
          <w:b/>
          <w:sz w:val="26"/>
          <w:szCs w:val="26"/>
          <w:lang w:val="en-US" w:eastAsia="ru-RU"/>
        </w:rPr>
        <w:t xml:space="preserve">    </w:t>
      </w:r>
    </w:p>
    <w:p w14:paraId="3AE85F39" w14:textId="77777777" w:rsidR="0018546F" w:rsidRPr="00BD07D8" w:rsidRDefault="0018546F" w:rsidP="0018546F">
      <w:pPr>
        <w:spacing w:after="0" w:line="240" w:lineRule="auto"/>
        <w:ind w:firstLine="708"/>
        <w:jc w:val="center"/>
        <w:rPr>
          <w:rFonts w:ascii="Times New Roman" w:eastAsia="Times New Roman" w:hAnsi="Times New Roman"/>
          <w:b/>
          <w:sz w:val="26"/>
          <w:szCs w:val="26"/>
          <w:lang w:val="en-US" w:eastAsia="ru-RU"/>
        </w:rPr>
      </w:pPr>
      <w:r w:rsidRPr="00BD07D8">
        <w:rPr>
          <w:rFonts w:ascii="Times New Roman" w:eastAsia="Times New Roman" w:hAnsi="Times New Roman"/>
          <w:b/>
          <w:sz w:val="26"/>
          <w:szCs w:val="26"/>
          <w:lang w:val="en-US" w:eastAsia="ru-RU"/>
        </w:rPr>
        <w:t xml:space="preserve">№ </w:t>
      </w:r>
      <w:r w:rsidR="00A92181">
        <w:rPr>
          <w:rFonts w:ascii="Times New Roman" w:eastAsia="Times New Roman" w:hAnsi="Times New Roman"/>
          <w:b/>
          <w:sz w:val="26"/>
          <w:szCs w:val="26"/>
          <w:lang w:val="uz-Latn-UZ" w:eastAsia="ru-RU"/>
        </w:rPr>
        <w:t>___</w:t>
      </w:r>
      <w:r w:rsidR="007D4A7B">
        <w:rPr>
          <w:rFonts w:ascii="Times New Roman" w:eastAsia="Times New Roman" w:hAnsi="Times New Roman"/>
          <w:b/>
          <w:sz w:val="26"/>
          <w:szCs w:val="26"/>
          <w:lang w:eastAsia="ru-RU"/>
        </w:rPr>
        <w:t xml:space="preserve"> </w:t>
      </w:r>
      <w:r w:rsidRPr="00BD07D8">
        <w:rPr>
          <w:rFonts w:ascii="Times New Roman" w:eastAsia="Times New Roman" w:hAnsi="Times New Roman"/>
          <w:b/>
          <w:sz w:val="26"/>
          <w:szCs w:val="26"/>
          <w:lang w:val="en-US" w:eastAsia="ru-RU"/>
        </w:rPr>
        <w:t>-</w:t>
      </w:r>
      <w:r>
        <w:rPr>
          <w:rFonts w:ascii="Times New Roman" w:eastAsia="Times New Roman" w:hAnsi="Times New Roman"/>
          <w:b/>
          <w:sz w:val="26"/>
          <w:szCs w:val="26"/>
          <w:lang w:val="en-US" w:eastAsia="ru-RU"/>
        </w:rPr>
        <w:t>sonli shartnoma</w:t>
      </w:r>
    </w:p>
    <w:p w14:paraId="7F99E632" w14:textId="77777777" w:rsidR="0018546F" w:rsidRPr="00BD07D8" w:rsidRDefault="0018546F" w:rsidP="0018546F">
      <w:pPr>
        <w:spacing w:after="0" w:line="240" w:lineRule="auto"/>
        <w:ind w:left="2124" w:firstLine="708"/>
        <w:rPr>
          <w:rFonts w:ascii="Times New Roman" w:eastAsia="Times New Roman" w:hAnsi="Times New Roman"/>
          <w:b/>
          <w:sz w:val="10"/>
          <w:szCs w:val="10"/>
          <w:lang w:val="en-US" w:eastAsia="ru-RU"/>
        </w:rPr>
      </w:pPr>
    </w:p>
    <w:p w14:paraId="4E21083F" w14:textId="5CBA48F2" w:rsidR="0018546F" w:rsidRDefault="0018546F" w:rsidP="0018546F">
      <w:pPr>
        <w:spacing w:after="0" w:line="240" w:lineRule="auto"/>
        <w:jc w:val="center"/>
        <w:rPr>
          <w:rFonts w:ascii="Times New Roman" w:eastAsia="Times New Roman" w:hAnsi="Times New Roman"/>
          <w:sz w:val="16"/>
          <w:szCs w:val="16"/>
          <w:lang w:val="en-US" w:eastAsia="ru-RU"/>
        </w:rPr>
      </w:pPr>
      <w:r w:rsidRPr="00BD07D8">
        <w:rPr>
          <w:rFonts w:ascii="Times New Roman" w:eastAsia="Times New Roman" w:hAnsi="Times New Roman"/>
          <w:sz w:val="30"/>
          <w:szCs w:val="30"/>
          <w:lang w:val="en-US" w:eastAsia="ru-RU"/>
        </w:rPr>
        <w:br/>
      </w:r>
      <w:r w:rsidRPr="00BD07D8">
        <w:rPr>
          <w:rFonts w:ascii="Times New Roman" w:eastAsia="Times New Roman" w:hAnsi="Times New Roman"/>
          <w:sz w:val="26"/>
          <w:szCs w:val="26"/>
          <w:lang w:val="en-US" w:eastAsia="ru-RU"/>
        </w:rPr>
        <w:t>«___</w:t>
      </w:r>
      <w:proofErr w:type="gramStart"/>
      <w:r w:rsidRPr="00BD07D8">
        <w:rPr>
          <w:rFonts w:ascii="Times New Roman" w:eastAsia="Times New Roman" w:hAnsi="Times New Roman"/>
          <w:sz w:val="26"/>
          <w:szCs w:val="26"/>
          <w:lang w:val="en-US" w:eastAsia="ru-RU"/>
        </w:rPr>
        <w:t xml:space="preserve">» </w:t>
      </w:r>
      <w:r w:rsidR="00325F27">
        <w:rPr>
          <w:rFonts w:ascii="Times New Roman" w:eastAsia="Times New Roman" w:hAnsi="Times New Roman"/>
          <w:sz w:val="26"/>
          <w:szCs w:val="26"/>
          <w:lang w:val="en-US" w:eastAsia="ru-RU"/>
        </w:rPr>
        <w:t xml:space="preserve"> </w:t>
      </w:r>
      <w:r w:rsidR="007D4A7B" w:rsidRPr="007D4A7B">
        <w:rPr>
          <w:rFonts w:ascii="Times New Roman" w:eastAsia="Times New Roman" w:hAnsi="Times New Roman"/>
          <w:sz w:val="26"/>
          <w:szCs w:val="26"/>
          <w:lang w:val="en-US" w:eastAsia="ru-RU"/>
        </w:rPr>
        <w:t>_</w:t>
      </w:r>
      <w:proofErr w:type="gramEnd"/>
      <w:r w:rsidR="007D4A7B" w:rsidRPr="007D4A7B">
        <w:rPr>
          <w:rFonts w:ascii="Times New Roman" w:eastAsia="Times New Roman" w:hAnsi="Times New Roman"/>
          <w:sz w:val="26"/>
          <w:szCs w:val="26"/>
          <w:lang w:val="en-US" w:eastAsia="ru-RU"/>
        </w:rPr>
        <w:t>_________</w:t>
      </w:r>
      <w:r>
        <w:rPr>
          <w:rFonts w:ascii="Times New Roman" w:eastAsia="Times New Roman" w:hAnsi="Times New Roman"/>
          <w:sz w:val="26"/>
          <w:szCs w:val="26"/>
          <w:lang w:val="en-US" w:eastAsia="ru-RU"/>
        </w:rPr>
        <w:t xml:space="preserve"> </w:t>
      </w:r>
      <w:r w:rsidRPr="00BD07D8">
        <w:rPr>
          <w:rFonts w:ascii="Times New Roman" w:eastAsia="Times New Roman" w:hAnsi="Times New Roman"/>
          <w:sz w:val="26"/>
          <w:szCs w:val="26"/>
          <w:lang w:val="en-US" w:eastAsia="ru-RU"/>
        </w:rPr>
        <w:t>202</w:t>
      </w:r>
      <w:r w:rsidR="00E810CB">
        <w:rPr>
          <w:rFonts w:ascii="Times New Roman" w:eastAsia="Times New Roman" w:hAnsi="Times New Roman"/>
          <w:sz w:val="26"/>
          <w:szCs w:val="26"/>
          <w:lang w:eastAsia="ru-RU"/>
        </w:rPr>
        <w:t>4</w:t>
      </w:r>
      <w:r w:rsidRPr="00BD07D8">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yil</w:t>
      </w:r>
      <w:proofErr w:type="spellEnd"/>
      <w:r w:rsidRPr="00BD07D8">
        <w:rPr>
          <w:rFonts w:ascii="Times New Roman" w:eastAsia="Times New Roman" w:hAnsi="Times New Roman"/>
          <w:sz w:val="26"/>
          <w:szCs w:val="26"/>
          <w:lang w:val="en-US" w:eastAsia="ru-RU"/>
        </w:rPr>
        <w:t xml:space="preserve">.       </w:t>
      </w:r>
      <w:r w:rsidR="007D4A7B" w:rsidRPr="007D4A7B">
        <w:rPr>
          <w:rFonts w:ascii="Times New Roman" w:eastAsia="Times New Roman" w:hAnsi="Times New Roman"/>
          <w:sz w:val="26"/>
          <w:szCs w:val="26"/>
          <w:lang w:val="en-US" w:eastAsia="ru-RU"/>
        </w:rPr>
        <w:t xml:space="preserve"> </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br/>
      </w:r>
    </w:p>
    <w:p w14:paraId="64462AEE" w14:textId="77777777" w:rsidR="00A02B54" w:rsidRDefault="00A02B54" w:rsidP="0018546F">
      <w:pPr>
        <w:spacing w:after="0" w:line="240" w:lineRule="auto"/>
        <w:jc w:val="center"/>
        <w:rPr>
          <w:rFonts w:ascii="Times New Roman" w:eastAsia="Times New Roman" w:hAnsi="Times New Roman"/>
          <w:sz w:val="16"/>
          <w:szCs w:val="16"/>
          <w:lang w:val="en-US" w:eastAsia="ru-RU"/>
        </w:rPr>
      </w:pPr>
    </w:p>
    <w:p w14:paraId="72E9E8B0"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Ushbu shartnoma </w:t>
      </w:r>
      <w:r w:rsidRPr="007D4A7B">
        <w:rPr>
          <w:rFonts w:ascii="Times New Roman" w:eastAsia="Times New Roman" w:hAnsi="Times New Roman"/>
          <w:b/>
          <w:sz w:val="26"/>
          <w:szCs w:val="26"/>
          <w:lang w:val="en-US" w:eastAsia="ru-RU"/>
        </w:rPr>
        <w:t>«</w:t>
      </w:r>
      <w:r w:rsidR="007D4A7B" w:rsidRPr="007D4A7B">
        <w:rPr>
          <w:rFonts w:ascii="Times New Roman" w:eastAsia="Times New Roman" w:hAnsi="Times New Roman" w:cs="Calibri"/>
          <w:sz w:val="26"/>
          <w:szCs w:val="26"/>
          <w:lang w:val="en-US" w:eastAsia="ru-RU"/>
        </w:rPr>
        <w:t>Shohimardon Ramziddin servis</w:t>
      </w:r>
      <w:r w:rsidRPr="007D4A7B">
        <w:rPr>
          <w:rFonts w:ascii="Times New Roman" w:eastAsia="Times New Roman" w:hAnsi="Times New Roman"/>
          <w:b/>
          <w:sz w:val="26"/>
          <w:szCs w:val="26"/>
          <w:lang w:val="en-US" w:eastAsia="ru-RU"/>
        </w:rPr>
        <w:t>»</w:t>
      </w:r>
      <w:r w:rsidRPr="007D4A7B">
        <w:rPr>
          <w:rFonts w:ascii="Times New Roman" w:eastAsia="Times New Roman" w:hAnsi="Times New Roman"/>
          <w:sz w:val="26"/>
          <w:szCs w:val="26"/>
          <w:lang w:val="en-US" w:eastAsia="ru-RU"/>
        </w:rPr>
        <w:t xml:space="preserve"> M.</w:t>
      </w:r>
      <w:proofErr w:type="gramStart"/>
      <w:r w:rsidRPr="007D4A7B">
        <w:rPr>
          <w:rFonts w:ascii="Times New Roman" w:eastAsia="Times New Roman" w:hAnsi="Times New Roman"/>
          <w:sz w:val="26"/>
          <w:szCs w:val="26"/>
          <w:lang w:val="en-US" w:eastAsia="ru-RU"/>
        </w:rPr>
        <w:t>Ch.J</w:t>
      </w:r>
      <w:proofErr w:type="gramEnd"/>
      <w:r>
        <w:rPr>
          <w:rFonts w:ascii="Times New Roman" w:eastAsia="Times New Roman" w:hAnsi="Times New Roman"/>
          <w:sz w:val="26"/>
          <w:szCs w:val="26"/>
          <w:lang w:val="en-US" w:eastAsia="ru-RU"/>
        </w:rPr>
        <w:t xml:space="preserve">, keyingi o‘rinlarda </w:t>
      </w:r>
      <w:r>
        <w:rPr>
          <w:rFonts w:ascii="Times New Roman" w:eastAsia="Times New Roman" w:hAnsi="Times New Roman"/>
          <w:b/>
          <w:sz w:val="26"/>
          <w:szCs w:val="26"/>
          <w:lang w:val="en-US" w:eastAsia="ru-RU"/>
        </w:rPr>
        <w:t>«Ta’minotchi»</w:t>
      </w:r>
      <w:r>
        <w:rPr>
          <w:rFonts w:ascii="Times New Roman" w:eastAsia="Times New Roman" w:hAnsi="Times New Roman"/>
          <w:sz w:val="26"/>
          <w:szCs w:val="26"/>
          <w:lang w:val="en-US" w:eastAsia="ru-RU"/>
        </w:rPr>
        <w:t xml:space="preserve"> deb yuritiladi. Nizom asosida faoliyat yurituvchi </w:t>
      </w:r>
      <w:proofErr w:type="gramStart"/>
      <w:r w:rsidR="007D4A7B">
        <w:rPr>
          <w:rFonts w:ascii="Times New Roman" w:eastAsia="Times New Roman" w:hAnsi="Times New Roman"/>
          <w:sz w:val="26"/>
          <w:szCs w:val="26"/>
          <w:lang w:val="en-US" w:eastAsia="ru-RU"/>
        </w:rPr>
        <w:t>M.Bakirov</w:t>
      </w:r>
      <w:proofErr w:type="gramEnd"/>
      <w:r>
        <w:rPr>
          <w:rFonts w:ascii="Times New Roman" w:eastAsia="Times New Roman" w:hAnsi="Times New Roman"/>
          <w:sz w:val="26"/>
          <w:szCs w:val="26"/>
          <w:lang w:val="en-US" w:eastAsia="ru-RU"/>
        </w:rPr>
        <w:t xml:space="preserve"> shaxsida, bir tomondan va keyingi o‘rinlarda </w:t>
      </w:r>
      <w:r>
        <w:rPr>
          <w:rFonts w:ascii="Times New Roman" w:eastAsia="Times New Roman" w:hAnsi="Times New Roman"/>
          <w:b/>
          <w:sz w:val="26"/>
          <w:szCs w:val="26"/>
          <w:lang w:val="en-US" w:eastAsia="ru-RU"/>
        </w:rPr>
        <w:t>«Iste’molchi»</w:t>
      </w:r>
      <w:r>
        <w:rPr>
          <w:rFonts w:ascii="Times New Roman" w:eastAsia="Times New Roman" w:hAnsi="Times New Roman"/>
          <w:sz w:val="26"/>
          <w:szCs w:val="26"/>
          <w:lang w:val="en-US" w:eastAsia="ru-RU"/>
        </w:rPr>
        <w:t xml:space="preserve"> deb yuritiluvchi </w:t>
      </w:r>
      <w:r w:rsidR="007446F6">
        <w:rPr>
          <w:rFonts w:ascii="Times New Roman" w:eastAsia="Times New Roman" w:hAnsi="Times New Roman"/>
          <w:b/>
          <w:sz w:val="26"/>
          <w:szCs w:val="26"/>
          <w:lang w:val="en-US" w:eastAsia="ru-RU"/>
        </w:rPr>
        <w:t>_______________________________</w:t>
      </w:r>
      <w:r w:rsidR="00C4749C">
        <w:rPr>
          <w:rFonts w:ascii="Times New Roman" w:eastAsia="Times New Roman" w:hAnsi="Times New Roman"/>
          <w:b/>
          <w:sz w:val="26"/>
          <w:szCs w:val="26"/>
          <w:lang w:val="en-US" w:eastAsia="ru-RU"/>
        </w:rPr>
        <w:t>ning</w:t>
      </w:r>
      <w:r>
        <w:rPr>
          <w:rFonts w:ascii="Times New Roman" w:eastAsia="Times New Roman" w:hAnsi="Times New Roman"/>
          <w:b/>
          <w:sz w:val="26"/>
          <w:szCs w:val="26"/>
          <w:lang w:val="en-US" w:eastAsia="ru-RU"/>
        </w:rPr>
        <w:t xml:space="preserve"> nizomi </w:t>
      </w:r>
      <w:r>
        <w:rPr>
          <w:rFonts w:ascii="Times New Roman" w:eastAsia="Times New Roman" w:hAnsi="Times New Roman"/>
          <w:sz w:val="26"/>
          <w:szCs w:val="26"/>
          <w:lang w:val="en-US" w:eastAsia="ru-RU"/>
        </w:rPr>
        <w:t xml:space="preserve">asosida ish olib boruvchi rahbari </w:t>
      </w:r>
      <w:r w:rsidR="00C4749C">
        <w:rPr>
          <w:rFonts w:ascii="Times New Roman" w:eastAsia="Times New Roman" w:hAnsi="Times New Roman"/>
          <w:sz w:val="26"/>
          <w:szCs w:val="26"/>
          <w:lang w:val="en-US" w:eastAsia="ru-RU"/>
        </w:rPr>
        <w:t xml:space="preserve"> </w:t>
      </w:r>
      <w:r w:rsidR="00F472CD">
        <w:rPr>
          <w:rFonts w:ascii="Times New Roman" w:eastAsia="Times New Roman" w:hAnsi="Times New Roman"/>
          <w:sz w:val="26"/>
          <w:szCs w:val="26"/>
          <w:lang w:val="en-US" w:eastAsia="ru-RU"/>
        </w:rPr>
        <w:t>__________</w:t>
      </w:r>
      <w:r>
        <w:rPr>
          <w:rFonts w:ascii="Times New Roman" w:eastAsia="Times New Roman" w:hAnsi="Times New Roman"/>
          <w:sz w:val="26"/>
          <w:szCs w:val="26"/>
          <w:lang w:val="en-US" w:eastAsia="ru-RU"/>
        </w:rPr>
        <w:t xml:space="preserve"> ikkinchi tomondan, quyidagilar haqida tuzildi:</w:t>
      </w:r>
    </w:p>
    <w:p w14:paraId="1290AE49" w14:textId="77777777" w:rsidR="0018546F" w:rsidRDefault="0018546F" w:rsidP="0018546F">
      <w:pPr>
        <w:spacing w:after="0" w:line="240" w:lineRule="auto"/>
        <w:jc w:val="center"/>
        <w:rPr>
          <w:rFonts w:ascii="Times New Roman" w:eastAsia="Times New Roman" w:hAnsi="Times New Roman"/>
          <w:b/>
          <w:sz w:val="26"/>
          <w:szCs w:val="26"/>
          <w:lang w:val="en-US" w:eastAsia="ru-RU"/>
        </w:rPr>
      </w:pPr>
      <w:r>
        <w:rPr>
          <w:rFonts w:ascii="Times New Roman" w:eastAsia="Times New Roman" w:hAnsi="Times New Roman"/>
          <w:b/>
          <w:sz w:val="26"/>
          <w:szCs w:val="26"/>
          <w:lang w:val="en-US" w:eastAsia="ru-RU"/>
        </w:rPr>
        <w:t>I.Shartnoma predmeti</w:t>
      </w:r>
    </w:p>
    <w:p w14:paraId="537AF438" w14:textId="77777777" w:rsidR="0018546F" w:rsidRDefault="0018546F" w:rsidP="00C41143">
      <w:pPr>
        <w:spacing w:after="0"/>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1.1. 202</w:t>
      </w:r>
      <w:r w:rsidR="00A475D1">
        <w:rPr>
          <w:rFonts w:ascii="Times New Roman" w:eastAsia="Times New Roman" w:hAnsi="Times New Roman"/>
          <w:sz w:val="26"/>
          <w:szCs w:val="26"/>
          <w:lang w:val="en-US" w:eastAsia="ru-RU"/>
        </w:rPr>
        <w:t>3</w:t>
      </w:r>
      <w:r>
        <w:rPr>
          <w:rFonts w:ascii="Times New Roman" w:eastAsia="Times New Roman" w:hAnsi="Times New Roman"/>
          <w:sz w:val="26"/>
          <w:szCs w:val="26"/>
          <w:lang w:val="en-US" w:eastAsia="ru-RU"/>
        </w:rPr>
        <w:t xml:space="preserve"> yil uchun suv yetkazish hajmi uchun tuzilgan shartnomaga muvofiq yuridik tashkilotlari (bundan buyon matinda II guruh «Iste’molchi»lari deb yuritiladi) uchun suv yetkazish </w:t>
      </w:r>
      <w:r w:rsidR="00E96447">
        <w:rPr>
          <w:rFonts w:ascii="Times New Roman" w:eastAsia="Times New Roman" w:hAnsi="Times New Roman"/>
          <w:b/>
          <w:sz w:val="26"/>
          <w:szCs w:val="26"/>
          <w:lang w:val="en-US" w:eastAsia="ru-RU"/>
        </w:rPr>
        <w:t xml:space="preserve">970 </w:t>
      </w:r>
      <w:r>
        <w:rPr>
          <w:rFonts w:ascii="Times New Roman" w:eastAsia="Times New Roman" w:hAnsi="Times New Roman"/>
          <w:b/>
          <w:sz w:val="26"/>
          <w:szCs w:val="26"/>
          <w:lang w:val="en-US" w:eastAsia="ru-RU"/>
        </w:rPr>
        <w:t>so’m</w:t>
      </w:r>
      <w:r>
        <w:rPr>
          <w:rFonts w:ascii="Times New Roman" w:eastAsia="Times New Roman" w:hAnsi="Times New Roman"/>
          <w:sz w:val="26"/>
          <w:szCs w:val="26"/>
          <w:lang w:val="en-US" w:eastAsia="ru-RU"/>
        </w:rPr>
        <w:t xml:space="preserve"> narx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yicha</w:t>
      </w:r>
      <w:r w:rsidR="00004515">
        <w:rPr>
          <w:rFonts w:ascii="Times New Roman" w:eastAsia="Times New Roman" w:hAnsi="Times New Roman"/>
          <w:sz w:val="26"/>
          <w:szCs w:val="26"/>
          <w:lang w:val="en-US" w:eastAsia="ru-RU"/>
        </w:rPr>
        <w:t>___</w:t>
      </w:r>
      <w:r w:rsidR="00E96447">
        <w:rPr>
          <w:rFonts w:ascii="Times New Roman" w:eastAsia="Times New Roman" w:hAnsi="Times New Roman"/>
          <w:sz w:val="26"/>
          <w:szCs w:val="26"/>
          <w:lang w:val="en-US" w:eastAsia="ru-RU"/>
        </w:rPr>
        <w:t>__</w:t>
      </w:r>
      <w:r w:rsidR="00004515">
        <w:rPr>
          <w:rFonts w:ascii="Times New Roman" w:eastAsia="Times New Roman" w:hAnsi="Times New Roman"/>
          <w:sz w:val="26"/>
          <w:szCs w:val="26"/>
          <w:lang w:val="en-US" w:eastAsia="ru-RU"/>
        </w:rPr>
        <w:t>__</w:t>
      </w:r>
      <w:r>
        <w:rPr>
          <w:rFonts w:ascii="Times New Roman" w:eastAsia="Times New Roman" w:hAnsi="Times New Roman"/>
          <w:b/>
          <w:sz w:val="26"/>
          <w:szCs w:val="26"/>
          <w:lang w:val="en-US" w:eastAsia="ru-RU"/>
        </w:rPr>
        <w:t xml:space="preserve"> m</w:t>
      </w:r>
      <w:r>
        <w:rPr>
          <w:rFonts w:ascii="Times New Roman" w:hAnsi="Times New Roman"/>
          <w:b/>
          <w:sz w:val="26"/>
          <w:szCs w:val="26"/>
          <w:vertAlign w:val="superscript"/>
          <w:lang w:val="en-US"/>
        </w:rPr>
        <w:t>3</w:t>
      </w:r>
      <w:r>
        <w:rPr>
          <w:rFonts w:ascii="Times New Roman" w:hAnsi="Times New Roman"/>
          <w:sz w:val="26"/>
          <w:szCs w:val="26"/>
          <w:vertAlign w:val="superscript"/>
          <w:lang w:val="en-US"/>
        </w:rPr>
        <w:t xml:space="preserve"> </w:t>
      </w:r>
      <w:r>
        <w:rPr>
          <w:rFonts w:ascii="Times New Roman" w:eastAsia="Times New Roman" w:hAnsi="Times New Roman"/>
          <w:sz w:val="26"/>
          <w:szCs w:val="26"/>
          <w:lang w:val="en-US" w:eastAsia="ru-RU"/>
        </w:rPr>
        <w:t>ni</w:t>
      </w:r>
      <w:r w:rsidR="00C4114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 </w:t>
      </w:r>
      <w:r>
        <w:rPr>
          <w:rFonts w:ascii="Times New Roman" w:eastAsia="Times New Roman" w:hAnsi="Times New Roman"/>
          <w:b/>
          <w:sz w:val="26"/>
          <w:szCs w:val="26"/>
          <w:lang w:val="en-US" w:eastAsia="ru-RU"/>
        </w:rPr>
        <w:t xml:space="preserve">Jami </w:t>
      </w:r>
      <w:r w:rsidR="00A820F0">
        <w:rPr>
          <w:rFonts w:ascii="Times New Roman" w:eastAsia="Times New Roman" w:hAnsi="Times New Roman"/>
          <w:b/>
          <w:sz w:val="26"/>
          <w:szCs w:val="26"/>
          <w:lang w:val="en-US" w:eastAsia="ru-RU"/>
        </w:rPr>
        <w:t>___________</w:t>
      </w:r>
      <w:r>
        <w:rPr>
          <w:rFonts w:ascii="Times New Roman" w:eastAsia="Times New Roman" w:hAnsi="Times New Roman"/>
          <w:b/>
          <w:sz w:val="26"/>
          <w:szCs w:val="26"/>
          <w:lang w:val="en-US" w:eastAsia="ru-RU"/>
        </w:rPr>
        <w:t xml:space="preserve"> so‘m </w:t>
      </w:r>
      <w:r w:rsidR="00C41143">
        <w:rPr>
          <w:rFonts w:ascii="Times New Roman" w:eastAsia="Times New Roman" w:hAnsi="Times New Roman"/>
          <w:b/>
          <w:sz w:val="26"/>
          <w:szCs w:val="26"/>
          <w:lang w:val="en-US" w:eastAsia="ru-RU"/>
        </w:rPr>
        <w:t>00</w:t>
      </w:r>
      <w:r>
        <w:rPr>
          <w:rFonts w:ascii="Times New Roman" w:eastAsia="Times New Roman" w:hAnsi="Times New Roman"/>
          <w:b/>
          <w:sz w:val="26"/>
          <w:szCs w:val="26"/>
          <w:lang w:val="en-US" w:eastAsia="ru-RU"/>
        </w:rPr>
        <w:t xml:space="preserve"> tiyinni</w:t>
      </w:r>
      <w:r>
        <w:rPr>
          <w:rFonts w:ascii="Times New Roman" w:eastAsia="Times New Roman" w:hAnsi="Times New Roman"/>
          <w:sz w:val="26"/>
          <w:szCs w:val="26"/>
          <w:lang w:val="en-US" w:eastAsia="ru-RU"/>
        </w:rPr>
        <w:t xml:space="preserve"> tashkil qilmoqda.</w:t>
      </w:r>
      <w:r w:rsidR="00C4114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br/>
        <w:t xml:space="preserve">II-guruh iste’molchilari Qoidalarda belgilangan tarzda “Ta’minotchi” tomonidan taqdim qilingan hisobvaraq-fakturalarga asosan, Moliya vazirligi </w:t>
      </w:r>
      <w:proofErr w:type="gramStart"/>
      <w:r>
        <w:rPr>
          <w:rFonts w:ascii="Times New Roman" w:eastAsia="Times New Roman" w:hAnsi="Times New Roman"/>
          <w:sz w:val="26"/>
          <w:szCs w:val="26"/>
          <w:lang w:val="en-US" w:eastAsia="ru-RU"/>
        </w:rPr>
        <w:t>G‘</w:t>
      </w:r>
      <w:proofErr w:type="gramEnd"/>
      <w:r>
        <w:rPr>
          <w:rFonts w:ascii="Times New Roman" w:eastAsia="Times New Roman" w:hAnsi="Times New Roman"/>
          <w:sz w:val="26"/>
          <w:szCs w:val="26"/>
          <w:lang w:val="en-US" w:eastAsia="ru-RU"/>
        </w:rPr>
        <w:t>aznachiligi orqali suv ta’minoti va oqova suvini chiqarish uchun o‘tkazilgan mablag‘lar orqali amalga oshiriladi.</w:t>
      </w:r>
    </w:p>
    <w:p w14:paraId="2EF7F00C" w14:textId="77777777" w:rsidR="0018546F" w:rsidRDefault="0018546F" w:rsidP="0018546F">
      <w:pPr>
        <w:spacing w:after="0" w:line="240" w:lineRule="auto"/>
        <w:jc w:val="both"/>
        <w:rPr>
          <w:rFonts w:ascii="Times New Roman" w:eastAsia="Times New Roman" w:hAnsi="Times New Roman"/>
          <w:sz w:val="12"/>
          <w:szCs w:val="12"/>
          <w:lang w:val="en-US" w:eastAsia="ru-RU"/>
        </w:rPr>
      </w:pPr>
    </w:p>
    <w:p w14:paraId="78C0BED1"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1.2.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ni sifatli ichimlik suv bilan 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minlash 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 xml:space="preserve">dan oqova suvlarni qabul qilib olish majburiyatini </w:t>
      </w:r>
      <w:proofErr w:type="gramStart"/>
      <w:r>
        <w:rPr>
          <w:rFonts w:ascii="Times New Roman" w:eastAsia="Times New Roman" w:hAnsi="Times New Roman"/>
          <w:sz w:val="26"/>
          <w:szCs w:val="26"/>
          <w:lang w:val="en-US" w:eastAsia="ru-RU"/>
        </w:rPr>
        <w:t>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z zimmasiga oladi</w:t>
      </w:r>
      <w:r w:rsidRPr="00BD07D8">
        <w:rPr>
          <w:rFonts w:ascii="Times New Roman" w:eastAsia="Times New Roman" w:hAnsi="Times New Roman"/>
          <w:sz w:val="26"/>
          <w:szCs w:val="26"/>
          <w:lang w:val="en-US" w:eastAsia="ru-RU"/>
        </w:rPr>
        <w:t>.</w:t>
      </w:r>
    </w:p>
    <w:p w14:paraId="15655C8D"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6C9C542D"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1.3.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 xml:space="preserve">ga ichimlik va oqova suv xizmatlari uchun </w:t>
      </w:r>
      <w:proofErr w:type="gramStart"/>
      <w:r>
        <w:rPr>
          <w:rFonts w:ascii="Times New Roman" w:eastAsia="Times New Roman" w:hAnsi="Times New Roman"/>
          <w:sz w:val="26"/>
          <w:szCs w:val="26"/>
          <w:lang w:val="en-US" w:eastAsia="ru-RU"/>
        </w:rPr>
        <w:t>to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lovlarni xar oyning</w:t>
      </w:r>
      <w:r w:rsidRPr="00BD07D8">
        <w:rPr>
          <w:rFonts w:ascii="Times New Roman" w:eastAsia="Times New Roman" w:hAnsi="Times New Roman"/>
          <w:sz w:val="26"/>
          <w:szCs w:val="26"/>
          <w:lang w:val="en-US" w:eastAsia="ru-RU"/>
        </w:rPr>
        <w:t xml:space="preserve"> 10 </w:t>
      </w:r>
      <w:r>
        <w:rPr>
          <w:rFonts w:ascii="Times New Roman" w:eastAsia="Times New Roman" w:hAnsi="Times New Roman"/>
          <w:sz w:val="26"/>
          <w:szCs w:val="26"/>
          <w:lang w:val="en-US" w:eastAsia="ru-RU"/>
        </w:rPr>
        <w:t>sanasigacha</w:t>
      </w:r>
      <w:r w:rsidRPr="00BD07D8">
        <w:rPr>
          <w:rFonts w:ascii="Times New Roman" w:eastAsia="Times New Roman" w:hAnsi="Times New Roman"/>
          <w:sz w:val="26"/>
          <w:szCs w:val="26"/>
          <w:lang w:val="en-US" w:eastAsia="ru-RU"/>
        </w:rPr>
        <w:t xml:space="preserve"> 100 </w:t>
      </w:r>
      <w:r>
        <w:rPr>
          <w:rFonts w:ascii="Times New Roman" w:eastAsia="Times New Roman" w:hAnsi="Times New Roman"/>
          <w:sz w:val="26"/>
          <w:szCs w:val="26"/>
          <w:lang w:val="en-US" w:eastAsia="ru-RU"/>
        </w:rPr>
        <w:t>foizlik oldindan haq to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lash tariqasida amalga oshirish majburiyatini 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z zimmasiga oladi</w:t>
      </w:r>
      <w:r w:rsidRPr="00BD07D8">
        <w:rPr>
          <w:rFonts w:ascii="Times New Roman" w:eastAsia="Times New Roman" w:hAnsi="Times New Roman"/>
          <w:sz w:val="26"/>
          <w:szCs w:val="26"/>
          <w:lang w:val="en-US" w:eastAsia="ru-RU"/>
        </w:rPr>
        <w:t>.</w:t>
      </w:r>
    </w:p>
    <w:p w14:paraId="44564313"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3C580C24"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 xml:space="preserve">1.4. </w:t>
      </w:r>
      <w:r>
        <w:rPr>
          <w:rFonts w:ascii="Times New Roman" w:eastAsia="Times New Roman" w:hAnsi="Times New Roman"/>
          <w:sz w:val="26"/>
          <w:szCs w:val="26"/>
          <w:lang w:val="en-US" w:eastAsia="ru-RU"/>
        </w:rPr>
        <w:t>Taraflar ushbu shartnomaning ichimlik va oqova suv xizmatlari bo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yicha shartlarini bajarish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zbekiston Respublikasining qonunchiligi talablariga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zbekiston Respublikasi Vazirlar Mahkamasining</w:t>
      </w:r>
      <w:r w:rsidRPr="00BD07D8">
        <w:rPr>
          <w:rFonts w:ascii="Times New Roman" w:eastAsia="Times New Roman" w:hAnsi="Times New Roman"/>
          <w:sz w:val="26"/>
          <w:szCs w:val="26"/>
          <w:lang w:val="en-US" w:eastAsia="ru-RU"/>
        </w:rPr>
        <w:t xml:space="preserve"> 2014 </w:t>
      </w:r>
      <w:r>
        <w:rPr>
          <w:rFonts w:ascii="Times New Roman" w:eastAsia="Times New Roman" w:hAnsi="Times New Roman"/>
          <w:sz w:val="26"/>
          <w:szCs w:val="26"/>
          <w:lang w:val="en-US" w:eastAsia="ru-RU"/>
        </w:rPr>
        <w:t>yil</w:t>
      </w:r>
      <w:r w:rsidRPr="00BD07D8">
        <w:rPr>
          <w:rFonts w:ascii="Times New Roman" w:eastAsia="Times New Roman" w:hAnsi="Times New Roman"/>
          <w:sz w:val="26"/>
          <w:szCs w:val="26"/>
          <w:lang w:val="en-US" w:eastAsia="ru-RU"/>
        </w:rPr>
        <w:t xml:space="preserve"> 15 </w:t>
      </w:r>
      <w:r>
        <w:rPr>
          <w:rFonts w:ascii="Times New Roman" w:eastAsia="Times New Roman" w:hAnsi="Times New Roman"/>
          <w:sz w:val="26"/>
          <w:szCs w:val="26"/>
          <w:lang w:val="en-US" w:eastAsia="ru-RU"/>
        </w:rPr>
        <w:t>iyuldagi</w:t>
      </w:r>
      <w:r w:rsidRPr="00BD07D8">
        <w:rPr>
          <w:rFonts w:ascii="Times New Roman" w:eastAsia="Times New Roman" w:hAnsi="Times New Roman"/>
          <w:sz w:val="26"/>
          <w:szCs w:val="26"/>
          <w:lang w:val="en-US" w:eastAsia="ru-RU"/>
        </w:rPr>
        <w:t xml:space="preserve"> 194-</w:t>
      </w:r>
      <w:r>
        <w:rPr>
          <w:rFonts w:ascii="Times New Roman" w:eastAsia="Times New Roman" w:hAnsi="Times New Roman"/>
          <w:sz w:val="26"/>
          <w:szCs w:val="26"/>
          <w:lang w:val="en-US" w:eastAsia="ru-RU"/>
        </w:rPr>
        <w:t xml:space="preserve">sonli qarori bilan tasdiqlangan </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molchilarga suv 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minoti va oqova suvni chiqarish xizmatlari ko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rsatish Qoidalari</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keyinchalik matnda</w:t>
      </w:r>
      <w:r w:rsidRPr="00BD07D8">
        <w:rPr>
          <w:rFonts w:ascii="Times New Roman" w:eastAsia="Times New Roman" w:hAnsi="Times New Roman"/>
          <w:sz w:val="26"/>
          <w:szCs w:val="26"/>
          <w:lang w:val="en-US" w:eastAsia="ru-RU"/>
        </w:rPr>
        <w:t xml:space="preserve"> – </w:t>
      </w:r>
      <w:r>
        <w:rPr>
          <w:rFonts w:ascii="Times New Roman" w:eastAsia="Times New Roman" w:hAnsi="Times New Roman"/>
          <w:sz w:val="26"/>
          <w:szCs w:val="26"/>
          <w:lang w:val="en-US" w:eastAsia="ru-RU"/>
        </w:rPr>
        <w:t>Qoidalar deb yuritiladi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hamda mahalliy hokimiyat tomonidan tasdiqlanadigan maxsus ustama haqi </w:t>
      </w:r>
      <w:r w:rsidRPr="00BD07D8">
        <w:rPr>
          <w:rFonts w:ascii="Times New Roman" w:eastAsia="Times New Roman" w:hAnsi="Times New Roman"/>
          <w:b/>
          <w:sz w:val="26"/>
          <w:szCs w:val="26"/>
          <w:lang w:val="en-US" w:eastAsia="ru-RU"/>
        </w:rPr>
        <w:t>1</w:t>
      </w:r>
      <w:r>
        <w:rPr>
          <w:rFonts w:ascii="Times New Roman" w:eastAsia="Times New Roman" w:hAnsi="Times New Roman"/>
          <w:b/>
          <w:sz w:val="26"/>
          <w:szCs w:val="26"/>
          <w:lang w:val="en-US" w:eastAsia="ru-RU"/>
        </w:rPr>
        <w:t>m</w:t>
      </w:r>
      <w:r w:rsidRPr="00BD07D8">
        <w:rPr>
          <w:rFonts w:ascii="Times New Roman" w:hAnsi="Times New Roman"/>
          <w:b/>
          <w:sz w:val="26"/>
          <w:szCs w:val="26"/>
          <w:vertAlign w:val="superscript"/>
          <w:lang w:val="en-US"/>
        </w:rPr>
        <w:t>3</w:t>
      </w:r>
      <w:r w:rsidRPr="00BD07D8">
        <w:rPr>
          <w:rFonts w:ascii="Times New Roman" w:hAnsi="Times New Roman"/>
          <w:sz w:val="26"/>
          <w:szCs w:val="26"/>
          <w:vertAlign w:val="superscript"/>
          <w:lang w:val="en-US"/>
        </w:rPr>
        <w:t xml:space="preserve"> </w:t>
      </w:r>
      <w:r>
        <w:rPr>
          <w:rFonts w:ascii="Times New Roman" w:eastAsia="Times New Roman" w:hAnsi="Times New Roman"/>
          <w:sz w:val="26"/>
          <w:szCs w:val="26"/>
          <w:lang w:val="en-US" w:eastAsia="ru-RU"/>
        </w:rPr>
        <w:t xml:space="preserve">ichimlik suv uchun </w:t>
      </w:r>
      <w:r w:rsidR="00C41143">
        <w:rPr>
          <w:rFonts w:ascii="Times New Roman" w:eastAsia="Times New Roman" w:hAnsi="Times New Roman"/>
          <w:b/>
          <w:sz w:val="26"/>
          <w:szCs w:val="26"/>
          <w:lang w:val="en-US" w:eastAsia="ru-RU"/>
        </w:rPr>
        <w:t>00</w:t>
      </w:r>
      <w:r>
        <w:rPr>
          <w:rFonts w:ascii="Times New Roman" w:eastAsia="Times New Roman" w:hAnsi="Times New Roman"/>
          <w:b/>
          <w:sz w:val="26"/>
          <w:szCs w:val="26"/>
          <w:lang w:val="uz-Cyrl-UZ" w:eastAsia="ru-RU"/>
        </w:rPr>
        <w:t xml:space="preserve"> </w:t>
      </w:r>
      <w:r>
        <w:rPr>
          <w:rFonts w:ascii="Times New Roman" w:eastAsia="Times New Roman" w:hAnsi="Times New Roman"/>
          <w:b/>
          <w:sz w:val="26"/>
          <w:szCs w:val="26"/>
          <w:lang w:val="en-US" w:eastAsia="ru-RU"/>
        </w:rPr>
        <w:t>so</w:t>
      </w:r>
      <w:r w:rsidRPr="00BD07D8">
        <w:rPr>
          <w:rFonts w:ascii="Times New Roman" w:eastAsia="Times New Roman" w:hAnsi="Times New Roman"/>
          <w:b/>
          <w:sz w:val="26"/>
          <w:szCs w:val="26"/>
          <w:lang w:val="en-US" w:eastAsia="ru-RU"/>
        </w:rPr>
        <w:t>‘</w:t>
      </w:r>
      <w:r>
        <w:rPr>
          <w:rFonts w:ascii="Times New Roman" w:eastAsia="Times New Roman" w:hAnsi="Times New Roman"/>
          <w:b/>
          <w:sz w:val="26"/>
          <w:szCs w:val="26"/>
          <w:lang w:val="en-US" w:eastAsia="ru-RU"/>
        </w:rPr>
        <w:t>m</w:t>
      </w:r>
      <w:r w:rsidRPr="00BD07D8">
        <w:rPr>
          <w:rFonts w:ascii="Times New Roman" w:eastAsia="Times New Roman" w:hAnsi="Times New Roman"/>
          <w:b/>
          <w:sz w:val="26"/>
          <w:szCs w:val="26"/>
          <w:lang w:val="en-US" w:eastAsia="ru-RU"/>
        </w:rPr>
        <w:t>,</w:t>
      </w:r>
      <w:r w:rsidRPr="00BD07D8">
        <w:rPr>
          <w:rFonts w:ascii="Times New Roman" w:eastAsia="Times New Roman" w:hAnsi="Times New Roman"/>
          <w:sz w:val="26"/>
          <w:szCs w:val="26"/>
          <w:lang w:val="en-US" w:eastAsia="ru-RU"/>
        </w:rPr>
        <w:t xml:space="preserve"> </w:t>
      </w:r>
      <w:r w:rsidRPr="00BD07D8">
        <w:rPr>
          <w:rFonts w:ascii="Times New Roman" w:eastAsia="Times New Roman" w:hAnsi="Times New Roman"/>
          <w:b/>
          <w:sz w:val="26"/>
          <w:szCs w:val="26"/>
          <w:lang w:val="en-US" w:eastAsia="ru-RU"/>
        </w:rPr>
        <w:t>1</w:t>
      </w:r>
      <w:r>
        <w:rPr>
          <w:rFonts w:ascii="Times New Roman" w:eastAsia="Times New Roman" w:hAnsi="Times New Roman"/>
          <w:b/>
          <w:sz w:val="26"/>
          <w:szCs w:val="26"/>
          <w:lang w:val="en-US" w:eastAsia="ru-RU"/>
        </w:rPr>
        <w:t>m</w:t>
      </w:r>
      <w:r w:rsidRPr="00BD07D8">
        <w:rPr>
          <w:rFonts w:ascii="Times New Roman" w:eastAsia="Times New Roman" w:hAnsi="Times New Roman"/>
          <w:b/>
          <w:sz w:val="26"/>
          <w:szCs w:val="26"/>
          <w:lang w:val="en-US" w:eastAsia="ru-RU"/>
        </w:rPr>
        <w:t>3</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oqova suv xizmati uchun</w:t>
      </w:r>
      <w:r>
        <w:rPr>
          <w:rFonts w:ascii="Times New Roman" w:eastAsia="Times New Roman" w:hAnsi="Times New Roman"/>
          <w:sz w:val="26"/>
          <w:szCs w:val="26"/>
          <w:lang w:val="uz-Cyrl-UZ" w:eastAsia="ru-RU"/>
        </w:rPr>
        <w:t xml:space="preserve"> </w:t>
      </w:r>
      <w:r w:rsidR="00C41143">
        <w:rPr>
          <w:rFonts w:ascii="Times New Roman" w:eastAsia="Times New Roman" w:hAnsi="Times New Roman"/>
          <w:b/>
          <w:sz w:val="26"/>
          <w:szCs w:val="26"/>
          <w:lang w:val="en-US" w:eastAsia="ru-RU"/>
        </w:rPr>
        <w:t>00</w:t>
      </w:r>
      <w:r>
        <w:rPr>
          <w:rFonts w:ascii="Times New Roman" w:eastAsia="Times New Roman" w:hAnsi="Times New Roman"/>
          <w:b/>
          <w:sz w:val="26"/>
          <w:szCs w:val="26"/>
          <w:lang w:val="uz-Cyrl-UZ" w:eastAsia="ru-RU"/>
        </w:rPr>
        <w:t xml:space="preserve"> </w:t>
      </w:r>
      <w:r>
        <w:rPr>
          <w:rFonts w:ascii="Times New Roman" w:eastAsia="Times New Roman" w:hAnsi="Times New Roman"/>
          <w:b/>
          <w:sz w:val="26"/>
          <w:szCs w:val="26"/>
          <w:lang w:val="en-US" w:eastAsia="ru-RU"/>
        </w:rPr>
        <w:t>so</w:t>
      </w:r>
      <w:r w:rsidRPr="00BD07D8">
        <w:rPr>
          <w:rFonts w:ascii="Times New Roman" w:eastAsia="Times New Roman" w:hAnsi="Times New Roman"/>
          <w:b/>
          <w:sz w:val="26"/>
          <w:szCs w:val="26"/>
          <w:lang w:val="en-US" w:eastAsia="ru-RU"/>
        </w:rPr>
        <w:t>‘</w:t>
      </w:r>
      <w:r>
        <w:rPr>
          <w:rFonts w:ascii="Times New Roman" w:eastAsia="Times New Roman" w:hAnsi="Times New Roman"/>
          <w:b/>
          <w:sz w:val="26"/>
          <w:szCs w:val="26"/>
          <w:lang w:val="en-US" w:eastAsia="ru-RU"/>
        </w:rPr>
        <w:t>m</w:t>
      </w:r>
      <w:r>
        <w:rPr>
          <w:rFonts w:ascii="Times New Roman" w:eastAsia="Times New Roman" w:hAnsi="Times New Roman"/>
          <w:sz w:val="26"/>
          <w:szCs w:val="26"/>
          <w:lang w:val="en-US" w:eastAsia="ru-RU"/>
        </w:rPr>
        <w:t xml:space="preserve"> bilan birga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tomonidan taqdim qilingan ichimlik va oqova suv tizimiga ulanish uchun ruxsat etuvchi hujjatlarga rioya qilish majburiyatini 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z zimmasiga oladilar</w:t>
      </w:r>
      <w:r w:rsidRPr="00BD07D8">
        <w:rPr>
          <w:rFonts w:ascii="Times New Roman" w:eastAsia="Times New Roman" w:hAnsi="Times New Roman"/>
          <w:sz w:val="26"/>
          <w:szCs w:val="26"/>
          <w:lang w:val="en-US" w:eastAsia="ru-RU"/>
        </w:rPr>
        <w:t>.</w:t>
      </w:r>
    </w:p>
    <w:p w14:paraId="18D68B8F" w14:textId="77777777" w:rsidR="0018546F" w:rsidRPr="00BD07D8" w:rsidRDefault="0018546F" w:rsidP="0018546F">
      <w:pPr>
        <w:spacing w:after="0" w:line="240" w:lineRule="auto"/>
        <w:jc w:val="center"/>
        <w:rPr>
          <w:rFonts w:ascii="Times New Roman" w:eastAsia="Times New Roman" w:hAnsi="Times New Roman"/>
          <w:b/>
          <w:sz w:val="12"/>
          <w:szCs w:val="12"/>
          <w:lang w:val="en-US" w:eastAsia="ru-RU"/>
        </w:rPr>
      </w:pPr>
    </w:p>
    <w:p w14:paraId="79B4B58D" w14:textId="77777777" w:rsidR="0018546F" w:rsidRPr="00BD07D8" w:rsidRDefault="0018546F" w:rsidP="0018546F">
      <w:pPr>
        <w:spacing w:after="0" w:line="240" w:lineRule="auto"/>
        <w:jc w:val="center"/>
        <w:rPr>
          <w:rFonts w:ascii="Times New Roman" w:eastAsia="Times New Roman" w:hAnsi="Times New Roman"/>
          <w:b/>
          <w:sz w:val="26"/>
          <w:szCs w:val="26"/>
          <w:lang w:val="en-US" w:eastAsia="ru-RU"/>
        </w:rPr>
      </w:pPr>
      <w:r>
        <w:rPr>
          <w:rFonts w:ascii="Times New Roman" w:eastAsia="Times New Roman" w:hAnsi="Times New Roman"/>
          <w:b/>
          <w:sz w:val="26"/>
          <w:szCs w:val="26"/>
          <w:lang w:val="en-US" w:eastAsia="ru-RU"/>
        </w:rPr>
        <w:t>II</w:t>
      </w:r>
      <w:r w:rsidRPr="00BD07D8">
        <w:rPr>
          <w:rFonts w:ascii="Times New Roman" w:eastAsia="Times New Roman" w:hAnsi="Times New Roman"/>
          <w:b/>
          <w:sz w:val="26"/>
          <w:szCs w:val="26"/>
          <w:lang w:val="en-US" w:eastAsia="ru-RU"/>
        </w:rPr>
        <w:t xml:space="preserve">. </w:t>
      </w:r>
      <w:r>
        <w:rPr>
          <w:rFonts w:ascii="Times New Roman" w:eastAsia="Times New Roman" w:hAnsi="Times New Roman"/>
          <w:b/>
          <w:sz w:val="26"/>
          <w:szCs w:val="26"/>
          <w:lang w:val="en-US" w:eastAsia="ru-RU"/>
        </w:rPr>
        <w:t>Umumiy qoidalar</w:t>
      </w:r>
    </w:p>
    <w:p w14:paraId="24A5E2CD"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2.1.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tashkiloti ruxsati bilan va u texnik imkoniyatlarni mavjud deb topgan holatlarda</w:t>
      </w:r>
      <w:r w:rsidRPr="00BD07D8">
        <w:rPr>
          <w:rFonts w:ascii="Times New Roman" w:eastAsia="Times New Roman" w:hAnsi="Times New Roman"/>
          <w:sz w:val="26"/>
          <w:szCs w:val="26"/>
          <w:lang w:val="en-US" w:eastAsia="ru-RU"/>
        </w:rPr>
        <w:t xml:space="preserve">, </w:t>
      </w:r>
      <w:proofErr w:type="gramStart"/>
      <w:r>
        <w:rPr>
          <w:rFonts w:ascii="Times New Roman" w:eastAsia="Times New Roman" w:hAnsi="Times New Roman"/>
          <w:sz w:val="26"/>
          <w:szCs w:val="26"/>
          <w:lang w:val="en-US" w:eastAsia="ru-RU"/>
        </w:rPr>
        <w:t>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z tasarrufidagi ichimlik va oqova suv tarmoqlariga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inshoot va qurilmalarga subiste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molchilarning ulanishiga ruxsat berish huquqiga ega</w:t>
      </w:r>
      <w:r w:rsidRPr="00BD07D8">
        <w:rPr>
          <w:rFonts w:ascii="Times New Roman" w:eastAsia="Times New Roman" w:hAnsi="Times New Roman"/>
          <w:sz w:val="26"/>
          <w:szCs w:val="26"/>
          <w:lang w:val="en-US" w:eastAsia="ru-RU"/>
        </w:rPr>
        <w:t>.</w:t>
      </w:r>
    </w:p>
    <w:p w14:paraId="0AFAA0A0"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4BF0DEE9"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2.2.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bilan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subiste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proofErr w:type="gramStart"/>
      <w:r>
        <w:rPr>
          <w:rFonts w:ascii="Times New Roman" w:eastAsia="Times New Roman" w:hAnsi="Times New Roman"/>
          <w:sz w:val="26"/>
          <w:szCs w:val="26"/>
          <w:lang w:val="en-US" w:eastAsia="ru-RU"/>
        </w:rPr>
        <w:t>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rtasida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lov</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masalalarida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paydo</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ladigan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nizolar</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tashkiloti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tomonidan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ko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rib</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chiqilmaydi</w:t>
      </w:r>
      <w:r w:rsidRPr="00BD07D8">
        <w:rPr>
          <w:rFonts w:ascii="Times New Roman" w:eastAsia="Times New Roman" w:hAnsi="Times New Roman"/>
          <w:sz w:val="26"/>
          <w:szCs w:val="26"/>
          <w:lang w:val="en-US" w:eastAsia="ru-RU"/>
        </w:rPr>
        <w:t>.</w:t>
      </w:r>
    </w:p>
    <w:p w14:paraId="72A460BD"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27203988"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 xml:space="preserve">2.3. </w:t>
      </w:r>
      <w:r>
        <w:rPr>
          <w:rFonts w:ascii="Times New Roman" w:eastAsia="Times New Roman" w:hAnsi="Times New Roman"/>
          <w:sz w:val="26"/>
          <w:szCs w:val="26"/>
          <w:lang w:val="en-US" w:eastAsia="ru-RU"/>
        </w:rPr>
        <w:t>Agar</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unga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ulangan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subiste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turli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guruh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toifali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molchilariga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mansub</w:t>
      </w:r>
      <w:r w:rsidRPr="00BD07D8">
        <w:rPr>
          <w:rFonts w:ascii="Times New Roman" w:eastAsia="Times New Roman" w:hAnsi="Times New Roman"/>
          <w:sz w:val="26"/>
          <w:szCs w:val="26"/>
          <w:lang w:val="en-US" w:eastAsia="ru-RU"/>
        </w:rPr>
        <w:t xml:space="preserve"> </w:t>
      </w:r>
      <w:proofErr w:type="gramStart"/>
      <w:r>
        <w:rPr>
          <w:rFonts w:ascii="Times New Roman" w:eastAsia="Times New Roman" w:hAnsi="Times New Roman"/>
          <w:sz w:val="26"/>
          <w:szCs w:val="26"/>
          <w:lang w:val="en-US" w:eastAsia="ru-RU"/>
        </w:rPr>
        <w:t>bo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lsa</w:t>
      </w:r>
      <w:r w:rsidRPr="00BD07D8">
        <w:rPr>
          <w:rFonts w:ascii="Times New Roman" w:eastAsia="Times New Roman" w:hAnsi="Times New Roman"/>
          <w:sz w:val="26"/>
          <w:szCs w:val="26"/>
          <w:lang w:val="en-US" w:eastAsia="ru-RU"/>
        </w:rPr>
        <w:t>,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tashkiloti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bilan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shartnomani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ham</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subiste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ham</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tuzadi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suvni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hisobga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olish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priborini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rnatish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har</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ikkalasi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uchun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ham</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majburiy</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hisoblanadi</w:t>
      </w:r>
      <w:r w:rsidRPr="00BD07D8">
        <w:rPr>
          <w:rFonts w:ascii="Times New Roman" w:eastAsia="Times New Roman" w:hAnsi="Times New Roman"/>
          <w:sz w:val="26"/>
          <w:szCs w:val="26"/>
          <w:lang w:val="en-US" w:eastAsia="ru-RU"/>
        </w:rPr>
        <w:t>.</w:t>
      </w:r>
    </w:p>
    <w:p w14:paraId="1A4BEE73"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6E0775A9"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 xml:space="preserve">2.4. </w:t>
      </w:r>
      <w:r>
        <w:rPr>
          <w:rFonts w:ascii="Times New Roman" w:eastAsia="Times New Roman" w:hAnsi="Times New Roman"/>
          <w:sz w:val="26"/>
          <w:szCs w:val="26"/>
          <w:lang w:val="en-US" w:eastAsia="ru-RU"/>
        </w:rPr>
        <w:t>Ichimlik</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suvdan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dov</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daraxtlarni</w:t>
      </w:r>
      <w:r w:rsidRPr="00BD07D8">
        <w:rPr>
          <w:rFonts w:ascii="Times New Roman" w:eastAsia="Times New Roman" w:hAnsi="Times New Roman"/>
          <w:sz w:val="26"/>
          <w:szCs w:val="26"/>
          <w:lang w:val="en-US" w:eastAsia="ru-RU"/>
        </w:rPr>
        <w:t xml:space="preserve"> </w:t>
      </w:r>
      <w:proofErr w:type="gramStart"/>
      <w:r>
        <w:rPr>
          <w:rFonts w:ascii="Times New Roman" w:eastAsia="Times New Roman" w:hAnsi="Times New Roman"/>
          <w:sz w:val="26"/>
          <w:szCs w:val="26"/>
          <w:lang w:val="en-US" w:eastAsia="ru-RU"/>
        </w:rPr>
        <w:t>sug</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orish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uchun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foydalanilishiga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quyidagi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istisno</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holatlarda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yo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yiladi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irrigatsiya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suvi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lmaganda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tashkiloti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quvvati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mavjud</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lganda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mahalliy</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davlat</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hokimiyati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organlari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tomonidan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tasdiqlangan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jadval</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yicha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faqat</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tungi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vaqtda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soat</w:t>
      </w:r>
      <w:r w:rsidRPr="00BD07D8">
        <w:rPr>
          <w:rFonts w:ascii="Times New Roman" w:eastAsia="Times New Roman" w:hAnsi="Times New Roman"/>
          <w:sz w:val="26"/>
          <w:szCs w:val="26"/>
          <w:lang w:val="en-US" w:eastAsia="ru-RU"/>
        </w:rPr>
        <w:t xml:space="preserve"> 00–00 </w:t>
      </w:r>
      <w:r>
        <w:rPr>
          <w:rFonts w:ascii="Times New Roman" w:eastAsia="Times New Roman" w:hAnsi="Times New Roman"/>
          <w:sz w:val="26"/>
          <w:szCs w:val="26"/>
          <w:lang w:val="en-US" w:eastAsia="ru-RU"/>
        </w:rPr>
        <w:t>dan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soat</w:t>
      </w:r>
      <w:r w:rsidRPr="00BD07D8">
        <w:rPr>
          <w:rFonts w:ascii="Times New Roman" w:eastAsia="Times New Roman" w:hAnsi="Times New Roman"/>
          <w:sz w:val="26"/>
          <w:szCs w:val="26"/>
          <w:lang w:val="en-US" w:eastAsia="ru-RU"/>
        </w:rPr>
        <w:t xml:space="preserve"> 05–00 </w:t>
      </w:r>
      <w:r>
        <w:rPr>
          <w:rFonts w:ascii="Times New Roman" w:eastAsia="Times New Roman" w:hAnsi="Times New Roman"/>
          <w:sz w:val="26"/>
          <w:szCs w:val="26"/>
          <w:lang w:val="en-US" w:eastAsia="ru-RU"/>
        </w:rPr>
        <w:t>gacha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yo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yiladi</w:t>
      </w:r>
      <w:r w:rsidRPr="00BD07D8">
        <w:rPr>
          <w:rFonts w:ascii="Times New Roman" w:eastAsia="Times New Roman" w:hAnsi="Times New Roman"/>
          <w:sz w:val="26"/>
          <w:szCs w:val="26"/>
          <w:lang w:val="en-US" w:eastAsia="ru-RU"/>
        </w:rPr>
        <w:t>.</w:t>
      </w:r>
    </w:p>
    <w:p w14:paraId="2F39C3F7"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561FA00A"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 xml:space="preserve">2.5. </w:t>
      </w:r>
      <w:r>
        <w:rPr>
          <w:rFonts w:ascii="Times New Roman" w:eastAsia="Times New Roman" w:hAnsi="Times New Roman"/>
          <w:sz w:val="26"/>
          <w:szCs w:val="26"/>
          <w:lang w:val="en-US" w:eastAsia="ru-RU"/>
        </w:rPr>
        <w:t>Ichimlik</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oqova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suv</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xizmatidan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proofErr w:type="gramStart"/>
      <w:r>
        <w:rPr>
          <w:rFonts w:ascii="Times New Roman" w:eastAsia="Times New Roman" w:hAnsi="Times New Roman"/>
          <w:sz w:val="26"/>
          <w:szCs w:val="26"/>
          <w:lang w:val="en-US" w:eastAsia="ru-RU"/>
        </w:rPr>
        <w:t>xo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jalik</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maishiy</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ehtiyoj</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yong</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inlarni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chirish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xamda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texnologik</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ishlab</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chiqarish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jarayonlari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uchun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foydalaniladi</w:t>
      </w:r>
      <w:r w:rsidRPr="00BD07D8">
        <w:rPr>
          <w:rFonts w:ascii="Times New Roman" w:eastAsia="Times New Roman" w:hAnsi="Times New Roman"/>
          <w:sz w:val="26"/>
          <w:szCs w:val="26"/>
          <w:lang w:val="en-US" w:eastAsia="ru-RU"/>
        </w:rPr>
        <w:t>.</w:t>
      </w:r>
    </w:p>
    <w:p w14:paraId="164B7A26"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6899C776"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2.6. Suvni hisobga olish priborlari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 xml:space="preserve">zbekiston standartlashtirish, metrologiya va sertifikatlashtirish agentligi tomonidan tekshirilib plombalanadi, hamda “Ta’minotchi” tomonidan plombalanishi lozim. Shuningdek, ichimlik suvini xisobga olish priborini yechish, qiyoslashdan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tkazish va o‘rnatish qonunchilikda belgilangan tartibda amalga oshiriladi.</w:t>
      </w:r>
    </w:p>
    <w:p w14:paraId="6E85FAE4" w14:textId="77777777" w:rsidR="0018546F" w:rsidRPr="001830D3" w:rsidRDefault="0018546F" w:rsidP="0018546F">
      <w:pPr>
        <w:spacing w:after="0" w:line="240" w:lineRule="auto"/>
        <w:jc w:val="both"/>
        <w:rPr>
          <w:rFonts w:ascii="Times New Roman" w:eastAsia="Times New Roman" w:hAnsi="Times New Roman"/>
          <w:sz w:val="12"/>
          <w:szCs w:val="12"/>
          <w:lang w:val="en-US" w:eastAsia="ru-RU"/>
        </w:rPr>
      </w:pPr>
    </w:p>
    <w:p w14:paraId="24F6F4CA" w14:textId="77777777" w:rsidR="0018546F"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2.7.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 xml:space="preserve">ga </w:t>
      </w:r>
      <w:proofErr w:type="gramStart"/>
      <w:r>
        <w:rPr>
          <w:rFonts w:ascii="Times New Roman" w:eastAsia="Times New Roman" w:hAnsi="Times New Roman"/>
          <w:sz w:val="26"/>
          <w:szCs w:val="26"/>
          <w:lang w:val="en-US" w:eastAsia="ru-RU"/>
        </w:rPr>
        <w:t>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rnatilishi lozim bo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lgan suv 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lchash priborining shartli 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tkazgichining diametri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kalibri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hisob</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kitob asosida aniqlanadi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ob</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ektning maksimal suv 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moli va minimal suv 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moliga tekshiriladi hamda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bilan kelishiladi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Hisoblash pribori uchun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rnatilgan minimal iste’mol miqdoridan kam miqdorda suv iste’mol qilinganda, «Ta’minotchi» xodimi suv o‘lchash tarmog‘ini qaytadan qurilma bilan ta’minlash uchun ko‘rsatma beradi, ushbu ko‘rsatma bajarilmaganda, hisoblash priborining ko‘rsatkichlari qabul qilinmaydi va hisoblash Qoidalarda o‘rnatilgan tartibda amalga oshiriladi.</w:t>
      </w:r>
    </w:p>
    <w:p w14:paraId="3119BBE1"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4349800E"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 xml:space="preserve">2.8. </w:t>
      </w:r>
      <w:r>
        <w:rPr>
          <w:rFonts w:ascii="Times New Roman" w:eastAsia="Times New Roman" w:hAnsi="Times New Roman"/>
          <w:sz w:val="26"/>
          <w:szCs w:val="26"/>
          <w:lang w:val="en-US" w:eastAsia="ru-RU"/>
        </w:rPr>
        <w:t>Ichimlik</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oqova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suv</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xizmatlari</w:t>
      </w:r>
      <w:r w:rsidRPr="00BD07D8">
        <w:rPr>
          <w:rFonts w:ascii="Times New Roman" w:eastAsia="Times New Roman" w:hAnsi="Times New Roman"/>
          <w:sz w:val="26"/>
          <w:szCs w:val="26"/>
          <w:lang w:val="en-US" w:eastAsia="ru-RU"/>
        </w:rPr>
        <w:t xml:space="preserve"> </w:t>
      </w:r>
      <w:proofErr w:type="gramStart"/>
      <w:r>
        <w:rPr>
          <w:rFonts w:ascii="Times New Roman" w:eastAsia="Times New Roman" w:hAnsi="Times New Roman"/>
          <w:sz w:val="26"/>
          <w:szCs w:val="26"/>
          <w:lang w:val="en-US" w:eastAsia="ru-RU"/>
        </w:rPr>
        <w:t>xo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jaligining</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rekonstruksiyasi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hisoblash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priborlarini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ishga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tushirish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hisoblash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priborlarini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almashtirish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yangi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subiste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molchilarining</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ulanishi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tomonidan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faqat</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tarafidan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tasdiqlangan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texnik</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shartlar</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loyiha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asosida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amalga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oshirilishi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mumkin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lib</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ular</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ning</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rovnomasi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asosida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barcha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tasdiqlovchi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hujjatlarni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ilova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qilgan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holda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beriladi</w:t>
      </w:r>
      <w:r w:rsidRPr="00BD07D8">
        <w:rPr>
          <w:rFonts w:ascii="Times New Roman" w:eastAsia="Times New Roman" w:hAnsi="Times New Roman"/>
          <w:sz w:val="26"/>
          <w:szCs w:val="26"/>
          <w:lang w:val="en-US" w:eastAsia="ru-RU"/>
        </w:rPr>
        <w:t>.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dan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olingan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texnik</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shartlar</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asosida</w:t>
      </w:r>
      <w:r w:rsidRPr="00BD07D8">
        <w:rPr>
          <w:rFonts w:ascii="Times New Roman" w:eastAsia="Times New Roman" w:hAnsi="Times New Roman"/>
          <w:sz w:val="26"/>
          <w:szCs w:val="26"/>
          <w:lang w:val="en-US" w:eastAsia="ru-RU"/>
        </w:rPr>
        <w:t>,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buyurtmasiga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asosan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amaldagi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yor</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qoidalar</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boshqa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yoriy</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hujjatlar</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asosida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ishlab</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chiqiladi</w:t>
      </w:r>
      <w:r w:rsidRPr="00BD07D8">
        <w:rPr>
          <w:rFonts w:ascii="Times New Roman" w:eastAsia="Times New Roman" w:hAnsi="Times New Roman"/>
          <w:sz w:val="26"/>
          <w:szCs w:val="26"/>
          <w:lang w:val="en-US" w:eastAsia="ru-RU"/>
        </w:rPr>
        <w:t>.</w:t>
      </w:r>
    </w:p>
    <w:p w14:paraId="75C26057"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3CF6DFD8"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2.9. Qurilgan ulamalarning ishga tushirilishi «Ta’minotchi» tomonidan, «Iste’molchi» va qurilish tashkilot vakillarining ishtirokida amalga oshiriladi.</w:t>
      </w:r>
    </w:p>
    <w:p w14:paraId="65F62D38" w14:textId="77777777" w:rsidR="0018546F" w:rsidRPr="001830D3" w:rsidRDefault="0018546F" w:rsidP="0018546F">
      <w:pPr>
        <w:spacing w:after="0" w:line="240" w:lineRule="auto"/>
        <w:jc w:val="both"/>
        <w:rPr>
          <w:rFonts w:ascii="Times New Roman" w:eastAsia="Times New Roman" w:hAnsi="Times New Roman"/>
          <w:sz w:val="12"/>
          <w:szCs w:val="12"/>
          <w:lang w:val="en-US" w:eastAsia="ru-RU"/>
        </w:rPr>
      </w:pPr>
    </w:p>
    <w:p w14:paraId="3031AFB0"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2.10. Ichimlik va oqova suv xizmatlari uchun tariflar va ustama haq miqdori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zgargan sanasidan qat’i nazar, ushbu xizmatlar yuzasidan «Iste’molchi» bilan tuzilgan shartnoma o‘z kuchini saqlab qoladi va «Iste’molchi» ko‘rsatilgan xizmatlar uchun, yangi tariflar asosida, ular kiritilgan sanadan e’tiboran to‘lovlarni amalga oshirishi shart.</w:t>
      </w:r>
    </w:p>
    <w:p w14:paraId="7D2DAD74"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5C643606"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2.11. Quyidagilar «Ta’minotchi» tashkilotlari bilan «Iste’molchi»lar shu jumladan, xususiy uy-joy mulkdorlari shirkatlari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rtasidagi, ichimlik va oqova suv xizmatlari tarmoqlari, inshootlari xamda qurilmalariga xizmat ko‘rsatish, ularning texnik holatini saqlash va foydalanish yuzasidan javobgarlik chegaralari hisoblanadi:</w:t>
      </w:r>
    </w:p>
    <w:p w14:paraId="0B7959D4"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a) ichimlik suv iste’moli uchun — tarmoqqa ulanishini uzib </w:t>
      </w:r>
      <w:proofErr w:type="gramStart"/>
      <w:r>
        <w:rPr>
          <w:rFonts w:ascii="Times New Roman" w:eastAsia="Times New Roman" w:hAnsi="Times New Roman"/>
          <w:sz w:val="26"/>
          <w:szCs w:val="26"/>
          <w:lang w:val="en-US" w:eastAsia="ru-RU"/>
        </w:rPr>
        <w:t>qo‘</w:t>
      </w:r>
      <w:proofErr w:type="gramEnd"/>
      <w:r>
        <w:rPr>
          <w:rFonts w:ascii="Times New Roman" w:eastAsia="Times New Roman" w:hAnsi="Times New Roman"/>
          <w:sz w:val="26"/>
          <w:szCs w:val="26"/>
          <w:lang w:val="en-US" w:eastAsia="ru-RU"/>
        </w:rPr>
        <w:t>yuvchi kirish qulfi. Kirish qulfi bilan ichimlik suvga ulanish, «Iste’molchi»ning ichki ichimlik suvi tizimining bir qismi hisoblanadi;</w:t>
      </w:r>
    </w:p>
    <w:p w14:paraId="4977BEBB"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b) oqova xizmati uchun — «Iste’molchi» oqova tizimining ichki qismi hisoblanuvchi, magistral oqova </w:t>
      </w:r>
      <w:proofErr w:type="gramStart"/>
      <w:r>
        <w:rPr>
          <w:rFonts w:ascii="Times New Roman" w:eastAsia="Times New Roman" w:hAnsi="Times New Roman"/>
          <w:sz w:val="26"/>
          <w:szCs w:val="26"/>
          <w:lang w:val="en-US" w:eastAsia="ru-RU"/>
        </w:rPr>
        <w:t>tarmog‘</w:t>
      </w:r>
      <w:proofErr w:type="gramEnd"/>
      <w:r>
        <w:rPr>
          <w:rFonts w:ascii="Times New Roman" w:eastAsia="Times New Roman" w:hAnsi="Times New Roman"/>
          <w:sz w:val="26"/>
          <w:szCs w:val="26"/>
          <w:lang w:val="en-US" w:eastAsia="ru-RU"/>
        </w:rPr>
        <w:t>iga ulanish nuqtasidagi chiqaruv qudug‘i. Agar chiqaruvchi oqova qudug‘i (kamerasi) magistral oqova tarmog‘ida joylashgan bo‘lsa, ushbu quduq «Ta’minotchi» tashkiloti oqova tarmog‘ining bir qismi hisoblananib, unga tutashtiruvchi foydalanish chizig‘i esa «Iste’molchi»ning mablag‘ilari hisobidan amalga oshiriladi.</w:t>
      </w:r>
    </w:p>
    <w:p w14:paraId="11DCE5ED" w14:textId="77777777" w:rsidR="0018546F" w:rsidRDefault="0018546F" w:rsidP="0018546F">
      <w:pPr>
        <w:spacing w:after="0" w:line="240" w:lineRule="auto"/>
        <w:ind w:firstLine="708"/>
        <w:jc w:val="center"/>
        <w:rPr>
          <w:rFonts w:ascii="Times New Roman" w:eastAsia="Times New Roman" w:hAnsi="Times New Roman"/>
          <w:b/>
          <w:sz w:val="12"/>
          <w:szCs w:val="12"/>
          <w:lang w:val="en-US" w:eastAsia="ru-RU"/>
        </w:rPr>
      </w:pPr>
    </w:p>
    <w:p w14:paraId="626D6E57" w14:textId="77777777" w:rsidR="0018546F" w:rsidRDefault="0018546F" w:rsidP="0018546F">
      <w:pPr>
        <w:spacing w:after="0" w:line="240" w:lineRule="auto"/>
        <w:ind w:firstLine="708"/>
        <w:jc w:val="center"/>
        <w:rPr>
          <w:rFonts w:ascii="Times New Roman" w:eastAsia="Times New Roman" w:hAnsi="Times New Roman"/>
          <w:b/>
          <w:sz w:val="26"/>
          <w:szCs w:val="26"/>
          <w:lang w:val="en-US" w:eastAsia="ru-RU"/>
        </w:rPr>
      </w:pPr>
      <w:r>
        <w:rPr>
          <w:rFonts w:ascii="Times New Roman" w:eastAsia="Times New Roman" w:hAnsi="Times New Roman"/>
          <w:b/>
          <w:sz w:val="26"/>
          <w:szCs w:val="26"/>
          <w:lang w:val="en-US" w:eastAsia="ru-RU"/>
        </w:rPr>
        <w:lastRenderedPageBreak/>
        <w:t>III. Taraflarning huquq va majburiyatlari</w:t>
      </w:r>
    </w:p>
    <w:p w14:paraId="1B2EF71E" w14:textId="77777777" w:rsidR="0018546F" w:rsidRDefault="0018546F" w:rsidP="0018546F">
      <w:pPr>
        <w:spacing w:after="0" w:line="240" w:lineRule="auto"/>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3.1. «Iste’molchi» ning huquqlari:</w:t>
      </w:r>
    </w:p>
    <w:p w14:paraId="73CB08DF" w14:textId="77777777" w:rsidR="0018546F" w:rsidRDefault="0018546F" w:rsidP="0018546F">
      <w:pPr>
        <w:spacing w:after="0" w:line="240" w:lineRule="auto"/>
        <w:jc w:val="both"/>
        <w:rPr>
          <w:rFonts w:ascii="Times New Roman" w:eastAsia="Times New Roman" w:hAnsi="Times New Roman"/>
          <w:sz w:val="12"/>
          <w:szCs w:val="12"/>
          <w:lang w:val="en-US" w:eastAsia="ru-RU"/>
        </w:rPr>
      </w:pPr>
    </w:p>
    <w:p w14:paraId="4F203E15"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3.1.1. Tegishli sifat darajasidagi ichimlik suv va oqova suv tarmoqlariga xizmat </w:t>
      </w:r>
      <w:proofErr w:type="gramStart"/>
      <w:r>
        <w:rPr>
          <w:rFonts w:ascii="Times New Roman" w:eastAsia="Times New Roman" w:hAnsi="Times New Roman"/>
          <w:sz w:val="26"/>
          <w:szCs w:val="26"/>
          <w:lang w:val="en-US" w:eastAsia="ru-RU"/>
        </w:rPr>
        <w:t>ko‘</w:t>
      </w:r>
      <w:proofErr w:type="gramEnd"/>
      <w:r>
        <w:rPr>
          <w:rFonts w:ascii="Times New Roman" w:eastAsia="Times New Roman" w:hAnsi="Times New Roman"/>
          <w:sz w:val="26"/>
          <w:szCs w:val="26"/>
          <w:lang w:val="en-US" w:eastAsia="ru-RU"/>
        </w:rPr>
        <w:t>rsatish talablarini bajarmaganligi uchun «Ta’minotchi» tashkilotidan qonunchilikda va shartnoma shartlarida ko‘rsatilgan miqdorda jarima (penya) lar to‘lashni talab qilish;</w:t>
      </w:r>
    </w:p>
    <w:p w14:paraId="22FA9B33"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0320B8C4"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3.1.2. «Ta’minotchi» tashkilotini shartnomani bekor qilish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g‘risida, uning bekor qilinishidan kamida 15 kun oldin ogohlantirgan holda va ushbu muddatda suv ta’minoti yoki oqova suvni chiqarish bo‘yicha ko‘rsatilgan xizmatlar uchun to‘lovlarni to‘liq amalga oshirgan holda shartnomani bir tomonlama bekor qilish;</w:t>
      </w:r>
    </w:p>
    <w:p w14:paraId="195CE463"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1BB271C0"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3.1.3. Ichimlik va oqova suv xizmatlari uchun amalga oshirilgan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lovlarning holati, qarzlarning yo‘qligi haqidagi ma’lumotlar va ma’lumotnomani shaxsan yoki o‘z vakili orqali bepul olish;</w:t>
      </w:r>
    </w:p>
    <w:p w14:paraId="27C29DAE"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7027E843"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3.1.4. «Ta’minotchi» tashkilotidan ichimlik va oqova suv xizmatlari hajmi va sifati, ularni amalga oshirish shartlari,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lovlar tarifi va tartiblarining o‘zgarishi haqidagi ma’lumotlarni bepul olish;</w:t>
      </w:r>
    </w:p>
    <w:p w14:paraId="46063A31"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77F33A58"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3.1.5. Ichimlik va oqova suv xizmatlari </w:t>
      </w:r>
      <w:proofErr w:type="gramStart"/>
      <w:r>
        <w:rPr>
          <w:rFonts w:ascii="Times New Roman" w:eastAsia="Times New Roman" w:hAnsi="Times New Roman"/>
          <w:sz w:val="26"/>
          <w:szCs w:val="26"/>
          <w:lang w:val="en-US" w:eastAsia="ru-RU"/>
        </w:rPr>
        <w:t>ko‘</w:t>
      </w:r>
      <w:proofErr w:type="gramEnd"/>
      <w:r>
        <w:rPr>
          <w:rFonts w:ascii="Times New Roman" w:eastAsia="Times New Roman" w:hAnsi="Times New Roman"/>
          <w:sz w:val="26"/>
          <w:szCs w:val="26"/>
          <w:lang w:val="en-US" w:eastAsia="ru-RU"/>
        </w:rPr>
        <w:t>rsatilmayotganligi yoki ularning past sifatda ekanligi to‘g‘risidagi dalolatnoma taqdim etilgandan keyin 18 soat mobaynida «Ta’minotchi» tashkilotidan nosozlik va kamchiliklarni bartaraf etish bo‘yicha ma’lumotlarni olish;</w:t>
      </w:r>
    </w:p>
    <w:p w14:paraId="49124C49"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5E057258"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3.2. «Iste’molchi» ning majburiyatlari:</w:t>
      </w:r>
    </w:p>
    <w:p w14:paraId="12009468"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3B4A059D"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3.2.1. Oqava </w:t>
      </w:r>
      <w:proofErr w:type="gramStart"/>
      <w:r>
        <w:rPr>
          <w:rFonts w:ascii="Times New Roman" w:eastAsia="Times New Roman" w:hAnsi="Times New Roman"/>
          <w:sz w:val="26"/>
          <w:szCs w:val="26"/>
          <w:lang w:val="en-US" w:eastAsia="ru-RU"/>
        </w:rPr>
        <w:t>tarmog‘</w:t>
      </w:r>
      <w:proofErr w:type="gramEnd"/>
      <w:r>
        <w:rPr>
          <w:rFonts w:ascii="Times New Roman" w:eastAsia="Times New Roman" w:hAnsi="Times New Roman"/>
          <w:sz w:val="26"/>
          <w:szCs w:val="26"/>
          <w:lang w:val="en-US" w:eastAsia="ru-RU"/>
        </w:rPr>
        <w:t>ida avariya bo‘lgan taqdirda yerto‘la xonalarini suv bosishidan saqlaydigan barcha o‘chiruvchi qurilmalarning but saqlanganligi, ishga yaroqliligi va normal texnik holatda bo‘lishini ta’minlash;</w:t>
      </w:r>
    </w:p>
    <w:p w14:paraId="21C63BD8"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4CF27ED9"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3.2.2. Iste’molchiga qarashli sanitariya asboblari, oqava tarmoqlari, inshoot va qurilmalarda tambaning </w:t>
      </w:r>
      <w:proofErr w:type="gramStart"/>
      <w:r>
        <w:rPr>
          <w:rFonts w:ascii="Times New Roman" w:eastAsia="Times New Roman" w:hAnsi="Times New Roman"/>
          <w:sz w:val="26"/>
          <w:szCs w:val="26"/>
          <w:lang w:val="en-US" w:eastAsia="ru-RU"/>
        </w:rPr>
        <w:t>yo‘</w:t>
      </w:r>
      <w:proofErr w:type="gramEnd"/>
      <w:r>
        <w:rPr>
          <w:rFonts w:ascii="Times New Roman" w:eastAsia="Times New Roman" w:hAnsi="Times New Roman"/>
          <w:sz w:val="26"/>
          <w:szCs w:val="26"/>
          <w:lang w:val="en-US" w:eastAsia="ru-RU"/>
        </w:rPr>
        <w:t>qligi, reviziyalarning zich yopilmasligi, nosoz texnik holati tufayli iste’molchining oqava tarmoqlarida yoki «Ta’minotchi» tashkilotida, ichimlik suv va oqovaning tashqi tarmoqlarida avariya (tiqilib qolish, suv bosish) sodir bo‘lishi sababli yerto‘la xonalarini suv bosishi oqibatida yetkazilgan zararni qoplashi;</w:t>
      </w:r>
    </w:p>
    <w:p w14:paraId="0DF91936"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2848DFF2"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3.2.3. «Ta’minotchi» tashkiloti bilan hisob-kitob qilish uchun foydalaniladigan suvni hisobga olish pribori, aylanma liniya zulfini, </w:t>
      </w:r>
      <w:proofErr w:type="gramStart"/>
      <w:r>
        <w:rPr>
          <w:rFonts w:ascii="Times New Roman" w:eastAsia="Times New Roman" w:hAnsi="Times New Roman"/>
          <w:sz w:val="26"/>
          <w:szCs w:val="26"/>
          <w:lang w:val="en-US" w:eastAsia="ru-RU"/>
        </w:rPr>
        <w:t>yong‘</w:t>
      </w:r>
      <w:proofErr w:type="gramEnd"/>
      <w:r>
        <w:rPr>
          <w:rFonts w:ascii="Times New Roman" w:eastAsia="Times New Roman" w:hAnsi="Times New Roman"/>
          <w:sz w:val="26"/>
          <w:szCs w:val="26"/>
          <w:lang w:val="en-US" w:eastAsia="ru-RU"/>
        </w:rPr>
        <w:t>in zulfinlari, gidrantlar va uning hududida yoki tasarrufida bo‘lgan hamda «Ta’minotchi» tashkiloti tomonidan plombalangan boshqa ichimlik suv qurilmalaridagi plombalarning butligi va saqlash;</w:t>
      </w:r>
    </w:p>
    <w:p w14:paraId="0EC40AA7"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11D963F0"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3.2.4. «Ta’minotchi» tashkilotiga ichimlik va oqova suv tarmoqlari, inshootlari va qurilmalarining shikastlanishi tufayli yetkazilgan zarar uchun qonunchilikda belgilangan tartibda javobgarlik; </w:t>
      </w:r>
    </w:p>
    <w:p w14:paraId="5BDBBBA9"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17BB3B8E"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3.2.5. Ichimlik suvi ta’minotining </w:t>
      </w:r>
      <w:proofErr w:type="gramStart"/>
      <w:r>
        <w:rPr>
          <w:rFonts w:ascii="Times New Roman" w:eastAsia="Times New Roman" w:hAnsi="Times New Roman"/>
          <w:sz w:val="26"/>
          <w:szCs w:val="26"/>
          <w:lang w:val="en-US" w:eastAsia="ru-RU"/>
        </w:rPr>
        <w:t>yong‘</w:t>
      </w:r>
      <w:proofErr w:type="gramEnd"/>
      <w:r>
        <w:rPr>
          <w:rFonts w:ascii="Times New Roman" w:eastAsia="Times New Roman" w:hAnsi="Times New Roman"/>
          <w:sz w:val="26"/>
          <w:szCs w:val="26"/>
          <w:lang w:val="en-US" w:eastAsia="ru-RU"/>
        </w:rPr>
        <w:t>inga qarshi tizimidan foydalanish to‘xtatilganda «Iste’molchi» 24 soat mobaynida «Ta’minotchi» tashkilotiga plomba uzilgani to‘g‘risida dalolatnoma taqdim etishi va zulfinlarni plombalash uchun «Ta’minotchi» tashkiloti vakilini chaqirish;</w:t>
      </w:r>
    </w:p>
    <w:p w14:paraId="04E8856A"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6752EA47"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3.2.6. “Ta’minotchi” bilan tuzilgan shartnomaga muvofiq majburiyatlariga rioya qilish, har oyning 23 dan 25 gacha sanasida </w:t>
      </w:r>
      <w:proofErr w:type="gramStart"/>
      <w:r>
        <w:rPr>
          <w:rFonts w:ascii="Times New Roman" w:eastAsia="Times New Roman" w:hAnsi="Times New Roman"/>
          <w:sz w:val="26"/>
          <w:szCs w:val="26"/>
          <w:lang w:val="en-US" w:eastAsia="ru-RU"/>
        </w:rPr>
        <w:t>ko‘</w:t>
      </w:r>
      <w:proofErr w:type="gramEnd"/>
      <w:r>
        <w:rPr>
          <w:rFonts w:ascii="Times New Roman" w:eastAsia="Times New Roman" w:hAnsi="Times New Roman"/>
          <w:sz w:val="26"/>
          <w:szCs w:val="26"/>
          <w:lang w:val="en-US" w:eastAsia="ru-RU"/>
        </w:rPr>
        <w:t>rsatkichlarni o‘z vaqtida va aniq yechib olish hamda ushbu ko‘rsatkichlarni “Ta’minotchi”ga kechikmagan holda taqdim qilish va to‘lovni amalga oshirish.</w:t>
      </w:r>
    </w:p>
    <w:p w14:paraId="72F29D87"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609227EC"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3.3. «Ta’minotchi» ning huquqlari:</w:t>
      </w:r>
    </w:p>
    <w:p w14:paraId="62126784"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771A2A89"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3.3.1. «Ta’minotchi» tashkiloti, iste’molchini 7 kun avval yozma ravishda ogohlantirgan holda, quyidagi holatlarda suvni uzatish va oqova suvlarni qabul qilishni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liq va qisman to‘xtatishi mumkin:</w:t>
      </w:r>
    </w:p>
    <w:p w14:paraId="41DEC613"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a) «Iste’molchi»ga tegishli va uning tasarrufida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lgan ichimlik va oqova suv tarmoqlari, qurilma va inshootlarning texnik holati qoniqarsiz bo‘lganda va «Ta’minotchi» tashkiloti vakillari tomonidan aniqlangan texnik foydalanishdagi xatoliklarni bartaraf etish bo‘yicha «Ta’minotchi» tashkiloti talablari iste’molchi tomonidan bajarilmaganda;</w:t>
      </w:r>
    </w:p>
    <w:p w14:paraId="1A61ADEE"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b) «Ta’minotchi» tashkilot mansabdor shaxsi iste’molchining suvni hisobga olish uzeli, ichimlik va oqova suv tarmoqlari, qurilmalari va inshootlarini nazorat qilish hamda suvni hisobga olish pribori </w:t>
      </w:r>
      <w:proofErr w:type="gramStart"/>
      <w:r>
        <w:rPr>
          <w:rFonts w:ascii="Times New Roman" w:eastAsia="Times New Roman" w:hAnsi="Times New Roman"/>
          <w:sz w:val="26"/>
          <w:szCs w:val="26"/>
          <w:lang w:val="en-US" w:eastAsia="ru-RU"/>
        </w:rPr>
        <w:t>ko‘</w:t>
      </w:r>
      <w:proofErr w:type="gramEnd"/>
      <w:r>
        <w:rPr>
          <w:rFonts w:ascii="Times New Roman" w:eastAsia="Times New Roman" w:hAnsi="Times New Roman"/>
          <w:sz w:val="26"/>
          <w:szCs w:val="26"/>
          <w:lang w:val="en-US" w:eastAsia="ru-RU"/>
        </w:rPr>
        <w:t>rsatkichlarini qayd etish, plombalarni o‘rnatish maqsadida ko‘zdan kechirish, belgilangan limitdan ko‘p sarf qilinganda suv berishni muvofiqlashtirish va «Ta’minotchi» tashkiloti naryadlari bo‘yicha boshqa ishlarni bajarish uchun kelganda iste’molchi tomonidan asossiz ravishda kiritilmaganda;</w:t>
      </w:r>
    </w:p>
    <w:p w14:paraId="305A53EF"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v) «Ta’minotchi» tashkiloti tomonidan iste’molchi ulangan ichimlik va oqova suv tarmoqlari, qurilmalarida rejali-ogohlantirish tarzida ta’mirlash hamda xizmat </w:t>
      </w:r>
      <w:proofErr w:type="gramStart"/>
      <w:r>
        <w:rPr>
          <w:rFonts w:ascii="Times New Roman" w:eastAsia="Times New Roman" w:hAnsi="Times New Roman"/>
          <w:sz w:val="26"/>
          <w:szCs w:val="26"/>
          <w:lang w:val="en-US" w:eastAsia="ru-RU"/>
        </w:rPr>
        <w:t>ko‘</w:t>
      </w:r>
      <w:proofErr w:type="gramEnd"/>
      <w:r>
        <w:rPr>
          <w:rFonts w:ascii="Times New Roman" w:eastAsia="Times New Roman" w:hAnsi="Times New Roman"/>
          <w:sz w:val="26"/>
          <w:szCs w:val="26"/>
          <w:lang w:val="en-US" w:eastAsia="ru-RU"/>
        </w:rPr>
        <w:t>rsatish ishlari o‘tkazilganda, shuningdek, yangi iste’molchilarni ulash ishlari amalga oshirilganda;</w:t>
      </w:r>
    </w:p>
    <w:p w14:paraId="1452D4D0"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g) «Iste’molchi» tasarrufida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 xml:space="preserve">lgan ichimlik va oqova suv tizimlari yoki tarmoqlariga subabonentlarning o‘zboshimchalik bilan ulangani aniqlanganda; </w:t>
      </w:r>
    </w:p>
    <w:p w14:paraId="48BAF2FF"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d) «Iste’molchi» tomonidan ichimlik va oqova suv xizmatlari uchun belgilangan muddatlarda haq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 xml:space="preserve">lanmaganda; </w:t>
      </w:r>
    </w:p>
    <w:p w14:paraId="47090CC2"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ye) «Iste’molchi»ning tasarrufida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lgan ichimlik va oqova suv tarmoqlariga, qurilmalariga «Ta’minotchi» tashkilotidan ulanish uchun belgilangan tartibda ruxsatnoma olgan subabonentlarning tegishli tartibda ulanishi rad etilganda;</w:t>
      </w:r>
    </w:p>
    <w:p w14:paraId="413B4C70"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yo) «Iste’molchi» tomonidan shartnoma shartlari bajarilmaganda va u oqizilayotgan oqova suvlar miqdori va tarkibi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yicha shartlarga rioya qilmaganda.</w:t>
      </w:r>
    </w:p>
    <w:p w14:paraId="1AF035FD" w14:textId="77777777" w:rsidR="0018546F" w:rsidRPr="001830D3" w:rsidRDefault="0018546F" w:rsidP="0018546F">
      <w:pPr>
        <w:spacing w:after="0" w:line="240" w:lineRule="auto"/>
        <w:jc w:val="both"/>
        <w:rPr>
          <w:rFonts w:ascii="Times New Roman" w:eastAsia="Times New Roman" w:hAnsi="Times New Roman"/>
          <w:sz w:val="12"/>
          <w:szCs w:val="12"/>
          <w:lang w:val="en-US" w:eastAsia="ru-RU"/>
        </w:rPr>
      </w:pPr>
    </w:p>
    <w:p w14:paraId="0C53E176"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3.3.2. «Ta’minotchi» tashkiloti quyidagi holatlarda oldindan xabar qilmasdan suv uzatishni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liq yoki qisman to‘xtatishga haqli:</w:t>
      </w:r>
    </w:p>
    <w:p w14:paraId="08FD2857"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a) «Ta’minotchi» tashkilotining elektr ta’minoti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xtatilganda;</w:t>
      </w:r>
    </w:p>
    <w:p w14:paraId="7301351E"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b) Tabiiy ofatlar </w:t>
      </w:r>
      <w:proofErr w:type="gramStart"/>
      <w:r>
        <w:rPr>
          <w:rFonts w:ascii="Times New Roman" w:eastAsia="Times New Roman" w:hAnsi="Times New Roman"/>
          <w:sz w:val="26"/>
          <w:szCs w:val="26"/>
          <w:lang w:val="en-US" w:eastAsia="ru-RU"/>
        </w:rPr>
        <w:t>ro‘</w:t>
      </w:r>
      <w:proofErr w:type="gramEnd"/>
      <w:r>
        <w:rPr>
          <w:rFonts w:ascii="Times New Roman" w:eastAsia="Times New Roman" w:hAnsi="Times New Roman"/>
          <w:sz w:val="26"/>
          <w:szCs w:val="26"/>
          <w:lang w:val="en-US" w:eastAsia="ru-RU"/>
        </w:rPr>
        <w:t>y berganda;</w:t>
      </w:r>
    </w:p>
    <w:p w14:paraId="105FC3DA"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v) Avariya holatlarida;</w:t>
      </w:r>
    </w:p>
    <w:p w14:paraId="44E930BA"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g) </w:t>
      </w:r>
      <w:proofErr w:type="gramStart"/>
      <w:r>
        <w:rPr>
          <w:rFonts w:ascii="Times New Roman" w:eastAsia="Times New Roman" w:hAnsi="Times New Roman"/>
          <w:sz w:val="26"/>
          <w:szCs w:val="26"/>
          <w:lang w:val="en-US" w:eastAsia="ru-RU"/>
        </w:rPr>
        <w:t>Yong‘</w:t>
      </w:r>
      <w:proofErr w:type="gramEnd"/>
      <w:r>
        <w:rPr>
          <w:rFonts w:ascii="Times New Roman" w:eastAsia="Times New Roman" w:hAnsi="Times New Roman"/>
          <w:sz w:val="26"/>
          <w:szCs w:val="26"/>
          <w:lang w:val="en-US" w:eastAsia="ru-RU"/>
        </w:rPr>
        <w:t>in chiqqan joylarga suv uzatishni ko‘paytirishga zarurat tug‘ilganda.</w:t>
      </w:r>
    </w:p>
    <w:p w14:paraId="40FF21B1" w14:textId="77777777" w:rsidR="0018546F" w:rsidRPr="001830D3" w:rsidRDefault="0018546F" w:rsidP="0018546F">
      <w:pPr>
        <w:spacing w:after="0" w:line="240" w:lineRule="auto"/>
        <w:jc w:val="both"/>
        <w:rPr>
          <w:rFonts w:ascii="Times New Roman" w:eastAsia="Times New Roman" w:hAnsi="Times New Roman"/>
          <w:sz w:val="12"/>
          <w:szCs w:val="12"/>
          <w:lang w:val="en-US" w:eastAsia="ru-RU"/>
        </w:rPr>
      </w:pPr>
    </w:p>
    <w:p w14:paraId="16BC6024"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3.4. «Ta’minotchi»ning majburiyatlari:</w:t>
      </w:r>
    </w:p>
    <w:p w14:paraId="53C0FA93"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2D59CDC4"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3.4.1. Suv ta’minoti va oqova suvni chiqarib yuborish yuzasidan shartnoma shartlarini bajarish;</w:t>
      </w:r>
    </w:p>
    <w:p w14:paraId="6937B569"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19377BDA"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3.4.2. Ichimlik va oqova suv tarmoqlarining texnik holatini muntazam ravishda nazorat qilib borish;</w:t>
      </w:r>
    </w:p>
    <w:p w14:paraId="00971398"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3ED766F1"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3.4.3. Tarmoqdagi ichimlik suv sifati monitoringini olib borish;</w:t>
      </w:r>
    </w:p>
    <w:p w14:paraId="6894F248"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351FAB71"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3.4.4. Iste’molchilarning ichimlik va oqova suv tizimlariga ulangan ichimlik suv va oqava tarmoqlari, inshootlari hamda qurilmalarining holatini va ulardan foydalanilishini muntazam ravishda nazorat qilib borish, ulardan samarali foydalanishni tashkillashtirishda iste’molchilarga amaliy yordam </w:t>
      </w:r>
      <w:proofErr w:type="gramStart"/>
      <w:r>
        <w:rPr>
          <w:rFonts w:ascii="Times New Roman" w:eastAsia="Times New Roman" w:hAnsi="Times New Roman"/>
          <w:sz w:val="26"/>
          <w:szCs w:val="26"/>
          <w:lang w:val="en-US" w:eastAsia="ru-RU"/>
        </w:rPr>
        <w:t>ko‘</w:t>
      </w:r>
      <w:proofErr w:type="gramEnd"/>
      <w:r>
        <w:rPr>
          <w:rFonts w:ascii="Times New Roman" w:eastAsia="Times New Roman" w:hAnsi="Times New Roman"/>
          <w:sz w:val="26"/>
          <w:szCs w:val="26"/>
          <w:lang w:val="en-US" w:eastAsia="ru-RU"/>
        </w:rPr>
        <w:t xml:space="preserve">rsatish; </w:t>
      </w:r>
    </w:p>
    <w:p w14:paraId="1B00EE7C"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0DC9DC1F"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3.4.5. Iste’molchilar tomonidan suvni behuda sarfining olidini olish, sanoat korxonalari va ularga tenglashtirilgan korxonalarda suv berish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yicha belgilangan limitlarga rioya qilinayotganini muntazam ravishda nazorat qilish;</w:t>
      </w:r>
    </w:p>
    <w:p w14:paraId="140E5945"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058374E7"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lastRenderedPageBreak/>
        <w:t xml:space="preserve">3.4.6. Suv iste’moli belgilangan me’yor (limit)lardan ortib ketgan holatlarda «Ta’minotchi» tashkilotlariga belgilangan tariflarga nisbatan orttiriluvchi 10,0 koeffitsiyentni </w:t>
      </w:r>
      <w:proofErr w:type="gramStart"/>
      <w:r>
        <w:rPr>
          <w:rFonts w:ascii="Times New Roman" w:eastAsia="Times New Roman" w:hAnsi="Times New Roman"/>
          <w:sz w:val="26"/>
          <w:szCs w:val="26"/>
          <w:lang w:val="en-US" w:eastAsia="ru-RU"/>
        </w:rPr>
        <w:t>qo‘</w:t>
      </w:r>
      <w:proofErr w:type="gramEnd"/>
      <w:r>
        <w:rPr>
          <w:rFonts w:ascii="Times New Roman" w:eastAsia="Times New Roman" w:hAnsi="Times New Roman"/>
          <w:sz w:val="26"/>
          <w:szCs w:val="26"/>
          <w:lang w:val="en-US" w:eastAsia="ru-RU"/>
        </w:rPr>
        <w:t>llash;</w:t>
      </w:r>
    </w:p>
    <w:p w14:paraId="1F286450"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6B9D12D9"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3.4.7. Oqova suv tizimiga oqizilayotgan oqovalarning sifati monitoringini ta’minlash;</w:t>
      </w:r>
    </w:p>
    <w:p w14:paraId="03E8FB1B"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1BF6006B"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3.4.8. Shartnoma shartlariga muvofiq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z majburiyatlarini bajara olmagan holatlarda iste’molchiga penya hisoblash;</w:t>
      </w:r>
    </w:p>
    <w:p w14:paraId="477AD8E5"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4EDFA2BB"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3.4.9. Iste’molchilarning shartnoma shartlariga rioya etishmagani masalasi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yicha sud organlariga murojaat qilish;</w:t>
      </w:r>
    </w:p>
    <w:p w14:paraId="7472BC18"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70A6CE97"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3.4.10. Ichimlik va oqova suv xizmatlari uchun amalga oshirilgan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lovlarning holati, qarzlarning yo‘qligi haqidagi ma’lumotlarni iste’molchilarga bepul taqdim etish;</w:t>
      </w:r>
    </w:p>
    <w:p w14:paraId="4A506A05"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0A0022B4"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3.4.11. Ichimlik va oqova suv xizmatlari tariflaridagi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zgarishlar haqida ular amalda joriy qilinishidan 15 kun avval ommaviy axborot vositalari yordamida iste’molchilarni xabardor qilish;</w:t>
      </w:r>
    </w:p>
    <w:p w14:paraId="4240018C"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2C882D81"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3.4.12. Ichimlik va oqava suv xizmatlarini </w:t>
      </w:r>
      <w:proofErr w:type="gramStart"/>
      <w:r>
        <w:rPr>
          <w:rFonts w:ascii="Times New Roman" w:eastAsia="Times New Roman" w:hAnsi="Times New Roman"/>
          <w:sz w:val="26"/>
          <w:szCs w:val="26"/>
          <w:lang w:val="en-US" w:eastAsia="ru-RU"/>
        </w:rPr>
        <w:t>ko‘</w:t>
      </w:r>
      <w:proofErr w:type="gramEnd"/>
      <w:r>
        <w:rPr>
          <w:rFonts w:ascii="Times New Roman" w:eastAsia="Times New Roman" w:hAnsi="Times New Roman"/>
          <w:sz w:val="26"/>
          <w:szCs w:val="26"/>
          <w:lang w:val="en-US" w:eastAsia="ru-RU"/>
        </w:rPr>
        <w:t>rsatishda ro‘y berishi mumkin bo‘lgan rejali to‘xtatish va uzilishlar haqida iste’molchilar uzilishlar boshlangungacha 10 ish kunidan kechikmay ogohlantirish.</w:t>
      </w:r>
    </w:p>
    <w:p w14:paraId="7F4678F0" w14:textId="77777777" w:rsidR="0018546F" w:rsidRDefault="0018546F" w:rsidP="0018546F">
      <w:pPr>
        <w:spacing w:after="0" w:line="240" w:lineRule="auto"/>
        <w:jc w:val="center"/>
        <w:rPr>
          <w:rFonts w:ascii="Times New Roman" w:eastAsia="Times New Roman" w:hAnsi="Times New Roman"/>
          <w:b/>
          <w:sz w:val="12"/>
          <w:szCs w:val="12"/>
          <w:lang w:val="en-US" w:eastAsia="ru-RU"/>
        </w:rPr>
      </w:pPr>
    </w:p>
    <w:p w14:paraId="4D9A8F8A" w14:textId="77777777" w:rsidR="0018546F" w:rsidRDefault="0018546F" w:rsidP="0018546F">
      <w:pPr>
        <w:spacing w:after="0" w:line="240" w:lineRule="auto"/>
        <w:jc w:val="center"/>
        <w:rPr>
          <w:rFonts w:ascii="Times New Roman" w:eastAsia="Times New Roman" w:hAnsi="Times New Roman"/>
          <w:b/>
          <w:sz w:val="26"/>
          <w:szCs w:val="26"/>
          <w:lang w:val="en-US" w:eastAsia="ru-RU"/>
        </w:rPr>
      </w:pPr>
      <w:r>
        <w:rPr>
          <w:rFonts w:ascii="Times New Roman" w:eastAsia="Times New Roman" w:hAnsi="Times New Roman"/>
          <w:b/>
          <w:sz w:val="26"/>
          <w:szCs w:val="26"/>
          <w:lang w:val="en-US" w:eastAsia="ru-RU"/>
        </w:rPr>
        <w:t>IV. Taraflarning javobgarligi</w:t>
      </w:r>
    </w:p>
    <w:p w14:paraId="3D8180D1"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4.1. «Ta’minotchi» ushbu shartnomaga muvofiq majburiyatlarni bajarmaslikda yoki lozim darajada bajarilmagan hollarda kelib chiqqan zararni, «Iste’molchi» esa yetkazilgan haqiqiy zarar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rnini qoplashi shart.</w:t>
      </w:r>
    </w:p>
    <w:p w14:paraId="2C37AA0B" w14:textId="77777777" w:rsidR="0018546F" w:rsidRDefault="0018546F" w:rsidP="0018546F">
      <w:pPr>
        <w:spacing w:after="0" w:line="240" w:lineRule="auto"/>
        <w:jc w:val="both"/>
        <w:rPr>
          <w:rFonts w:ascii="Times New Roman" w:eastAsia="Times New Roman" w:hAnsi="Times New Roman"/>
          <w:sz w:val="12"/>
          <w:szCs w:val="12"/>
          <w:lang w:val="en-US" w:eastAsia="ru-RU"/>
        </w:rPr>
      </w:pPr>
    </w:p>
    <w:p w14:paraId="6E8332D9"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4.2. «Iste’molchi» quyidagilar uchun javobgardir:</w:t>
      </w:r>
    </w:p>
    <w:p w14:paraId="3A429A48"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a) Ichimlik suvni hisobga olish pribori plombalari butligi, aylanish </w:t>
      </w:r>
      <w:proofErr w:type="gramStart"/>
      <w:r>
        <w:rPr>
          <w:rFonts w:ascii="Times New Roman" w:eastAsia="Times New Roman" w:hAnsi="Times New Roman"/>
          <w:sz w:val="26"/>
          <w:szCs w:val="26"/>
          <w:lang w:val="en-US" w:eastAsia="ru-RU"/>
        </w:rPr>
        <w:t>chizig‘</w:t>
      </w:r>
      <w:proofErr w:type="gramEnd"/>
      <w:r>
        <w:rPr>
          <w:rFonts w:ascii="Times New Roman" w:eastAsia="Times New Roman" w:hAnsi="Times New Roman"/>
          <w:sz w:val="26"/>
          <w:szCs w:val="26"/>
          <w:lang w:val="en-US" w:eastAsia="ru-RU"/>
        </w:rPr>
        <w:t>i jo‘mragi, gidrant va boshqa suv uzatish moslamalaridagi qismlarining hududidi va tasarrufida bo‘lgan plombalangan hisoblash qurilmalarining butun saqlanishi uchun;</w:t>
      </w:r>
    </w:p>
    <w:p w14:paraId="282581EB"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b) Suv tarmoqlariga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z boshimcha ulanib olish, sovuq suvni hisobga olish qurilmalarining qasddan buzilishiga yo‘l qo‘yish hamda suv hisoblash priborlaridagi ko‘rsatkichlarni tashqaridan aralashgan holatlari uchun;</w:t>
      </w:r>
    </w:p>
    <w:p w14:paraId="41F5CBF8"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v)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zboshimchalik bilan qurilgan inshootlar sababli tarmoqlardagi avariyalar bo‘lgan holatlarda;</w:t>
      </w:r>
    </w:p>
    <w:p w14:paraId="0D9EBA65"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g) Drenaj tizmi mavjud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 xml:space="preserve">lsa «Iste’molchi» hududida joylashgan oqova tarmog‘iga yomg‘ir va erigan qor suvlarning tushishiga yo‘l qo‘ymaslik. Ushbu qoidabuzarlik aniqlanganda «Ta’minotchi»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rnatilgan tartibda dalolatnoma tuzadi va ushbu dalolatnoma «Iste’molchi»ning mas’uliyat va javobgarlik chorasini belgilash uchun asos bo‘lib xizmat qiladi;</w:t>
      </w:r>
    </w:p>
    <w:p w14:paraId="1D616B3E" w14:textId="77777777" w:rsidR="0018546F" w:rsidRPr="00BD07D8"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d) Qonunchilikda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rnatilgan boshqa hollarda.</w:t>
      </w:r>
    </w:p>
    <w:p w14:paraId="3D5BE5FE"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12"/>
          <w:szCs w:val="12"/>
          <w:lang w:val="en-US" w:eastAsia="ru-RU"/>
        </w:rPr>
        <w:br/>
      </w:r>
      <w:r>
        <w:rPr>
          <w:rFonts w:ascii="Times New Roman" w:eastAsia="Times New Roman" w:hAnsi="Times New Roman"/>
          <w:sz w:val="26"/>
          <w:szCs w:val="26"/>
          <w:lang w:val="en-US" w:eastAsia="ru-RU"/>
        </w:rPr>
        <w:t>4.3. «Ta’minotchi» quyidagi hollarda javobgardir:</w:t>
      </w:r>
    </w:p>
    <w:p w14:paraId="09930B28"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a) Amldagi me’yoriy-huquqiy hujjatlarning talablariga muvofiq va qonunchilikda </w:t>
      </w:r>
      <w:proofErr w:type="gramStart"/>
      <w:r>
        <w:rPr>
          <w:rFonts w:ascii="Times New Roman" w:eastAsia="Times New Roman" w:hAnsi="Times New Roman"/>
          <w:sz w:val="26"/>
          <w:szCs w:val="26"/>
          <w:lang w:val="en-US" w:eastAsia="ru-RU"/>
        </w:rPr>
        <w:t>ko‘</w:t>
      </w:r>
      <w:proofErr w:type="gramEnd"/>
      <w:r>
        <w:rPr>
          <w:rFonts w:ascii="Times New Roman" w:eastAsia="Times New Roman" w:hAnsi="Times New Roman"/>
          <w:sz w:val="26"/>
          <w:szCs w:val="26"/>
          <w:lang w:val="en-US" w:eastAsia="ru-RU"/>
        </w:rPr>
        <w:t>zda tutilgan boshqa hollarda;</w:t>
      </w:r>
    </w:p>
    <w:p w14:paraId="691FB4C0"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b) «Iste’molchi»larga ichimlik va oqova suv xizmatlaridan foydalanish uchun zarur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lgan texnik shartlarni o‘z vaqtida va ishonchli taqdim qilinishi uchun;</w:t>
      </w:r>
    </w:p>
    <w:p w14:paraId="006624F0"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v) «Iste’molchi»ning hayoti, salomatligi va mol-mulkiga yetkazilgan zarar, ma’naviy zarar uchun qonunchilikda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 xml:space="preserve">rnatilgan tartib va miqdorda qoplash; </w:t>
      </w:r>
    </w:p>
    <w:p w14:paraId="69A3AFFA" w14:textId="77777777" w:rsidR="0018546F" w:rsidRDefault="0018546F" w:rsidP="0018546F">
      <w:pPr>
        <w:spacing w:after="0" w:line="240" w:lineRule="auto"/>
        <w:ind w:firstLine="708"/>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g) Shartnoma shartlari va yuklatilgan majburiyatlarni bajarmaslik.</w:t>
      </w:r>
    </w:p>
    <w:p w14:paraId="47A2EAC7" w14:textId="77777777" w:rsidR="0018546F" w:rsidRDefault="0018546F" w:rsidP="0018546F">
      <w:pPr>
        <w:spacing w:after="0" w:line="240" w:lineRule="auto"/>
        <w:ind w:firstLine="708"/>
        <w:rPr>
          <w:rFonts w:ascii="Times New Roman" w:eastAsia="Times New Roman" w:hAnsi="Times New Roman"/>
          <w:sz w:val="12"/>
          <w:szCs w:val="12"/>
          <w:lang w:val="en-US" w:eastAsia="ru-RU"/>
        </w:rPr>
      </w:pPr>
    </w:p>
    <w:p w14:paraId="5015BE2A" w14:textId="77777777" w:rsidR="0018546F" w:rsidRDefault="0018546F" w:rsidP="0018546F">
      <w:pPr>
        <w:spacing w:after="0" w:line="240" w:lineRule="auto"/>
        <w:ind w:firstLine="708"/>
        <w:jc w:val="center"/>
        <w:rPr>
          <w:rFonts w:ascii="Times New Roman" w:eastAsia="Times New Roman" w:hAnsi="Times New Roman"/>
          <w:b/>
          <w:sz w:val="26"/>
          <w:szCs w:val="26"/>
          <w:lang w:val="en-US" w:eastAsia="ru-RU"/>
        </w:rPr>
      </w:pPr>
      <w:r>
        <w:rPr>
          <w:rFonts w:ascii="Times New Roman" w:eastAsia="Times New Roman" w:hAnsi="Times New Roman"/>
          <w:b/>
          <w:sz w:val="26"/>
          <w:szCs w:val="26"/>
          <w:lang w:val="en-US" w:eastAsia="ru-RU"/>
        </w:rPr>
        <w:t xml:space="preserve">V. Suv ta’minoti va suv chiqarish xizmatlari uchun hisoblar va </w:t>
      </w:r>
      <w:proofErr w:type="gramStart"/>
      <w:r>
        <w:rPr>
          <w:rFonts w:ascii="Times New Roman" w:eastAsia="Times New Roman" w:hAnsi="Times New Roman"/>
          <w:b/>
          <w:sz w:val="26"/>
          <w:szCs w:val="26"/>
          <w:lang w:val="en-US" w:eastAsia="ru-RU"/>
        </w:rPr>
        <w:t>to‘</w:t>
      </w:r>
      <w:proofErr w:type="gramEnd"/>
      <w:r>
        <w:rPr>
          <w:rFonts w:ascii="Times New Roman" w:eastAsia="Times New Roman" w:hAnsi="Times New Roman"/>
          <w:b/>
          <w:sz w:val="26"/>
          <w:szCs w:val="26"/>
          <w:lang w:val="en-US" w:eastAsia="ru-RU"/>
        </w:rPr>
        <w:t>lovlarning tartibi</w:t>
      </w:r>
    </w:p>
    <w:p w14:paraId="6D2D4458" w14:textId="77777777" w:rsidR="0018546F" w:rsidRDefault="0018546F" w:rsidP="0018546F">
      <w:pPr>
        <w:spacing w:after="0" w:line="240" w:lineRule="auto"/>
        <w:ind w:firstLine="708"/>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lastRenderedPageBreak/>
        <w:t xml:space="preserve">5.1. Ichimlik va oqova suv ta’minoti tizimidan chiqarilgan (qabul qilingan) suvning hisobi hisoblash pribori mavjud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lganda, hisobga olish priborining ko‘rsatkichlariga muvofiq amaldagi tariflar bo‘yicha QQSni hisobga olgan holda amalga oshiriladi.</w:t>
      </w:r>
    </w:p>
    <w:p w14:paraId="7CA3E42B" w14:textId="77777777" w:rsidR="0018546F" w:rsidRDefault="0018546F" w:rsidP="0018546F">
      <w:pPr>
        <w:spacing w:after="0" w:line="240" w:lineRule="auto"/>
        <w:ind w:firstLine="708"/>
        <w:jc w:val="both"/>
        <w:rPr>
          <w:rFonts w:ascii="Times New Roman" w:eastAsia="Times New Roman" w:hAnsi="Times New Roman"/>
          <w:sz w:val="12"/>
          <w:szCs w:val="12"/>
          <w:lang w:val="en-US" w:eastAsia="ru-RU"/>
        </w:rPr>
      </w:pPr>
    </w:p>
    <w:p w14:paraId="09E91D05" w14:textId="77777777" w:rsidR="00EB5CA4"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5.2 «Iste’molchi» ichimlik va oqova suv xizmati uchun hisobga olish priborlari mavjud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 xml:space="preserve">lganda oxirgi uch oyning o‘rtacha sarfi bo‘yicha keyingi oy uchun har oyning </w:t>
      </w:r>
    </w:p>
    <w:p w14:paraId="36753DBB" w14:textId="4011E774" w:rsidR="0018546F" w:rsidRPr="001830D3"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10-sanasiga </w:t>
      </w:r>
      <w:proofErr w:type="spellStart"/>
      <w:r>
        <w:rPr>
          <w:rFonts w:ascii="Times New Roman" w:eastAsia="Times New Roman" w:hAnsi="Times New Roman"/>
          <w:sz w:val="26"/>
          <w:szCs w:val="26"/>
          <w:lang w:val="en-US" w:eastAsia="ru-RU"/>
        </w:rPr>
        <w:t>qadar</w:t>
      </w:r>
      <w:proofErr w:type="spellEnd"/>
      <w:r>
        <w:rPr>
          <w:rFonts w:ascii="Times New Roman" w:eastAsia="Times New Roman" w:hAnsi="Times New Roman"/>
          <w:sz w:val="26"/>
          <w:szCs w:val="26"/>
          <w:lang w:val="en-US" w:eastAsia="ru-RU"/>
        </w:rPr>
        <w:t xml:space="preserve"> 100 </w:t>
      </w:r>
      <w:proofErr w:type="spellStart"/>
      <w:r>
        <w:rPr>
          <w:rFonts w:ascii="Times New Roman" w:eastAsia="Times New Roman" w:hAnsi="Times New Roman"/>
          <w:sz w:val="26"/>
          <w:szCs w:val="26"/>
          <w:lang w:val="en-US" w:eastAsia="ru-RU"/>
        </w:rPr>
        <w:t>foiz</w:t>
      </w:r>
      <w:proofErr w:type="spellEnd"/>
      <w:r>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oldindan</w:t>
      </w:r>
      <w:proofErr w:type="spellEnd"/>
      <w:r>
        <w:rPr>
          <w:rFonts w:ascii="Times New Roman" w:eastAsia="Times New Roman" w:hAnsi="Times New Roman"/>
          <w:sz w:val="26"/>
          <w:szCs w:val="26"/>
          <w:lang w:val="en-US" w:eastAsia="ru-RU"/>
        </w:rPr>
        <w:t xml:space="preserve"> haq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lashni amalga oshirishlari lozim.</w:t>
      </w:r>
    </w:p>
    <w:p w14:paraId="4ACE0F5E" w14:textId="77777777" w:rsidR="0018546F" w:rsidRPr="001830D3" w:rsidRDefault="0018546F" w:rsidP="0018546F">
      <w:pPr>
        <w:spacing w:after="0" w:line="240" w:lineRule="auto"/>
        <w:jc w:val="both"/>
        <w:rPr>
          <w:rFonts w:ascii="Times New Roman" w:eastAsia="Times New Roman" w:hAnsi="Times New Roman"/>
          <w:sz w:val="12"/>
          <w:szCs w:val="12"/>
          <w:lang w:val="en-US" w:eastAsia="ru-RU"/>
        </w:rPr>
      </w:pPr>
    </w:p>
    <w:p w14:paraId="5E305A38"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5.3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 xml:space="preserve">lovning shartnomada belgilangandan kechiktirilgan har bir kuni uchun iste’molchi 0,4 foiz penya to‘laydi. Ammo bu </w:t>
      </w:r>
      <w:proofErr w:type="gramStart"/>
      <w:r>
        <w:rPr>
          <w:rFonts w:ascii="Times New Roman" w:eastAsia="Times New Roman" w:hAnsi="Times New Roman"/>
          <w:sz w:val="26"/>
          <w:szCs w:val="26"/>
          <w:lang w:val="en-US" w:eastAsia="ru-RU"/>
        </w:rPr>
        <w:t>ko‘</w:t>
      </w:r>
      <w:proofErr w:type="gramEnd"/>
      <w:r>
        <w:rPr>
          <w:rFonts w:ascii="Times New Roman" w:eastAsia="Times New Roman" w:hAnsi="Times New Roman"/>
          <w:sz w:val="26"/>
          <w:szCs w:val="26"/>
          <w:lang w:val="en-US" w:eastAsia="ru-RU"/>
        </w:rPr>
        <w:t>rsatkich jami kechiktirilgan summaning 50 foizidan oshmasligi lozim.</w:t>
      </w:r>
    </w:p>
    <w:p w14:paraId="000204B8" w14:textId="77777777" w:rsidR="0018546F" w:rsidRPr="001830D3" w:rsidRDefault="0018546F" w:rsidP="0018546F">
      <w:pPr>
        <w:spacing w:after="0" w:line="240" w:lineRule="auto"/>
        <w:jc w:val="both"/>
        <w:rPr>
          <w:rFonts w:ascii="Times New Roman" w:eastAsia="Times New Roman" w:hAnsi="Times New Roman"/>
          <w:sz w:val="12"/>
          <w:szCs w:val="12"/>
          <w:lang w:val="en-US" w:eastAsia="ru-RU"/>
        </w:rPr>
      </w:pPr>
    </w:p>
    <w:p w14:paraId="687BA94F" w14:textId="77777777" w:rsidR="0018546F" w:rsidRDefault="0018546F" w:rsidP="0018546F">
      <w:pPr>
        <w:spacing w:after="0" w:line="240" w:lineRule="auto"/>
        <w:jc w:val="both"/>
        <w:rPr>
          <w:rFonts w:ascii="Times New Roman" w:eastAsia="Times New Roman" w:hAnsi="Times New Roman"/>
          <w:sz w:val="26"/>
          <w:szCs w:val="26"/>
          <w:lang w:val="en-US" w:eastAsia="ru-RU"/>
        </w:rPr>
      </w:pPr>
      <w:r w:rsidRPr="001830D3">
        <w:rPr>
          <w:rFonts w:ascii="Times New Roman" w:eastAsia="Times New Roman" w:hAnsi="Times New Roman"/>
          <w:sz w:val="26"/>
          <w:szCs w:val="26"/>
          <w:lang w:val="en-US" w:eastAsia="ru-RU"/>
        </w:rPr>
        <w:t>5.4 «</w:t>
      </w:r>
      <w:r>
        <w:rPr>
          <w:rFonts w:ascii="Times New Roman" w:eastAsia="Times New Roman" w:hAnsi="Times New Roman"/>
          <w:sz w:val="26"/>
          <w:szCs w:val="26"/>
          <w:lang w:val="en-US" w:eastAsia="ru-RU"/>
        </w:rPr>
        <w:t>Iste</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keyingi oy uchun har oyning</w:t>
      </w:r>
      <w:r w:rsidRPr="001830D3">
        <w:rPr>
          <w:rFonts w:ascii="Times New Roman" w:eastAsia="Times New Roman" w:hAnsi="Times New Roman"/>
          <w:sz w:val="26"/>
          <w:szCs w:val="26"/>
          <w:lang w:val="en-US" w:eastAsia="ru-RU"/>
        </w:rPr>
        <w:t xml:space="preserve"> 10-</w:t>
      </w:r>
      <w:r>
        <w:rPr>
          <w:rFonts w:ascii="Times New Roman" w:eastAsia="Times New Roman" w:hAnsi="Times New Roman"/>
          <w:sz w:val="26"/>
          <w:szCs w:val="26"/>
          <w:lang w:val="en-US" w:eastAsia="ru-RU"/>
        </w:rPr>
        <w:t>sanasiga qadar</w:t>
      </w:r>
      <w:r w:rsidRPr="001830D3">
        <w:rPr>
          <w:rFonts w:ascii="Times New Roman" w:eastAsia="Times New Roman" w:hAnsi="Times New Roman"/>
          <w:sz w:val="26"/>
          <w:szCs w:val="26"/>
          <w:lang w:val="en-US" w:eastAsia="ru-RU"/>
        </w:rPr>
        <w:t xml:space="preserve"> 100 </w:t>
      </w:r>
      <w:r>
        <w:rPr>
          <w:rFonts w:ascii="Times New Roman" w:eastAsia="Times New Roman" w:hAnsi="Times New Roman"/>
          <w:sz w:val="26"/>
          <w:szCs w:val="26"/>
          <w:lang w:val="en-US" w:eastAsia="ru-RU"/>
        </w:rPr>
        <w:t>foiz oldindan haq to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lovlarini amalga oshirmasalar</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molchilarni yozma ravishda xabardor qilgan paytdan boshlab besh ish kuni 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tgandan keyin qarzlarni qonun hujjatlarida belgilangan tartibda iste</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molchilarni ichimlik suv ta</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minoti va suv chiqarish xizmati tarmoqlaridan uzib qo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yish yo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li bilan undirish choralarini ko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radi</w:t>
      </w:r>
      <w:r w:rsidRPr="001830D3">
        <w:rPr>
          <w:rFonts w:ascii="Times New Roman" w:eastAsia="Times New Roman" w:hAnsi="Times New Roman"/>
          <w:sz w:val="26"/>
          <w:szCs w:val="26"/>
          <w:lang w:val="en-US" w:eastAsia="ru-RU"/>
        </w:rPr>
        <w:t>.</w:t>
      </w:r>
      <w:r w:rsidRPr="001830D3">
        <w:rPr>
          <w:rFonts w:ascii="Times New Roman" w:eastAsia="Times New Roman" w:hAnsi="Times New Roman"/>
          <w:sz w:val="26"/>
          <w:szCs w:val="26"/>
          <w:lang w:val="en-US" w:eastAsia="ru-RU"/>
        </w:rPr>
        <w:br/>
      </w:r>
      <w:r>
        <w:rPr>
          <w:rFonts w:ascii="Times New Roman" w:eastAsia="Times New Roman" w:hAnsi="Times New Roman"/>
          <w:sz w:val="26"/>
          <w:szCs w:val="26"/>
          <w:lang w:val="en-US" w:eastAsia="ru-RU"/>
        </w:rPr>
        <w:t xml:space="preserve">Bunday hollarda yong‘indan saqlanish va sanitariya holatlari uchun javobgarlik to‘liq «Iste’molchi» zimmasiga yuklatiladi. Suv ta’minoti va oqova suv chiqarish tizimidan ilgari uzib </w:t>
      </w:r>
      <w:proofErr w:type="gramStart"/>
      <w:r>
        <w:rPr>
          <w:rFonts w:ascii="Times New Roman" w:eastAsia="Times New Roman" w:hAnsi="Times New Roman"/>
          <w:sz w:val="26"/>
          <w:szCs w:val="26"/>
          <w:lang w:val="en-US" w:eastAsia="ru-RU"/>
        </w:rPr>
        <w:t>qo‘</w:t>
      </w:r>
      <w:proofErr w:type="gramEnd"/>
      <w:r>
        <w:rPr>
          <w:rFonts w:ascii="Times New Roman" w:eastAsia="Times New Roman" w:hAnsi="Times New Roman"/>
          <w:sz w:val="26"/>
          <w:szCs w:val="26"/>
          <w:lang w:val="en-US" w:eastAsia="ru-RU"/>
        </w:rPr>
        <w:t>yilgan hollarda qayta ulashda «Iste’molchi»dan bazaviy hisoblash miqdorining 10 (o‘n) barobari miqdorida to‘lov qayta ulashni amalga oshirgan tashkilot hisobiga mablag‘larni o‘tkazish orqali undiriladi;</w:t>
      </w:r>
    </w:p>
    <w:p w14:paraId="6B1B2AD1" w14:textId="77777777" w:rsidR="0018546F" w:rsidRPr="001830D3" w:rsidRDefault="0018546F" w:rsidP="0018546F">
      <w:pPr>
        <w:spacing w:after="0" w:line="240" w:lineRule="auto"/>
        <w:jc w:val="both"/>
        <w:rPr>
          <w:rFonts w:ascii="Times New Roman" w:eastAsia="Times New Roman" w:hAnsi="Times New Roman"/>
          <w:sz w:val="12"/>
          <w:szCs w:val="12"/>
          <w:lang w:val="en-US" w:eastAsia="ru-RU"/>
        </w:rPr>
      </w:pPr>
    </w:p>
    <w:p w14:paraId="0C4689F1" w14:textId="77777777" w:rsidR="0018546F" w:rsidRDefault="0018546F" w:rsidP="0018546F">
      <w:pPr>
        <w:spacing w:after="0" w:line="240" w:lineRule="auto"/>
        <w:jc w:val="both"/>
        <w:rPr>
          <w:rFonts w:ascii="Times New Roman" w:eastAsia="Times New Roman" w:hAnsi="Times New Roman"/>
          <w:sz w:val="26"/>
          <w:szCs w:val="26"/>
          <w:lang w:val="en-US" w:eastAsia="ru-RU"/>
        </w:rPr>
      </w:pPr>
      <w:r w:rsidRPr="001830D3">
        <w:rPr>
          <w:rFonts w:ascii="Times New Roman" w:eastAsia="Times New Roman" w:hAnsi="Times New Roman"/>
          <w:sz w:val="26"/>
          <w:szCs w:val="26"/>
          <w:lang w:val="en-US" w:eastAsia="ru-RU"/>
        </w:rPr>
        <w:t xml:space="preserve">5.5. </w:t>
      </w:r>
      <w:r>
        <w:rPr>
          <w:rFonts w:ascii="Times New Roman" w:eastAsia="Times New Roman" w:hAnsi="Times New Roman"/>
          <w:sz w:val="26"/>
          <w:szCs w:val="26"/>
          <w:lang w:val="en-US" w:eastAsia="ru-RU"/>
        </w:rPr>
        <w:t>Oqova tizimiga kelib tushuvchi oqova suvining miqdori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ichimlik suv </w:t>
      </w:r>
      <w:proofErr w:type="gramStart"/>
      <w:r>
        <w:rPr>
          <w:rFonts w:ascii="Times New Roman" w:eastAsia="Times New Roman" w:hAnsi="Times New Roman"/>
          <w:sz w:val="26"/>
          <w:szCs w:val="26"/>
          <w:lang w:val="en-US" w:eastAsia="ru-RU"/>
        </w:rPr>
        <w:t>tarmog</w:t>
      </w:r>
      <w:r w:rsidRPr="001830D3">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idan yetkazib beriladigan ichimlik suv miqdoriga teng</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Markazlashgan issiq suv ta’minoti mavjud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 xml:space="preserve">lgan hollarda, iste’mol qilinuvchi ichimlik suv miqdoriga oqova suv tarmoqlari xisobi uchun 2,0 koeffitsiyenti qo‘llaniladi. «Iste’molchi»ning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 xml:space="preserve">zida suv ta’minotining qurilmalari mavjud bo‘lsa, oqova suvlarining miqdori ushbu suv qurilmalarining mahsuldorligiga (o‘rnatilgan va ro‘yxatga olingan hisoblash priborlarining ko‘rsatkichlariga) ko‘paytiriladi. Ichki suv ta’minoti tizimi «Iste’molchi»ning shaxsiy avtonom manbasi bilan </w:t>
      </w:r>
      <w:proofErr w:type="gramStart"/>
      <w:r>
        <w:rPr>
          <w:rFonts w:ascii="Times New Roman" w:eastAsia="Times New Roman" w:hAnsi="Times New Roman"/>
          <w:sz w:val="26"/>
          <w:szCs w:val="26"/>
          <w:lang w:val="en-US" w:eastAsia="ru-RU"/>
        </w:rPr>
        <w:t>bog‘</w:t>
      </w:r>
      <w:proofErr w:type="gramEnd"/>
      <w:r>
        <w:rPr>
          <w:rFonts w:ascii="Times New Roman" w:eastAsia="Times New Roman" w:hAnsi="Times New Roman"/>
          <w:sz w:val="26"/>
          <w:szCs w:val="26"/>
          <w:lang w:val="en-US" w:eastAsia="ru-RU"/>
        </w:rPr>
        <w:t>liq bo‘lmasligi lozim.</w:t>
      </w:r>
    </w:p>
    <w:p w14:paraId="09269954" w14:textId="77777777" w:rsidR="0018546F" w:rsidRPr="001830D3" w:rsidRDefault="0018546F" w:rsidP="0018546F">
      <w:pPr>
        <w:spacing w:after="0" w:line="240" w:lineRule="auto"/>
        <w:jc w:val="both"/>
        <w:rPr>
          <w:rFonts w:ascii="Times New Roman" w:eastAsia="Times New Roman" w:hAnsi="Times New Roman"/>
          <w:sz w:val="12"/>
          <w:szCs w:val="12"/>
          <w:lang w:val="en-US" w:eastAsia="ru-RU"/>
        </w:rPr>
      </w:pPr>
    </w:p>
    <w:p w14:paraId="28D4D687" w14:textId="77777777" w:rsidR="0018546F" w:rsidRPr="001830D3" w:rsidRDefault="0018546F" w:rsidP="0018546F">
      <w:pPr>
        <w:spacing w:after="0" w:line="240" w:lineRule="auto"/>
        <w:jc w:val="both"/>
        <w:rPr>
          <w:rFonts w:ascii="Times New Roman" w:eastAsia="Times New Roman" w:hAnsi="Times New Roman"/>
          <w:sz w:val="26"/>
          <w:szCs w:val="26"/>
          <w:lang w:val="en-US" w:eastAsia="ru-RU"/>
        </w:rPr>
      </w:pPr>
      <w:r w:rsidRPr="001830D3">
        <w:rPr>
          <w:rFonts w:ascii="Times New Roman" w:eastAsia="Times New Roman" w:hAnsi="Times New Roman"/>
          <w:sz w:val="26"/>
          <w:szCs w:val="26"/>
          <w:lang w:val="en-US" w:eastAsia="ru-RU"/>
        </w:rPr>
        <w:t xml:space="preserve">5.6. </w:t>
      </w:r>
      <w:r>
        <w:rPr>
          <w:rFonts w:ascii="Times New Roman" w:eastAsia="Times New Roman" w:hAnsi="Times New Roman"/>
          <w:sz w:val="26"/>
          <w:szCs w:val="26"/>
          <w:lang w:val="en-US" w:eastAsia="ru-RU"/>
        </w:rPr>
        <w:t>Ob</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ekt egasi avtonom suv ta</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quduq</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ochiq suv olish havzasi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irrigatsiya </w:t>
      </w:r>
      <w:proofErr w:type="gramStart"/>
      <w:r>
        <w:rPr>
          <w:rFonts w:ascii="Times New Roman" w:eastAsia="Times New Roman" w:hAnsi="Times New Roman"/>
          <w:sz w:val="26"/>
          <w:szCs w:val="26"/>
          <w:lang w:val="en-US" w:eastAsia="ru-RU"/>
        </w:rPr>
        <w:t>tizimi</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ga</w:t>
      </w:r>
      <w:proofErr w:type="gramEnd"/>
      <w:r>
        <w:rPr>
          <w:rFonts w:ascii="Times New Roman" w:eastAsia="Times New Roman" w:hAnsi="Times New Roman"/>
          <w:sz w:val="26"/>
          <w:szCs w:val="26"/>
          <w:lang w:val="en-US" w:eastAsia="ru-RU"/>
        </w:rPr>
        <w:t xml:space="preserve"> va</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yoki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markaziy oqova tizimidan boshqa oqova tashlash manbalariga ega bo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lgan holatlarda</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tashkiloti bilan shartnoma tuzish uchun maxsus tabiiy suv ob</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ektlaridan maxsus suv olish yoki iste</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 qilish uchun ruxsatnomani qo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shimcha ravishda taqdim etishi zarur</w:t>
      </w:r>
      <w:r w:rsidRPr="001830D3">
        <w:rPr>
          <w:rFonts w:ascii="Times New Roman" w:eastAsia="Times New Roman" w:hAnsi="Times New Roman"/>
          <w:sz w:val="26"/>
          <w:szCs w:val="26"/>
          <w:lang w:val="en-US" w:eastAsia="ru-RU"/>
        </w:rPr>
        <w:t>.</w:t>
      </w:r>
    </w:p>
    <w:p w14:paraId="0836B690" w14:textId="77777777" w:rsidR="0018546F" w:rsidRPr="001830D3" w:rsidRDefault="0018546F" w:rsidP="0018546F">
      <w:pPr>
        <w:spacing w:after="0" w:line="240" w:lineRule="auto"/>
        <w:jc w:val="both"/>
        <w:rPr>
          <w:rFonts w:ascii="Times New Roman" w:eastAsia="Times New Roman" w:hAnsi="Times New Roman"/>
          <w:sz w:val="12"/>
          <w:szCs w:val="12"/>
          <w:lang w:val="en-US" w:eastAsia="ru-RU"/>
        </w:rPr>
      </w:pPr>
    </w:p>
    <w:p w14:paraId="36066AA9" w14:textId="77777777" w:rsidR="0018546F" w:rsidRDefault="0018546F" w:rsidP="0018546F">
      <w:pPr>
        <w:spacing w:after="0" w:line="240" w:lineRule="auto"/>
        <w:jc w:val="both"/>
        <w:rPr>
          <w:rFonts w:ascii="Times New Roman" w:eastAsia="Times New Roman" w:hAnsi="Times New Roman"/>
          <w:sz w:val="26"/>
          <w:szCs w:val="26"/>
          <w:lang w:val="en-US" w:eastAsia="ru-RU"/>
        </w:rPr>
      </w:pPr>
      <w:r w:rsidRPr="001830D3">
        <w:rPr>
          <w:rFonts w:ascii="Times New Roman" w:eastAsia="Times New Roman" w:hAnsi="Times New Roman"/>
          <w:sz w:val="26"/>
          <w:szCs w:val="26"/>
          <w:lang w:val="en-US" w:eastAsia="ru-RU"/>
        </w:rPr>
        <w:t xml:space="preserve">5.7. </w:t>
      </w:r>
      <w:r>
        <w:rPr>
          <w:rFonts w:ascii="Times New Roman" w:eastAsia="Times New Roman" w:hAnsi="Times New Roman"/>
          <w:sz w:val="26"/>
          <w:szCs w:val="26"/>
          <w:lang w:val="en-US" w:eastAsia="ru-RU"/>
        </w:rPr>
        <w:t>Suv ta</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minotining xususiy avtonom manbai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artezian skvajinasi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quduq</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ochiq suv havzasi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irrigatsiya tizimi va boshqalar</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mavjud </w:t>
      </w:r>
      <w:proofErr w:type="gramStart"/>
      <w:r>
        <w:rPr>
          <w:rFonts w:ascii="Times New Roman" w:eastAsia="Times New Roman" w:hAnsi="Times New Roman"/>
          <w:sz w:val="26"/>
          <w:szCs w:val="26"/>
          <w:lang w:val="en-US" w:eastAsia="ru-RU"/>
        </w:rPr>
        <w:t>bo</w:t>
      </w:r>
      <w:r w:rsidRPr="001830D3">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lganda oqova tizimiga oqova suvlarni oqizish uchun to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lovlar 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rnatilgan nasosning ishlab chiqarish quvvati yoki 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rnatilgan va ro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yxatdan 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tkazilgan hisoblash priborining ko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rsatkichlari asosida amalga oshiriladi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«Iste’molchi»ga qarashli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lgan avtonom suv ta’minoti manbaining ichki tizimi markaziy suv ta’minoti tizimi bilan tutashmagan bo‘lishi shart.</w:t>
      </w:r>
    </w:p>
    <w:p w14:paraId="2F369FA6" w14:textId="77777777" w:rsidR="0018546F" w:rsidRDefault="0018546F" w:rsidP="0018546F">
      <w:pPr>
        <w:spacing w:after="0" w:line="240" w:lineRule="auto"/>
        <w:jc w:val="center"/>
        <w:rPr>
          <w:rFonts w:ascii="Times New Roman" w:eastAsia="Times New Roman" w:hAnsi="Times New Roman"/>
          <w:b/>
          <w:sz w:val="12"/>
          <w:szCs w:val="12"/>
          <w:lang w:val="en-US" w:eastAsia="ru-RU"/>
        </w:rPr>
      </w:pPr>
    </w:p>
    <w:p w14:paraId="5D977D5E" w14:textId="77777777" w:rsidR="0018546F" w:rsidRDefault="0018546F" w:rsidP="0018546F">
      <w:pPr>
        <w:spacing w:after="0" w:line="240" w:lineRule="auto"/>
        <w:jc w:val="center"/>
        <w:rPr>
          <w:rFonts w:ascii="Times New Roman" w:eastAsia="Times New Roman" w:hAnsi="Times New Roman"/>
          <w:b/>
          <w:sz w:val="26"/>
          <w:szCs w:val="26"/>
          <w:lang w:val="en-US" w:eastAsia="ru-RU"/>
        </w:rPr>
      </w:pPr>
      <w:r>
        <w:rPr>
          <w:rFonts w:ascii="Times New Roman" w:eastAsia="Times New Roman" w:hAnsi="Times New Roman"/>
          <w:b/>
          <w:sz w:val="26"/>
          <w:szCs w:val="26"/>
          <w:lang w:val="en-US" w:eastAsia="ru-RU"/>
        </w:rPr>
        <w:t>VI. Aloxida shartlar</w:t>
      </w:r>
    </w:p>
    <w:p w14:paraId="17B165BA"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6.1. Ob’ekt egasi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zgarganda iste’molchi chiqib ketishidan 7 kun avval mavjud qarzlarini to‘lab, bu haqda “Ta’minotchi” tashkiloti bilan dalolatnoma imzolashi shart. “Iste’molchi” chiqib ketgach suvni hisobga olish pribori, plombalarning butligi va qoplanmagan debitor qarzdorlik uchun javobgarlik ob’ektning yangi egasi zimmasiga yuklanadi.</w:t>
      </w:r>
    </w:p>
    <w:p w14:paraId="0B985D9A" w14:textId="77777777" w:rsidR="0018546F" w:rsidRPr="001830D3" w:rsidRDefault="0018546F" w:rsidP="0018546F">
      <w:pPr>
        <w:spacing w:after="0" w:line="240" w:lineRule="auto"/>
        <w:jc w:val="both"/>
        <w:rPr>
          <w:rFonts w:ascii="Times New Roman" w:eastAsia="Times New Roman" w:hAnsi="Times New Roman"/>
          <w:sz w:val="12"/>
          <w:szCs w:val="12"/>
          <w:lang w:val="en-US" w:eastAsia="ru-RU"/>
        </w:rPr>
      </w:pPr>
    </w:p>
    <w:p w14:paraId="6F4B85EE" w14:textId="77777777" w:rsidR="0018546F" w:rsidRPr="00F46298" w:rsidRDefault="0018546F" w:rsidP="0018546F">
      <w:pPr>
        <w:spacing w:after="0" w:line="240" w:lineRule="auto"/>
        <w:jc w:val="both"/>
        <w:rPr>
          <w:rFonts w:ascii="Times New Roman" w:eastAsia="Times New Roman" w:hAnsi="Times New Roman"/>
          <w:sz w:val="26"/>
          <w:szCs w:val="26"/>
          <w:lang w:val="en-US" w:eastAsia="ru-RU"/>
        </w:rPr>
      </w:pPr>
      <w:r w:rsidRPr="001830D3">
        <w:rPr>
          <w:rFonts w:ascii="Times New Roman" w:eastAsia="Times New Roman" w:hAnsi="Times New Roman"/>
          <w:sz w:val="26"/>
          <w:szCs w:val="26"/>
          <w:lang w:val="en-US" w:eastAsia="ru-RU"/>
        </w:rPr>
        <w:t xml:space="preserve">6.2. </w:t>
      </w:r>
      <w:r>
        <w:rPr>
          <w:rFonts w:ascii="Times New Roman" w:eastAsia="Times New Roman" w:hAnsi="Times New Roman"/>
          <w:sz w:val="26"/>
          <w:szCs w:val="26"/>
          <w:lang w:val="en-US" w:eastAsia="ru-RU"/>
        </w:rPr>
        <w:t xml:space="preserve">Yetkazib berilgan yoki qabul qilingan ichimlik suvi xajmi quvurning </w:t>
      </w:r>
      <w:proofErr w:type="gramStart"/>
      <w:r>
        <w:rPr>
          <w:rFonts w:ascii="Times New Roman" w:eastAsia="Times New Roman" w:hAnsi="Times New Roman"/>
          <w:sz w:val="26"/>
          <w:szCs w:val="26"/>
          <w:lang w:val="en-US" w:eastAsia="ru-RU"/>
        </w:rPr>
        <w:t>o</w:t>
      </w:r>
      <w:r w:rsidRPr="001830D3">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tkazish qobiliyatidan kelib chiqib oyning kalendar kunlari hisobidan quydagi formula asosida hisoblanadi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bunda</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w:t>
      </w:r>
      <w:r w:rsidRPr="001830D3">
        <w:rPr>
          <w:rFonts w:ascii="Times New Roman" w:eastAsia="Times New Roman" w:hAnsi="Times New Roman"/>
          <w:sz w:val="26"/>
          <w:szCs w:val="26"/>
          <w:lang w:val="en-US" w:eastAsia="ru-RU"/>
        </w:rPr>
        <w:t xml:space="preserve">-0.60 </w:t>
      </w:r>
      <w:r>
        <w:rPr>
          <w:rFonts w:ascii="Times New Roman" w:eastAsia="Times New Roman" w:hAnsi="Times New Roman"/>
          <w:sz w:val="26"/>
          <w:szCs w:val="26"/>
          <w:lang w:val="en-US" w:eastAsia="ru-RU"/>
        </w:rPr>
        <w:t>ga teng bo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lgan zulfin orqali suv sarfi koeffitsiyenti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F</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lastRenderedPageBreak/>
        <w:t>suyuqlik oqib 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 xml:space="preserve">tadigan quvur yoki teshik kesimi maydoni </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ichki diametr bo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yicha</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w:t>
      </w:r>
      <w:r w:rsidRPr="001830D3">
        <w:rPr>
          <w:rFonts w:ascii="Times New Roman" w:eastAsia="Times New Roman" w:hAnsi="Times New Roman"/>
          <w:sz w:val="26"/>
          <w:szCs w:val="26"/>
          <w:lang w:val="en-US" w:eastAsia="ru-RU"/>
        </w:rPr>
        <w:t xml:space="preserve">2;  </w:t>
      </w:r>
      <w:r>
        <w:rPr>
          <w:rFonts w:ascii="Times New Roman" w:eastAsia="Times New Roman" w:hAnsi="Times New Roman"/>
          <w:sz w:val="26"/>
          <w:szCs w:val="26"/>
          <w:lang w:val="en-US" w:eastAsia="ru-RU"/>
        </w:rPr>
        <w:t>g</w:t>
      </w:r>
      <w:r w:rsidRPr="001830D3">
        <w:rPr>
          <w:rFonts w:ascii="Times New Roman" w:eastAsia="Times New Roman" w:hAnsi="Times New Roman"/>
          <w:sz w:val="26"/>
          <w:szCs w:val="26"/>
          <w:lang w:val="en-US" w:eastAsia="ru-RU"/>
        </w:rPr>
        <w:t xml:space="preserve">-9,81 </w:t>
      </w:r>
      <w:r>
        <w:rPr>
          <w:rFonts w:ascii="Times New Roman" w:eastAsia="Times New Roman" w:hAnsi="Times New Roman"/>
          <w:sz w:val="26"/>
          <w:szCs w:val="26"/>
          <w:lang w:val="en-US" w:eastAsia="ru-RU"/>
        </w:rPr>
        <w:t>m</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sek ga teng bo</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lgan erkin tushish tezligi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N</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suvning metrlardagi bosimi</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w:t>
      </w:r>
      <w:r w:rsidRPr="001830D3">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vaqt</w:t>
      </w:r>
      <w:r w:rsidRPr="001830D3">
        <w:rPr>
          <w:rFonts w:ascii="Times New Roman" w:eastAsia="Times New Roman" w:hAnsi="Times New Roman"/>
          <w:sz w:val="26"/>
          <w:szCs w:val="26"/>
          <w:lang w:val="en-US" w:eastAsia="ru-RU"/>
        </w:rPr>
        <w:t xml:space="preserve">-24 </w:t>
      </w:r>
      <w:r>
        <w:rPr>
          <w:rFonts w:ascii="Times New Roman" w:eastAsia="Times New Roman" w:hAnsi="Times New Roman"/>
          <w:sz w:val="26"/>
          <w:szCs w:val="26"/>
          <w:lang w:val="en-US" w:eastAsia="ru-RU"/>
        </w:rPr>
        <w:t>soat</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sekundlarda</w:t>
      </w:r>
      <w:r w:rsidRPr="001830D3">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Quyidagi holatlarda yuqoridagi formula asosida hisoblanadi</w:t>
      </w:r>
      <w:r w:rsidRPr="00F46298">
        <w:rPr>
          <w:rFonts w:ascii="Times New Roman" w:eastAsia="Times New Roman" w:hAnsi="Times New Roman"/>
          <w:sz w:val="26"/>
          <w:szCs w:val="26"/>
          <w:lang w:val="en-US" w:eastAsia="ru-RU"/>
        </w:rPr>
        <w:t>:</w:t>
      </w:r>
    </w:p>
    <w:p w14:paraId="3F5DE303"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0FDAC522"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6.2.1. «Iste’molchi»da suv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lchash pribori va moslamalari yo‘q bo‘lgan holatlarda (yoki nosoz xolatda);</w:t>
      </w:r>
    </w:p>
    <w:p w14:paraId="56C95110"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0437B6FF"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6.2.2. Suv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lchash pribori yoki moslamasi «Ta’minotchi»da ro‘yxatdan o‘tmagan taqdirda;</w:t>
      </w:r>
    </w:p>
    <w:p w14:paraId="6874027E"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45907BE8"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6.2.3. Ichimlik suvi bilan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zboshimchalik bilan foydalanganda;</w:t>
      </w:r>
    </w:p>
    <w:p w14:paraId="52EE4ED8"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1B538CF6"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6.2.4. Suv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lchash pribori, moslamasi ishdan chiqqan, singan, buzilgan holatda, sarflangan suv hajmi so‘nggi tuzilgan dalolatnoma muddatidan yangi suv o‘lchash pribori o‘rnatilgan (ro‘yhatdan o‘tkazilgan) kungacha hisoblanadi;</w:t>
      </w:r>
    </w:p>
    <w:p w14:paraId="6F5380B2"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717D29DE"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6.2.5. «Ta’minotchi»ning suv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 xml:space="preserve">lchash bo‘g‘inini diametiri kichikroq bo‘lgan moslamaga almashtirish to‘g‘risidagi talabnomasi qondirilmagan va bajarilmagan holatlarda; </w:t>
      </w:r>
    </w:p>
    <w:p w14:paraId="69BC1791"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6FE1017F"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6.2.6. Suv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lchash priborining hisob-kitobini olib borish bo‘g‘inidagi qo‘yilgan himoya qoplamiga (plombaga) ruxsatsiz tegilish natijasida, ichimlik suv sarfini aniqlash imkoniyati chegaralanganda;</w:t>
      </w:r>
    </w:p>
    <w:p w14:paraId="26034D97"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67C4556C" w14:textId="77777777" w:rsidR="0018546F" w:rsidRPr="004B7461" w:rsidRDefault="0018546F" w:rsidP="0018546F">
      <w:pPr>
        <w:spacing w:after="0" w:line="240" w:lineRule="auto"/>
        <w:jc w:val="both"/>
        <w:rPr>
          <w:rFonts w:ascii="Times New Roman" w:eastAsia="Times New Roman" w:hAnsi="Times New Roman"/>
          <w:sz w:val="26"/>
          <w:szCs w:val="26"/>
          <w:lang w:val="en-US" w:eastAsia="ru-RU"/>
        </w:rPr>
      </w:pPr>
      <w:r w:rsidRPr="004B7461">
        <w:rPr>
          <w:rFonts w:ascii="Times New Roman" w:eastAsia="Times New Roman" w:hAnsi="Times New Roman"/>
          <w:sz w:val="26"/>
          <w:szCs w:val="26"/>
          <w:lang w:val="en-US" w:eastAsia="ru-RU"/>
        </w:rPr>
        <w:t xml:space="preserve">6.3. </w:t>
      </w:r>
      <w:r>
        <w:rPr>
          <w:rFonts w:ascii="Times New Roman" w:eastAsia="Times New Roman" w:hAnsi="Times New Roman"/>
          <w:sz w:val="26"/>
          <w:szCs w:val="26"/>
          <w:lang w:val="en-US" w:eastAsia="ru-RU"/>
        </w:rPr>
        <w:t>Ichimlik</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oqova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suv</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tizimlariga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jumladan</w:t>
      </w:r>
      <w:r w:rsidRPr="004B7461">
        <w:rPr>
          <w:rFonts w:ascii="Times New Roman" w:eastAsia="Times New Roman" w:hAnsi="Times New Roman"/>
          <w:sz w:val="26"/>
          <w:szCs w:val="26"/>
          <w:lang w:val="en-US" w:eastAsia="ru-RU"/>
        </w:rPr>
        <w:t xml:space="preserve"> </w:t>
      </w:r>
      <w:proofErr w:type="gramStart"/>
      <w:r>
        <w:rPr>
          <w:rFonts w:ascii="Times New Roman" w:eastAsia="Times New Roman" w:hAnsi="Times New Roman"/>
          <w:sz w:val="26"/>
          <w:szCs w:val="26"/>
          <w:lang w:val="en-US" w:eastAsia="ru-RU"/>
        </w:rPr>
        <w:t>yong</w:t>
      </w:r>
      <w:r w:rsidRPr="004B7461">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indan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saqlanish</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gidrant</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quvurlariga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zboshimchalik</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bilan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ulanib</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olingan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foydalanilgan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holatlar</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aniqlanganda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tomonidan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dalolatnoma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tuziladi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shu</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tuzilgan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dalolatnoma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zboshimchalik</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bilan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ulanib</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olgan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shaxsning</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javobgarligi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darajasini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aniqlash</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va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ga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yetkazilgan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zararni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hisoblash</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uchun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asos</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lib</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xizmat</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qiladi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Bunda</w:t>
      </w:r>
      <w:r w:rsidRPr="004B7461">
        <w:rPr>
          <w:rFonts w:ascii="Times New Roman" w:eastAsia="Times New Roman" w:hAnsi="Times New Roman"/>
          <w:sz w:val="26"/>
          <w:szCs w:val="26"/>
          <w:lang w:val="en-US" w:eastAsia="ru-RU"/>
        </w:rPr>
        <w:t xml:space="preserve">: - </w:t>
      </w:r>
      <w:proofErr w:type="gramStart"/>
      <w:r>
        <w:rPr>
          <w:rFonts w:ascii="Times New Roman" w:eastAsia="Times New Roman" w:hAnsi="Times New Roman"/>
          <w:sz w:val="26"/>
          <w:szCs w:val="26"/>
          <w:lang w:val="en-US" w:eastAsia="ru-RU"/>
        </w:rPr>
        <w:t>to</w:t>
      </w:r>
      <w:r w:rsidRPr="004B7461">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lov</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muddati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eng</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nggi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tuzilgan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dalolatnoma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sanasidan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zboshimchalik</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bilan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ulanib</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olingan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kun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sanasigacha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yoki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yangi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suv</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lchash</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pribori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rnatilib</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ro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yhatdan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tkazilgan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kungacha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yoki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zboshimchalik</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bilan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ulanish</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uzib</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tashlangan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kunga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qadar</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hisobga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olinadi</w:t>
      </w:r>
      <w:r w:rsidRPr="004B7461">
        <w:rPr>
          <w:rFonts w:ascii="Times New Roman" w:eastAsia="Times New Roman" w:hAnsi="Times New Roman"/>
          <w:sz w:val="26"/>
          <w:szCs w:val="26"/>
          <w:lang w:val="en-US" w:eastAsia="ru-RU"/>
        </w:rPr>
        <w:t>;</w:t>
      </w:r>
    </w:p>
    <w:p w14:paraId="720DF995" w14:textId="77777777" w:rsidR="0018546F" w:rsidRDefault="0018546F" w:rsidP="0018546F">
      <w:pPr>
        <w:spacing w:after="0" w:line="240" w:lineRule="auto"/>
        <w:jc w:val="both"/>
        <w:rPr>
          <w:rFonts w:ascii="Times New Roman" w:eastAsia="Times New Roman" w:hAnsi="Times New Roman"/>
          <w:sz w:val="26"/>
          <w:szCs w:val="26"/>
          <w:lang w:val="en-US" w:eastAsia="ru-RU"/>
        </w:rPr>
      </w:pPr>
      <w:r w:rsidRPr="004B7461">
        <w:rPr>
          <w:rFonts w:ascii="Times New Roman" w:eastAsia="Times New Roman" w:hAnsi="Times New Roman"/>
          <w:sz w:val="26"/>
          <w:szCs w:val="26"/>
          <w:lang w:val="en-US" w:eastAsia="ru-RU"/>
        </w:rPr>
        <w:t xml:space="preserve">- </w:t>
      </w:r>
      <w:proofErr w:type="gramStart"/>
      <w:r>
        <w:rPr>
          <w:rFonts w:ascii="Times New Roman" w:eastAsia="Times New Roman" w:hAnsi="Times New Roman"/>
          <w:sz w:val="26"/>
          <w:szCs w:val="26"/>
          <w:lang w:val="en-US" w:eastAsia="ru-RU"/>
        </w:rPr>
        <w:t>o</w:t>
      </w:r>
      <w:r w:rsidRPr="004B7461">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zboshimchalik</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bilan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ulanib</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olingan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sanadan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bu</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haqda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ma</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lum</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sanagacha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agar</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balansdagi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tarmoqlarga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ulanish</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sodir</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etilgan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bo</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lsa</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bu</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muddat</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da</w:t>
      </w:r>
      <w:r w:rsidRPr="004B7461">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vo</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arizasi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yozilgan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muddatdan</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oshmasligi</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zarur</w:t>
      </w:r>
      <w:r w:rsidRPr="004B7461">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Agar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zboshimchalik bilan ulangan sanani topish, aniqlash mumkin bo‘lmasa, bu muddat da’vo muddatiga teng deb olinadi.</w:t>
      </w:r>
    </w:p>
    <w:p w14:paraId="1D2CB1CE"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56ADFC3C"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6.4. Texnik shartlar 2 yil muddatga beriladi. Belgilangan muddat tugagach buyurtmachi (obektni loyxalashtirish va qurishni boshlash uchun) loyiha muddatini </w:t>
      </w:r>
      <w:proofErr w:type="gramStart"/>
      <w:r>
        <w:rPr>
          <w:rFonts w:ascii="Times New Roman" w:eastAsia="Times New Roman" w:hAnsi="Times New Roman"/>
          <w:sz w:val="26"/>
          <w:szCs w:val="26"/>
          <w:lang w:val="en-US" w:eastAsia="ru-RU"/>
        </w:rPr>
        <w:t>cho‘</w:t>
      </w:r>
      <w:proofErr w:type="gramEnd"/>
      <w:r>
        <w:rPr>
          <w:rFonts w:ascii="Times New Roman" w:eastAsia="Times New Roman" w:hAnsi="Times New Roman"/>
          <w:sz w:val="26"/>
          <w:szCs w:val="26"/>
          <w:lang w:val="en-US" w:eastAsia="ru-RU"/>
        </w:rPr>
        <w:t>zdirishi yoki yangi texnik shartlarni olishi zarur.</w:t>
      </w:r>
      <w:r>
        <w:rPr>
          <w:rFonts w:ascii="Times New Roman" w:eastAsia="Times New Roman" w:hAnsi="Times New Roman"/>
          <w:sz w:val="26"/>
          <w:szCs w:val="26"/>
          <w:lang w:val="en-US" w:eastAsia="ru-RU"/>
        </w:rPr>
        <w:br/>
        <w:t>Texnik shartlari mavjud bo‘lmagan holda yoki muddati o‘tgan holda, «Ta’minotchi» tomonidan suv uzatish xizmatlarini yakunlashga asos bo‘ladi.</w:t>
      </w:r>
    </w:p>
    <w:p w14:paraId="6BB25FD0"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35129C7C"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6.5.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ichimlik va oqova suvni tarmoqlariga ulanish sanasi haqidagi hujjatlarni taqdim etmagan holatlarda</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tomonidan xokim qarori va kadastr hujjatlari hamda shu kabilar asosida hujjat bilan tasdiqlangan ulanish sanasi </w:t>
      </w:r>
      <w:proofErr w:type="gramStart"/>
      <w:r>
        <w:rPr>
          <w:rFonts w:ascii="Times New Roman" w:eastAsia="Times New Roman" w:hAnsi="Times New Roman"/>
          <w:sz w:val="26"/>
          <w:szCs w:val="26"/>
          <w:lang w:val="en-US" w:eastAsia="ru-RU"/>
        </w:rPr>
        <w:t>bo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yicha hisob</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kitob qilishga haqlidir</w:t>
      </w:r>
      <w:r w:rsidRPr="00BD07D8">
        <w:rPr>
          <w:rFonts w:ascii="Times New Roman" w:eastAsia="Times New Roman" w:hAnsi="Times New Roman"/>
          <w:sz w:val="26"/>
          <w:szCs w:val="26"/>
          <w:lang w:val="en-US" w:eastAsia="ru-RU"/>
        </w:rPr>
        <w:t>.</w:t>
      </w:r>
    </w:p>
    <w:p w14:paraId="260A0682"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69A86B50" w14:textId="77777777" w:rsidR="0018546F"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 xml:space="preserve">6.6. </w:t>
      </w:r>
      <w:r>
        <w:rPr>
          <w:rFonts w:ascii="Times New Roman" w:eastAsia="Times New Roman" w:hAnsi="Times New Roman"/>
          <w:sz w:val="26"/>
          <w:szCs w:val="26"/>
          <w:lang w:val="en-US" w:eastAsia="ru-RU"/>
        </w:rPr>
        <w:t xml:space="preserve">Ishlatilgan ichimlik suvi va qabul qilingan oqova suv uchun </w:t>
      </w:r>
      <w:proofErr w:type="gramStart"/>
      <w:r>
        <w:rPr>
          <w:rFonts w:ascii="Times New Roman" w:eastAsia="Times New Roman" w:hAnsi="Times New Roman"/>
          <w:sz w:val="26"/>
          <w:szCs w:val="26"/>
          <w:lang w:val="en-US" w:eastAsia="ru-RU"/>
        </w:rPr>
        <w:t>to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lovlar</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minotchi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tomonidan taqdim etiladigan to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lov talabnomalari asosida ularga xizmat qiluvchi banklar orqali amalga oshiriladi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 xml:space="preserve">Bu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 xml:space="preserve">lovlar «Iste’molchi» tomonidan 3 kunlik muddat ichida akseptsiz tartibda amalga oshiriladi.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lovlar o‘z vaqtida amalga oshirilmagan taqdirda «Ta’minotchi» kechiktirilgan to‘lovning har bir kuni uchun 0,4 foiz penya yozadi va uning umumiy qiymati asosiy to‘lovning 50%dan oshmasligi lozim.</w:t>
      </w:r>
    </w:p>
    <w:p w14:paraId="7D29BDD7"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4564E2E2"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 xml:space="preserve">6.7. </w:t>
      </w:r>
      <w:r>
        <w:rPr>
          <w:rFonts w:ascii="Times New Roman" w:eastAsia="Times New Roman" w:hAnsi="Times New Roman"/>
          <w:sz w:val="26"/>
          <w:szCs w:val="26"/>
          <w:lang w:val="en-US" w:eastAsia="ru-RU"/>
        </w:rPr>
        <w:t>Oqova tizimiga ruxsat etilmagan yomg</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ir va erkin qor suvlari oqizilayotgan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ishlab chiqarish oqova suvlarini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lar tomonidan tashlash tartibi 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 xml:space="preserve">zbekiston </w:t>
      </w:r>
      <w:r>
        <w:rPr>
          <w:rFonts w:ascii="Times New Roman" w:eastAsia="Times New Roman" w:hAnsi="Times New Roman"/>
          <w:sz w:val="26"/>
          <w:szCs w:val="26"/>
          <w:lang w:val="en-US" w:eastAsia="ru-RU"/>
        </w:rPr>
        <w:lastRenderedPageBreak/>
        <w:t>Respublikasi Vazirlar Mahkamasining</w:t>
      </w:r>
      <w:r w:rsidRPr="00BD07D8">
        <w:rPr>
          <w:rFonts w:ascii="Times New Roman" w:eastAsia="Times New Roman" w:hAnsi="Times New Roman"/>
          <w:sz w:val="26"/>
          <w:szCs w:val="26"/>
          <w:lang w:val="en-US" w:eastAsia="ru-RU"/>
        </w:rPr>
        <w:t xml:space="preserve"> 2010 </w:t>
      </w:r>
      <w:r>
        <w:rPr>
          <w:rFonts w:ascii="Times New Roman" w:eastAsia="Times New Roman" w:hAnsi="Times New Roman"/>
          <w:sz w:val="26"/>
          <w:szCs w:val="26"/>
          <w:lang w:val="en-US" w:eastAsia="ru-RU"/>
        </w:rPr>
        <w:t>yil</w:t>
      </w:r>
      <w:r w:rsidRPr="00BD07D8">
        <w:rPr>
          <w:rFonts w:ascii="Times New Roman" w:eastAsia="Times New Roman" w:hAnsi="Times New Roman"/>
          <w:sz w:val="26"/>
          <w:szCs w:val="26"/>
          <w:lang w:val="en-US" w:eastAsia="ru-RU"/>
        </w:rPr>
        <w:t xml:space="preserve"> 3 </w:t>
      </w:r>
      <w:r>
        <w:rPr>
          <w:rFonts w:ascii="Times New Roman" w:eastAsia="Times New Roman" w:hAnsi="Times New Roman"/>
          <w:sz w:val="26"/>
          <w:szCs w:val="26"/>
          <w:lang w:val="en-US" w:eastAsia="ru-RU"/>
        </w:rPr>
        <w:t>fevral kunida qabul qilingan</w:t>
      </w:r>
      <w:r w:rsidRPr="00BD07D8">
        <w:rPr>
          <w:rFonts w:ascii="Times New Roman" w:eastAsia="Times New Roman" w:hAnsi="Times New Roman"/>
          <w:sz w:val="26"/>
          <w:szCs w:val="26"/>
          <w:lang w:val="en-US" w:eastAsia="ru-RU"/>
        </w:rPr>
        <w:t xml:space="preserve"> 11 </w:t>
      </w:r>
      <w:r>
        <w:rPr>
          <w:rFonts w:ascii="Times New Roman" w:eastAsia="Times New Roman" w:hAnsi="Times New Roman"/>
          <w:sz w:val="26"/>
          <w:szCs w:val="26"/>
          <w:lang w:val="en-US" w:eastAsia="ru-RU"/>
        </w:rPr>
        <w:t>sonli qarori bilan tasdiqlangan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Ishlab chiqarish oqova suvlarini qabul qilish qoidalari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hamda ifloslantiruvchi moddalarning 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zbekiston Respublikasi shaharlari va boshqa aholi punktlarining oqova tarmoqlariga normativdan ortiqcha oqizilganligi uchun</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Iste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molchi</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larga belgilangan tarifga nisbatan</w:t>
      </w:r>
      <w:r w:rsidRPr="00BD07D8">
        <w:rPr>
          <w:rFonts w:ascii="Times New Roman" w:eastAsia="Times New Roman" w:hAnsi="Times New Roman"/>
          <w:sz w:val="26"/>
          <w:szCs w:val="26"/>
          <w:lang w:val="en-US" w:eastAsia="ru-RU"/>
        </w:rPr>
        <w:t xml:space="preserve"> 3 (</w:t>
      </w:r>
      <w:r>
        <w:rPr>
          <w:rFonts w:ascii="Times New Roman" w:eastAsia="Times New Roman" w:hAnsi="Times New Roman"/>
          <w:sz w:val="26"/>
          <w:szCs w:val="26"/>
          <w:lang w:val="en-US" w:eastAsia="ru-RU"/>
        </w:rPr>
        <w:t>uch</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barobar ortiriluvchi koeffitsent miqdor tartibida hisoblanadi</w:t>
      </w:r>
      <w:r w:rsidRPr="00BD07D8">
        <w:rPr>
          <w:rFonts w:ascii="Times New Roman" w:eastAsia="Times New Roman" w:hAnsi="Times New Roman"/>
          <w:sz w:val="26"/>
          <w:szCs w:val="26"/>
          <w:lang w:val="en-US" w:eastAsia="ru-RU"/>
        </w:rPr>
        <w:t>.</w:t>
      </w:r>
    </w:p>
    <w:p w14:paraId="4A60C2A8"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7D18769A"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 xml:space="preserve">6.8. </w:t>
      </w:r>
      <w:r>
        <w:rPr>
          <w:rFonts w:ascii="Times New Roman" w:eastAsia="Times New Roman" w:hAnsi="Times New Roman"/>
          <w:sz w:val="26"/>
          <w:szCs w:val="26"/>
          <w:lang w:val="en-US" w:eastAsia="ru-RU"/>
        </w:rPr>
        <w:t xml:space="preserve">Oqova suvni chiqarib yuborishning hajmi va tarkibi </w:t>
      </w:r>
      <w:proofErr w:type="gramStart"/>
      <w:r>
        <w:rPr>
          <w:rFonts w:ascii="Times New Roman" w:eastAsia="Times New Roman" w:hAnsi="Times New Roman"/>
          <w:sz w:val="26"/>
          <w:szCs w:val="26"/>
          <w:lang w:val="en-US" w:eastAsia="ru-RU"/>
        </w:rPr>
        <w:t>bo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yicha me</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yorlar bilan belgilangan oqizishning yo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l qo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yiladigan cheklangan miqdoridan ortiqcha oqova suvlar va ifloslantiruvchi moddalarning chiqarish taqiqlanadi</w:t>
      </w:r>
      <w:r w:rsidRPr="00BD07D8">
        <w:rPr>
          <w:rFonts w:ascii="Times New Roman" w:eastAsia="Times New Roman" w:hAnsi="Times New Roman"/>
          <w:sz w:val="26"/>
          <w:szCs w:val="26"/>
          <w:lang w:val="en-US" w:eastAsia="ru-RU"/>
        </w:rPr>
        <w:t>.</w:t>
      </w:r>
    </w:p>
    <w:p w14:paraId="2E8AEE67"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22E8B405"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6.9. Ifloslantiruvchi moddalarni normativdan ortiqcha oqizganlik uchun kompensatsiya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 xml:space="preserve">lovlarini hisoblab yozish tartibi </w:t>
      </w:r>
    </w:p>
    <w:p w14:paraId="544EEC0C"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proofErr w:type="gramStart"/>
      <w:r>
        <w:rPr>
          <w:rFonts w:ascii="Times New Roman" w:eastAsia="Times New Roman" w:hAnsi="Times New Roman"/>
          <w:sz w:val="26"/>
          <w:szCs w:val="26"/>
          <w:lang w:val="en-US" w:eastAsia="ru-RU"/>
        </w:rPr>
        <w:t>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zbekiston Respublikasi Vazirlar Mahkamasining</w:t>
      </w:r>
      <w:r w:rsidRPr="00BD07D8">
        <w:rPr>
          <w:rFonts w:ascii="Times New Roman" w:eastAsia="Times New Roman" w:hAnsi="Times New Roman"/>
          <w:sz w:val="26"/>
          <w:szCs w:val="26"/>
          <w:lang w:val="en-US" w:eastAsia="ru-RU"/>
        </w:rPr>
        <w:t xml:space="preserve"> 2018 </w:t>
      </w:r>
      <w:r>
        <w:rPr>
          <w:rFonts w:ascii="Times New Roman" w:eastAsia="Times New Roman" w:hAnsi="Times New Roman"/>
          <w:sz w:val="26"/>
          <w:szCs w:val="26"/>
          <w:lang w:val="en-US" w:eastAsia="ru-RU"/>
        </w:rPr>
        <w:t>yil</w:t>
      </w:r>
      <w:r w:rsidRPr="00BD07D8">
        <w:rPr>
          <w:rFonts w:ascii="Times New Roman" w:eastAsia="Times New Roman" w:hAnsi="Times New Roman"/>
          <w:sz w:val="26"/>
          <w:szCs w:val="26"/>
          <w:lang w:val="en-US" w:eastAsia="ru-RU"/>
        </w:rPr>
        <w:t xml:space="preserve"> </w:t>
      </w:r>
      <w:r w:rsidRPr="00BD07D8">
        <w:rPr>
          <w:rFonts w:ascii="Times New Roman" w:eastAsia="Times New Roman" w:hAnsi="Times New Roman"/>
          <w:sz w:val="26"/>
          <w:szCs w:val="26"/>
          <w:lang w:val="en-US" w:eastAsia="ru-RU"/>
        </w:rPr>
        <w:br/>
        <w:t xml:space="preserve">11 </w:t>
      </w:r>
      <w:r>
        <w:rPr>
          <w:rFonts w:ascii="Times New Roman" w:eastAsia="Times New Roman" w:hAnsi="Times New Roman"/>
          <w:sz w:val="26"/>
          <w:szCs w:val="26"/>
          <w:lang w:val="en-US" w:eastAsia="ru-RU"/>
        </w:rPr>
        <w:t>oktabrdagi</w:t>
      </w:r>
      <w:r w:rsidRPr="00BD07D8">
        <w:rPr>
          <w:rFonts w:ascii="Times New Roman" w:eastAsia="Times New Roman" w:hAnsi="Times New Roman"/>
          <w:sz w:val="26"/>
          <w:szCs w:val="26"/>
          <w:lang w:val="en-US" w:eastAsia="ru-RU"/>
        </w:rPr>
        <w:t xml:space="preserve"> “</w:t>
      </w:r>
      <w:r>
        <w:rPr>
          <w:rFonts w:ascii="Times New Roman" w:eastAsia="Times New Roman" w:hAnsi="Times New Roman"/>
          <w:sz w:val="26"/>
          <w:szCs w:val="26"/>
          <w:lang w:val="en-US" w:eastAsia="ru-RU"/>
        </w:rPr>
        <w:t>Tabiatni muhofaza qilishni ta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minlashning iqtisodiy mexanizmlarini yanada takomillashtirish chora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tadbirlari to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g</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risida</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gi</w:t>
      </w:r>
      <w:r w:rsidRPr="00BD07D8">
        <w:rPr>
          <w:rFonts w:ascii="Times New Roman" w:eastAsia="Times New Roman" w:hAnsi="Times New Roman"/>
          <w:sz w:val="26"/>
          <w:szCs w:val="26"/>
          <w:lang w:val="en-US" w:eastAsia="ru-RU"/>
        </w:rPr>
        <w:t xml:space="preserve"> 820-</w:t>
      </w:r>
      <w:r>
        <w:rPr>
          <w:rFonts w:ascii="Times New Roman" w:eastAsia="Times New Roman" w:hAnsi="Times New Roman"/>
          <w:sz w:val="26"/>
          <w:szCs w:val="26"/>
          <w:lang w:val="en-US" w:eastAsia="ru-RU"/>
        </w:rPr>
        <w:t>son qaroriga muvofiq amalga oshiriladi</w:t>
      </w:r>
      <w:r w:rsidRPr="00BD07D8">
        <w:rPr>
          <w:rFonts w:ascii="Times New Roman" w:eastAsia="Times New Roman" w:hAnsi="Times New Roman"/>
          <w:sz w:val="26"/>
          <w:szCs w:val="26"/>
          <w:lang w:val="en-US" w:eastAsia="ru-RU"/>
        </w:rPr>
        <w:t>.</w:t>
      </w:r>
    </w:p>
    <w:p w14:paraId="72C26618"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26D3897A"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6.10. Ishlab chiqarish oqova suvlarini qabul qilish qoidalari hamda ifloslantiruvchi moddalarning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zbekiston Respublikasi shaharlari va boshqa aholi punktlarining oqova tarmoqlariga normativdan ortiqcha oqizilganligi uchun kompensatsiya to‘lovlarini hisoblash tartibi asosida amalga oshiriladi, debitor qarzdorlik to‘lanmagan taqdirda «Iste’molchi» oqova tarmoqlaridan uzib qo‘yiladi.</w:t>
      </w:r>
    </w:p>
    <w:p w14:paraId="1C4DD062" w14:textId="77777777" w:rsidR="0018546F" w:rsidRPr="00F46298" w:rsidRDefault="0018546F" w:rsidP="0018546F">
      <w:pPr>
        <w:spacing w:after="0" w:line="240" w:lineRule="auto"/>
        <w:jc w:val="both"/>
        <w:rPr>
          <w:rFonts w:ascii="Times New Roman" w:eastAsia="Times New Roman" w:hAnsi="Times New Roman"/>
          <w:sz w:val="12"/>
          <w:szCs w:val="12"/>
          <w:lang w:val="en-US" w:eastAsia="ru-RU"/>
        </w:rPr>
      </w:pPr>
    </w:p>
    <w:p w14:paraId="704008E1"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6.11. Hisob-kitobning </w:t>
      </w:r>
      <w:proofErr w:type="gramStart"/>
      <w:r>
        <w:rPr>
          <w:rFonts w:ascii="Times New Roman" w:eastAsia="Times New Roman" w:hAnsi="Times New Roman"/>
          <w:sz w:val="26"/>
          <w:szCs w:val="26"/>
          <w:lang w:val="en-US" w:eastAsia="ru-RU"/>
        </w:rPr>
        <w:t>noto‘</w:t>
      </w:r>
      <w:proofErr w:type="gramEnd"/>
      <w:r>
        <w:rPr>
          <w:rFonts w:ascii="Times New Roman" w:eastAsia="Times New Roman" w:hAnsi="Times New Roman"/>
          <w:sz w:val="26"/>
          <w:szCs w:val="26"/>
          <w:lang w:val="en-US" w:eastAsia="ru-RU"/>
        </w:rPr>
        <w:t xml:space="preserve">g‘ri qilinganligi (tariflarning noto‘g‘ri hisobiga olinganligi va shu kabi holatlar) to‘g‘risida «Iste’molchi» yoziladigan e’tiroznoma to‘lov hujjati olingandan keyin 5 kun muddatda «Ta’minotchi»ga taqdim etilishi kerak. E’tiroznoma «Iste’molchi»ni </w:t>
      </w:r>
      <w:proofErr w:type="gramStart"/>
      <w:r>
        <w:rPr>
          <w:rFonts w:ascii="Times New Roman" w:eastAsia="Times New Roman" w:hAnsi="Times New Roman"/>
          <w:sz w:val="26"/>
          <w:szCs w:val="26"/>
          <w:lang w:val="en-US" w:eastAsia="ru-RU"/>
        </w:rPr>
        <w:t>to‘</w:t>
      </w:r>
      <w:proofErr w:type="gramEnd"/>
      <w:r>
        <w:rPr>
          <w:rFonts w:ascii="Times New Roman" w:eastAsia="Times New Roman" w:hAnsi="Times New Roman"/>
          <w:sz w:val="26"/>
          <w:szCs w:val="26"/>
          <w:lang w:val="en-US" w:eastAsia="ru-RU"/>
        </w:rPr>
        <w:t>lov talabnomasi va xujjatida ko‘rsatilgan summani to‘liq va belgilangan muddatda to‘lashdan ozod qilmaydi.</w:t>
      </w:r>
    </w:p>
    <w:p w14:paraId="63A1924D" w14:textId="77777777" w:rsidR="0018546F" w:rsidRPr="00BD07D8" w:rsidRDefault="0018546F" w:rsidP="0018546F">
      <w:pPr>
        <w:spacing w:after="0" w:line="240" w:lineRule="auto"/>
        <w:jc w:val="center"/>
        <w:rPr>
          <w:rFonts w:ascii="Times New Roman" w:eastAsia="Times New Roman" w:hAnsi="Times New Roman"/>
          <w:b/>
          <w:sz w:val="12"/>
          <w:szCs w:val="12"/>
          <w:lang w:val="en-US" w:eastAsia="ru-RU"/>
        </w:rPr>
      </w:pPr>
    </w:p>
    <w:p w14:paraId="487689D6" w14:textId="77777777" w:rsidR="0018546F" w:rsidRDefault="0018546F" w:rsidP="0018546F">
      <w:pPr>
        <w:spacing w:after="0" w:line="240" w:lineRule="auto"/>
        <w:jc w:val="center"/>
        <w:rPr>
          <w:rFonts w:ascii="Times New Roman" w:eastAsia="Times New Roman" w:hAnsi="Times New Roman"/>
          <w:sz w:val="26"/>
          <w:szCs w:val="26"/>
          <w:lang w:val="en-US" w:eastAsia="ru-RU"/>
        </w:rPr>
      </w:pPr>
      <w:r>
        <w:rPr>
          <w:rFonts w:ascii="Times New Roman" w:eastAsia="Times New Roman" w:hAnsi="Times New Roman"/>
          <w:b/>
          <w:sz w:val="26"/>
          <w:szCs w:val="26"/>
          <w:lang w:val="en-US" w:eastAsia="ru-RU"/>
        </w:rPr>
        <w:t>VII. Nizolarni hal etish tartibi</w:t>
      </w:r>
      <w:r>
        <w:rPr>
          <w:rFonts w:ascii="Times New Roman" w:eastAsia="Times New Roman" w:hAnsi="Times New Roman"/>
          <w:sz w:val="26"/>
          <w:szCs w:val="26"/>
          <w:lang w:val="en-US" w:eastAsia="ru-RU"/>
        </w:rPr>
        <w:br/>
        <w:t xml:space="preserve">7.1. Taraflar </w:t>
      </w:r>
      <w:proofErr w:type="gramStart"/>
      <w:r>
        <w:rPr>
          <w:rFonts w:ascii="Times New Roman" w:eastAsia="Times New Roman" w:hAnsi="Times New Roman"/>
          <w:sz w:val="26"/>
          <w:szCs w:val="26"/>
          <w:lang w:val="en-US" w:eastAsia="ru-RU"/>
        </w:rPr>
        <w:t>o‘</w:t>
      </w:r>
      <w:proofErr w:type="gramEnd"/>
      <w:r>
        <w:rPr>
          <w:rFonts w:ascii="Times New Roman" w:eastAsia="Times New Roman" w:hAnsi="Times New Roman"/>
          <w:sz w:val="26"/>
          <w:szCs w:val="26"/>
          <w:lang w:val="en-US" w:eastAsia="ru-RU"/>
        </w:rPr>
        <w:t>rtasida shartnoma yuzasidan kelib chiqqan nizolar, kelishuv yo‘li bilan hal qilinadi.</w:t>
      </w:r>
      <w:r>
        <w:rPr>
          <w:rFonts w:ascii="Times New Roman" w:eastAsia="Times New Roman" w:hAnsi="Times New Roman"/>
          <w:sz w:val="26"/>
          <w:szCs w:val="26"/>
          <w:lang w:val="en-US" w:eastAsia="ru-RU"/>
        </w:rPr>
        <w:br/>
        <w:t>Agarda ikki tomonlama kelishuvga erishilmasa, nizolar O‘zbekiston Respublikasi qonunchiligiga muvofiq yuridik «Iste’molchi» davlat ro‘yxatidan o‘tgan sud organlarida ko‘rib chiqiladi.</w:t>
      </w:r>
    </w:p>
    <w:p w14:paraId="0692A5DF"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42F2084B"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7.2. Ushbu shartnomada belgilangan holatlar yuzasidan nizo kelib chiqqan taqdirda Qonunchilikda belgilangan tartibda hal qilinadi.</w:t>
      </w:r>
    </w:p>
    <w:p w14:paraId="5A350C7F" w14:textId="77777777" w:rsidR="0018546F" w:rsidRDefault="0018546F" w:rsidP="0018546F">
      <w:pPr>
        <w:spacing w:after="0" w:line="240" w:lineRule="auto"/>
        <w:jc w:val="center"/>
        <w:rPr>
          <w:rFonts w:ascii="Times New Roman" w:eastAsia="Times New Roman" w:hAnsi="Times New Roman"/>
          <w:b/>
          <w:sz w:val="26"/>
          <w:szCs w:val="26"/>
          <w:lang w:val="en-US" w:eastAsia="ru-RU"/>
        </w:rPr>
      </w:pPr>
    </w:p>
    <w:p w14:paraId="402D4984" w14:textId="77777777" w:rsidR="0018546F" w:rsidRDefault="0018546F" w:rsidP="0018546F">
      <w:pPr>
        <w:spacing w:after="0" w:line="240" w:lineRule="auto"/>
        <w:jc w:val="center"/>
        <w:rPr>
          <w:rFonts w:ascii="Times New Roman" w:eastAsia="Times New Roman" w:hAnsi="Times New Roman"/>
          <w:b/>
          <w:sz w:val="26"/>
          <w:szCs w:val="26"/>
          <w:lang w:val="en-US" w:eastAsia="ru-RU"/>
        </w:rPr>
      </w:pPr>
      <w:r>
        <w:rPr>
          <w:rFonts w:ascii="Times New Roman" w:eastAsia="Times New Roman" w:hAnsi="Times New Roman"/>
          <w:b/>
          <w:sz w:val="26"/>
          <w:szCs w:val="26"/>
          <w:lang w:val="en-US" w:eastAsia="ru-RU"/>
        </w:rPr>
        <w:t>VIII. Fors – major</w:t>
      </w:r>
    </w:p>
    <w:p w14:paraId="246A1D94"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r>
        <w:rPr>
          <w:rFonts w:ascii="Times New Roman" w:eastAsia="Times New Roman" w:hAnsi="Times New Roman"/>
          <w:sz w:val="26"/>
          <w:szCs w:val="26"/>
          <w:lang w:val="en-US" w:eastAsia="ru-RU"/>
        </w:rPr>
        <w:t xml:space="preserve">8.1. Agar ushbu shartnoma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 xml:space="preserve">yicha majburiyatlar qisman yoki to‘liq bajarilmasligi tabiat xodisalari va boshqa yengib bo‘lmaydigan kuch (fors major) holatlari (zilzila, suv toshqini, yong‘in, sel, do‘l, jala va boshqa tabiiy ofatlar) natijasida kelib chiqsa va agar bu holatlar muzkur shartnomaning bajarilishiga bevosita ta’sir etsa, tomonlar bunday bajarmaslik uchun javobgarlikdan ozod etiladilar. Mazkur shartnoma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yicha majburiyatlarni bajarish muddati yengib bo‘lmaydigan kuch holatlari amal qilgan, shuningdek, ushbu holatlar yuzaga keltirgan vaqtga mutanosib ravishda uzaytiriladi.</w:t>
      </w:r>
      <w:r>
        <w:rPr>
          <w:rFonts w:ascii="Times New Roman" w:eastAsia="Times New Roman" w:hAnsi="Times New Roman"/>
          <w:sz w:val="26"/>
          <w:szCs w:val="26"/>
          <w:lang w:val="en-US" w:eastAsia="ru-RU"/>
        </w:rPr>
        <w:br/>
      </w:r>
    </w:p>
    <w:p w14:paraId="15FD7B54" w14:textId="77777777" w:rsidR="0018546F" w:rsidRPr="00BD07D8" w:rsidRDefault="0018546F" w:rsidP="0018546F">
      <w:pPr>
        <w:spacing w:after="0" w:line="240" w:lineRule="auto"/>
        <w:jc w:val="both"/>
        <w:rPr>
          <w:rFonts w:ascii="Times New Roman" w:eastAsia="Times New Roman" w:hAnsi="Times New Roman"/>
          <w:sz w:val="26"/>
          <w:szCs w:val="26"/>
          <w:lang w:val="en-US" w:eastAsia="ru-RU"/>
        </w:rPr>
      </w:pPr>
      <w:r w:rsidRPr="00BD07D8">
        <w:rPr>
          <w:rFonts w:ascii="Times New Roman" w:eastAsia="Times New Roman" w:hAnsi="Times New Roman"/>
          <w:sz w:val="26"/>
          <w:szCs w:val="26"/>
          <w:lang w:val="en-US" w:eastAsia="ru-RU"/>
        </w:rPr>
        <w:t xml:space="preserve">8.2. </w:t>
      </w:r>
      <w:r>
        <w:rPr>
          <w:rFonts w:ascii="Times New Roman" w:eastAsia="Times New Roman" w:hAnsi="Times New Roman"/>
          <w:sz w:val="26"/>
          <w:szCs w:val="26"/>
          <w:lang w:val="en-US" w:eastAsia="ru-RU"/>
        </w:rPr>
        <w:t>Fors</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 xml:space="preserve">major holati mavjud </w:t>
      </w:r>
      <w:proofErr w:type="gramStart"/>
      <w:r>
        <w:rPr>
          <w:rFonts w:ascii="Times New Roman" w:eastAsia="Times New Roman" w:hAnsi="Times New Roman"/>
          <w:sz w:val="26"/>
          <w:szCs w:val="26"/>
          <w:lang w:val="en-US" w:eastAsia="ru-RU"/>
        </w:rPr>
        <w:t>bo</w:t>
      </w:r>
      <w:r w:rsidRPr="00BD07D8">
        <w:rPr>
          <w:rFonts w:ascii="Times New Roman" w:eastAsia="Times New Roman" w:hAnsi="Times New Roman"/>
          <w:sz w:val="26"/>
          <w:szCs w:val="26"/>
          <w:lang w:val="en-US" w:eastAsia="ru-RU"/>
        </w:rPr>
        <w:t>‘</w:t>
      </w:r>
      <w:proofErr w:type="gramEnd"/>
      <w:r>
        <w:rPr>
          <w:rFonts w:ascii="Times New Roman" w:eastAsia="Times New Roman" w:hAnsi="Times New Roman"/>
          <w:sz w:val="26"/>
          <w:szCs w:val="26"/>
          <w:lang w:val="en-US" w:eastAsia="ru-RU"/>
        </w:rPr>
        <w:t>lgan tomon</w:t>
      </w:r>
      <w:r w:rsidRPr="00BD07D8">
        <w:rPr>
          <w:rFonts w:ascii="Times New Roman" w:eastAsia="Times New Roman" w:hAnsi="Times New Roman"/>
          <w:sz w:val="26"/>
          <w:szCs w:val="26"/>
          <w:lang w:val="en-US" w:eastAsia="ru-RU"/>
        </w:rPr>
        <w:t xml:space="preserve"> 3 </w:t>
      </w:r>
      <w:r>
        <w:rPr>
          <w:rFonts w:ascii="Times New Roman" w:eastAsia="Times New Roman" w:hAnsi="Times New Roman"/>
          <w:sz w:val="26"/>
          <w:szCs w:val="26"/>
          <w:lang w:val="en-US" w:eastAsia="ru-RU"/>
        </w:rPr>
        <w:t>kun ichida boshqa tomonni fors</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major xolati boshlangan muddatlarni ko</w:t>
      </w:r>
      <w:r w:rsidRPr="00BD07D8">
        <w:rPr>
          <w:rFonts w:ascii="Times New Roman" w:eastAsia="Times New Roman" w:hAnsi="Times New Roman"/>
          <w:sz w:val="26"/>
          <w:szCs w:val="26"/>
          <w:lang w:val="en-US" w:eastAsia="ru-RU"/>
        </w:rPr>
        <w:t>‘</w:t>
      </w:r>
      <w:r>
        <w:rPr>
          <w:rFonts w:ascii="Times New Roman" w:eastAsia="Times New Roman" w:hAnsi="Times New Roman"/>
          <w:sz w:val="26"/>
          <w:szCs w:val="26"/>
          <w:lang w:val="en-US" w:eastAsia="ru-RU"/>
        </w:rPr>
        <w:t>rsatgan holda yozma ravishda ogohlantirishi lozim</w:t>
      </w:r>
      <w:r w:rsidRPr="00BD07D8">
        <w:rPr>
          <w:rFonts w:ascii="Times New Roman" w:eastAsia="Times New Roman" w:hAnsi="Times New Roman"/>
          <w:sz w:val="26"/>
          <w:szCs w:val="26"/>
          <w:lang w:val="en-US" w:eastAsia="ru-RU"/>
        </w:rPr>
        <w:t>.</w:t>
      </w:r>
    </w:p>
    <w:p w14:paraId="387100B6" w14:textId="77777777" w:rsidR="0018546F" w:rsidRPr="00BD07D8" w:rsidRDefault="0018546F" w:rsidP="0018546F">
      <w:pPr>
        <w:spacing w:after="0" w:line="240" w:lineRule="auto"/>
        <w:jc w:val="both"/>
        <w:rPr>
          <w:rFonts w:ascii="Times New Roman" w:eastAsia="Times New Roman" w:hAnsi="Times New Roman"/>
          <w:sz w:val="12"/>
          <w:szCs w:val="12"/>
          <w:lang w:val="en-US" w:eastAsia="ru-RU"/>
        </w:rPr>
      </w:pPr>
    </w:p>
    <w:p w14:paraId="62350C9F"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8.3. Agar fors-major holatining shartnoma shartlarini bajarishga uch oydan </w:t>
      </w:r>
      <w:proofErr w:type="gramStart"/>
      <w:r>
        <w:rPr>
          <w:rFonts w:ascii="Times New Roman" w:eastAsia="Times New Roman" w:hAnsi="Times New Roman"/>
          <w:sz w:val="26"/>
          <w:szCs w:val="26"/>
          <w:lang w:val="en-US" w:eastAsia="ru-RU"/>
        </w:rPr>
        <w:t>ko‘</w:t>
      </w:r>
      <w:proofErr w:type="gramEnd"/>
      <w:r>
        <w:rPr>
          <w:rFonts w:ascii="Times New Roman" w:eastAsia="Times New Roman" w:hAnsi="Times New Roman"/>
          <w:sz w:val="26"/>
          <w:szCs w:val="26"/>
          <w:lang w:val="en-US" w:eastAsia="ru-RU"/>
        </w:rPr>
        <w:t>p muddat to‘sqinlik qilsa, tomonlardan biri shartnomani bekor qilish huquqiga ega.</w:t>
      </w:r>
    </w:p>
    <w:p w14:paraId="28322D0B" w14:textId="77777777" w:rsidR="0018546F" w:rsidRDefault="0018546F" w:rsidP="0018546F">
      <w:pPr>
        <w:spacing w:after="0" w:line="240" w:lineRule="auto"/>
        <w:jc w:val="both"/>
        <w:rPr>
          <w:rFonts w:ascii="Times New Roman" w:eastAsia="Times New Roman" w:hAnsi="Times New Roman"/>
          <w:sz w:val="12"/>
          <w:szCs w:val="12"/>
          <w:lang w:val="en-US" w:eastAsia="ru-RU"/>
        </w:rPr>
      </w:pPr>
    </w:p>
    <w:p w14:paraId="27F6CD73" w14:textId="77777777" w:rsidR="0018546F" w:rsidRDefault="0018546F" w:rsidP="0018546F">
      <w:pPr>
        <w:spacing w:after="0" w:line="240" w:lineRule="auto"/>
        <w:jc w:val="center"/>
        <w:rPr>
          <w:rFonts w:ascii="Times New Roman" w:eastAsia="Times New Roman" w:hAnsi="Times New Roman"/>
          <w:b/>
          <w:sz w:val="26"/>
          <w:szCs w:val="26"/>
          <w:lang w:val="en-US" w:eastAsia="ru-RU"/>
        </w:rPr>
      </w:pPr>
      <w:r>
        <w:rPr>
          <w:rFonts w:ascii="Times New Roman" w:eastAsia="Times New Roman" w:hAnsi="Times New Roman"/>
          <w:b/>
          <w:sz w:val="26"/>
          <w:szCs w:val="26"/>
          <w:lang w:val="en-US" w:eastAsia="ru-RU"/>
        </w:rPr>
        <w:lastRenderedPageBreak/>
        <w:t>IX. Tomonlarning korruptsiyaga qarshi qo'shimcha shartlari.</w:t>
      </w:r>
    </w:p>
    <w:p w14:paraId="42346F12"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9.1. Shartnoma bo'yicha o'z majburiyatlarini bajarishda tomonlar korruptsiyaga qarshi kurashish bo'yicha qoidalarga, shu jumladan amaldagi qonunlarga rioya etilishini ta'minlaydi, ya'ni tomonlar bir-biriga yoki davlat ishtirokidagi tashkilot xodimiga pora berish yoki pora berishda vositachilik qilish, moddiy yohud nomoddiy naf olishdan tiyilishi lozim. Tomonlar ushbu harakatlarning oldini olish bo'yicha chora-tadbirlar belgilab olinishini kafolatlaydi.</w:t>
      </w:r>
    </w:p>
    <w:p w14:paraId="7095EB84" w14:textId="77777777" w:rsidR="0018546F" w:rsidRDefault="0018546F" w:rsidP="0018546F">
      <w:pPr>
        <w:spacing w:after="0" w:line="240" w:lineRule="auto"/>
        <w:jc w:val="both"/>
        <w:rPr>
          <w:rFonts w:ascii="Times New Roman" w:eastAsia="Times New Roman" w:hAnsi="Times New Roman"/>
          <w:sz w:val="12"/>
          <w:szCs w:val="12"/>
          <w:lang w:val="en-US" w:eastAsia="ru-RU"/>
        </w:rPr>
      </w:pPr>
    </w:p>
    <w:p w14:paraId="427908F6" w14:textId="6774B5B5"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9.2. </w:t>
      </w:r>
      <w:proofErr w:type="spellStart"/>
      <w:proofErr w:type="gramStart"/>
      <w:r>
        <w:rPr>
          <w:rFonts w:ascii="Times New Roman" w:eastAsia="Times New Roman" w:hAnsi="Times New Roman"/>
          <w:sz w:val="26"/>
          <w:szCs w:val="26"/>
          <w:lang w:val="en-US" w:eastAsia="ru-RU"/>
        </w:rPr>
        <w:t>Tomonlar</w:t>
      </w:r>
      <w:proofErr w:type="spellEnd"/>
      <w:r>
        <w:rPr>
          <w:rFonts w:ascii="Times New Roman" w:eastAsia="Times New Roman" w:hAnsi="Times New Roman"/>
          <w:sz w:val="26"/>
          <w:szCs w:val="26"/>
          <w:lang w:val="en-US" w:eastAsia="ru-RU"/>
        </w:rPr>
        <w:t xml:space="preserve"> </w:t>
      </w:r>
      <w:r w:rsidR="00947E98" w:rsidRPr="00947E98">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korrutsiyaga</w:t>
      </w:r>
      <w:proofErr w:type="spellEnd"/>
      <w:proofErr w:type="gramEnd"/>
      <w:r>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qarshi</w:t>
      </w:r>
      <w:proofErr w:type="spellEnd"/>
      <w:r>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qoidalar</w:t>
      </w:r>
      <w:proofErr w:type="spellEnd"/>
      <w:r>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buzilganda</w:t>
      </w:r>
      <w:proofErr w:type="spellEnd"/>
      <w:r>
        <w:rPr>
          <w:rFonts w:ascii="Times New Roman" w:eastAsia="Times New Roman" w:hAnsi="Times New Roman"/>
          <w:sz w:val="26"/>
          <w:szCs w:val="26"/>
          <w:lang w:val="en-US" w:eastAsia="ru-RU"/>
        </w:rPr>
        <w:t xml:space="preserve"> va (yoki) asosli gumonlar yuzaga kelganda darhol yozma ravishda (elektron tizim orqali) yoki ishonch telefonlari orqali bir-birini xabardor qilish majburiyatini oladi. Bunda, tomonlar yuzaga kelgan holatga oydinlik kiritish maqsadida yozma izoh talab qilish huquqiga ega bo'lib, murojaatni olgan tomon 10 (o'n) ish kuni mobaynida tushuntirish berishi yoki o'z fikrini bildirishi mumkin.</w:t>
      </w:r>
    </w:p>
    <w:p w14:paraId="38598F52" w14:textId="77777777" w:rsidR="0018546F" w:rsidRDefault="0018546F" w:rsidP="0018546F">
      <w:pPr>
        <w:spacing w:after="0" w:line="240" w:lineRule="auto"/>
        <w:jc w:val="both"/>
        <w:rPr>
          <w:rFonts w:ascii="Times New Roman" w:eastAsia="Times New Roman" w:hAnsi="Times New Roman"/>
          <w:sz w:val="12"/>
          <w:szCs w:val="12"/>
          <w:lang w:val="en-US" w:eastAsia="ru-RU"/>
        </w:rPr>
      </w:pPr>
    </w:p>
    <w:p w14:paraId="5EDC2157"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9.3. Mazkur bobning talablari bajarilmaganda, shu jumladan belgilangan muddatlarda xavf-xatar bartaraf etilmay, tomonlar amalga oshirgan choralar korruptsion holatni pasayishiga olib kelmasa, boshqa tomon shartnomani bekor qilish yoki uning ijrosini to'xtatib qo'yish huquqiga ega.</w:t>
      </w:r>
    </w:p>
    <w:p w14:paraId="3DF7FDAB" w14:textId="77777777" w:rsidR="0018546F" w:rsidRDefault="0018546F" w:rsidP="0018546F">
      <w:pPr>
        <w:spacing w:after="0" w:line="240" w:lineRule="auto"/>
        <w:jc w:val="center"/>
        <w:rPr>
          <w:rFonts w:ascii="Times New Roman" w:eastAsia="Times New Roman" w:hAnsi="Times New Roman"/>
          <w:b/>
          <w:sz w:val="12"/>
          <w:szCs w:val="12"/>
          <w:lang w:val="uz-Cyrl-UZ" w:eastAsia="ru-RU"/>
        </w:rPr>
      </w:pPr>
    </w:p>
    <w:p w14:paraId="6DCB54A5" w14:textId="77777777" w:rsidR="0018546F" w:rsidRDefault="0018546F" w:rsidP="0018546F">
      <w:pPr>
        <w:spacing w:after="0" w:line="240" w:lineRule="auto"/>
        <w:jc w:val="center"/>
        <w:rPr>
          <w:rFonts w:ascii="Times New Roman" w:eastAsia="Times New Roman" w:hAnsi="Times New Roman"/>
          <w:b/>
          <w:sz w:val="26"/>
          <w:szCs w:val="26"/>
          <w:lang w:val="en-US" w:eastAsia="ru-RU"/>
        </w:rPr>
      </w:pPr>
      <w:r>
        <w:rPr>
          <w:rFonts w:ascii="Times New Roman" w:eastAsia="Times New Roman" w:hAnsi="Times New Roman"/>
          <w:b/>
          <w:sz w:val="26"/>
          <w:szCs w:val="26"/>
          <w:lang w:val="en-US" w:eastAsia="ru-RU"/>
        </w:rPr>
        <w:t>X. Shartnomaning amal qilish muddati</w:t>
      </w:r>
    </w:p>
    <w:p w14:paraId="2C7B41BE" w14:textId="77777777"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10.1 Ushbu shartnoma ikki nusxada tuzilgan </w:t>
      </w:r>
      <w:proofErr w:type="gramStart"/>
      <w:r>
        <w:rPr>
          <w:rFonts w:ascii="Times New Roman" w:eastAsia="Times New Roman" w:hAnsi="Times New Roman"/>
          <w:sz w:val="26"/>
          <w:szCs w:val="26"/>
          <w:lang w:val="en-US" w:eastAsia="ru-RU"/>
        </w:rPr>
        <w:t>bo‘</w:t>
      </w:r>
      <w:proofErr w:type="gramEnd"/>
      <w:r>
        <w:rPr>
          <w:rFonts w:ascii="Times New Roman" w:eastAsia="Times New Roman" w:hAnsi="Times New Roman"/>
          <w:sz w:val="26"/>
          <w:szCs w:val="26"/>
          <w:lang w:val="en-US" w:eastAsia="ru-RU"/>
        </w:rPr>
        <w:t>lib, ikki tarafda bir nusxadan saqlanadi.</w:t>
      </w:r>
    </w:p>
    <w:p w14:paraId="0F95DCFC" w14:textId="77777777" w:rsidR="0018546F" w:rsidRDefault="0018546F" w:rsidP="0018546F">
      <w:pPr>
        <w:spacing w:after="0" w:line="240" w:lineRule="auto"/>
        <w:jc w:val="both"/>
        <w:rPr>
          <w:rFonts w:ascii="Times New Roman" w:eastAsia="Times New Roman" w:hAnsi="Times New Roman"/>
          <w:sz w:val="12"/>
          <w:szCs w:val="12"/>
          <w:lang w:val="en-US" w:eastAsia="ru-RU"/>
        </w:rPr>
      </w:pPr>
    </w:p>
    <w:p w14:paraId="034B638D" w14:textId="19ECAF51" w:rsidR="0018546F" w:rsidRDefault="0018546F" w:rsidP="0018546F">
      <w:pPr>
        <w:spacing w:after="0" w:line="240" w:lineRule="auto"/>
        <w:jc w:val="both"/>
        <w:rPr>
          <w:rFonts w:ascii="Times New Roman" w:eastAsia="Times New Roman" w:hAnsi="Times New Roman"/>
          <w:sz w:val="26"/>
          <w:szCs w:val="26"/>
          <w:lang w:val="en-US" w:eastAsia="ru-RU"/>
        </w:rPr>
      </w:pPr>
      <w:r>
        <w:rPr>
          <w:rFonts w:ascii="Times New Roman" w:eastAsia="Times New Roman" w:hAnsi="Times New Roman"/>
          <w:sz w:val="26"/>
          <w:szCs w:val="26"/>
          <w:lang w:val="en-US" w:eastAsia="ru-RU"/>
        </w:rPr>
        <w:t xml:space="preserve">10.2 Shartnoma </w:t>
      </w:r>
      <w:proofErr w:type="gramStart"/>
      <w:r>
        <w:rPr>
          <w:rFonts w:ascii="Times New Roman" w:eastAsia="Times New Roman" w:hAnsi="Times New Roman"/>
          <w:sz w:val="26"/>
          <w:szCs w:val="26"/>
          <w:lang w:val="en-US" w:eastAsia="ru-RU"/>
        </w:rPr>
        <w:t>g‘</w:t>
      </w:r>
      <w:proofErr w:type="gramEnd"/>
      <w:r>
        <w:rPr>
          <w:rFonts w:ascii="Times New Roman" w:eastAsia="Times New Roman" w:hAnsi="Times New Roman"/>
          <w:sz w:val="26"/>
          <w:szCs w:val="26"/>
          <w:lang w:val="en-US" w:eastAsia="ru-RU"/>
        </w:rPr>
        <w:t xml:space="preserve">aznachilik bo‘linmalarida ro‘yxatga olingan </w:t>
      </w:r>
      <w:proofErr w:type="spellStart"/>
      <w:r>
        <w:rPr>
          <w:rFonts w:ascii="Times New Roman" w:eastAsia="Times New Roman" w:hAnsi="Times New Roman"/>
          <w:sz w:val="26"/>
          <w:szCs w:val="26"/>
          <w:lang w:val="en-US" w:eastAsia="ru-RU"/>
        </w:rPr>
        <w:t>kundan</w:t>
      </w:r>
      <w:proofErr w:type="spellEnd"/>
      <w:r>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boshlab</w:t>
      </w:r>
      <w:proofErr w:type="spellEnd"/>
      <w:r>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kuchga</w:t>
      </w:r>
      <w:proofErr w:type="spellEnd"/>
      <w:r>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kiradi</w:t>
      </w:r>
      <w:proofErr w:type="spellEnd"/>
      <w:r>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va</w:t>
      </w:r>
      <w:proofErr w:type="spellEnd"/>
      <w:r>
        <w:rPr>
          <w:rFonts w:ascii="Times New Roman" w:eastAsia="Times New Roman" w:hAnsi="Times New Roman"/>
          <w:sz w:val="26"/>
          <w:szCs w:val="26"/>
          <w:lang w:val="en-US" w:eastAsia="ru-RU"/>
        </w:rPr>
        <w:t xml:space="preserve">     </w:t>
      </w:r>
      <w:r w:rsidR="00F17418">
        <w:rPr>
          <w:rFonts w:ascii="Times New Roman" w:eastAsia="Times New Roman" w:hAnsi="Times New Roman"/>
          <w:sz w:val="26"/>
          <w:szCs w:val="26"/>
          <w:lang w:val="en-US" w:eastAsia="ru-RU"/>
        </w:rPr>
        <w:t>___________ 202</w:t>
      </w:r>
      <w:r w:rsidR="00B85BED" w:rsidRPr="00B85BED">
        <w:rPr>
          <w:rFonts w:ascii="Times New Roman" w:eastAsia="Times New Roman" w:hAnsi="Times New Roman"/>
          <w:sz w:val="26"/>
          <w:szCs w:val="26"/>
          <w:lang w:val="en-US" w:eastAsia="ru-RU"/>
        </w:rPr>
        <w:t>4</w:t>
      </w:r>
      <w:r w:rsidR="00F17418">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yilgacha</w:t>
      </w:r>
      <w:proofErr w:type="spellEnd"/>
      <w:r>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amal</w:t>
      </w:r>
      <w:proofErr w:type="spellEnd"/>
      <w:r>
        <w:rPr>
          <w:rFonts w:ascii="Times New Roman" w:eastAsia="Times New Roman" w:hAnsi="Times New Roman"/>
          <w:sz w:val="26"/>
          <w:szCs w:val="26"/>
          <w:lang w:val="en-US" w:eastAsia="ru-RU"/>
        </w:rPr>
        <w:t xml:space="preserve"> </w:t>
      </w:r>
      <w:proofErr w:type="spellStart"/>
      <w:r>
        <w:rPr>
          <w:rFonts w:ascii="Times New Roman" w:eastAsia="Times New Roman" w:hAnsi="Times New Roman"/>
          <w:sz w:val="26"/>
          <w:szCs w:val="26"/>
          <w:lang w:val="en-US" w:eastAsia="ru-RU"/>
        </w:rPr>
        <w:t>qiladi</w:t>
      </w:r>
      <w:proofErr w:type="spellEnd"/>
      <w:r>
        <w:rPr>
          <w:rFonts w:ascii="Times New Roman" w:eastAsia="Times New Roman" w:hAnsi="Times New Roman"/>
          <w:sz w:val="26"/>
          <w:szCs w:val="26"/>
          <w:lang w:val="en-US" w:eastAsia="ru-RU"/>
        </w:rPr>
        <w:t>.</w:t>
      </w:r>
    </w:p>
    <w:p w14:paraId="7E36CDF1" w14:textId="77777777" w:rsidR="0018546F" w:rsidRDefault="0018546F" w:rsidP="0018546F">
      <w:pPr>
        <w:spacing w:after="0" w:line="240" w:lineRule="auto"/>
        <w:jc w:val="center"/>
        <w:rPr>
          <w:rFonts w:ascii="Times New Roman" w:eastAsia="Times New Roman" w:hAnsi="Times New Roman"/>
          <w:b/>
          <w:sz w:val="12"/>
          <w:szCs w:val="12"/>
          <w:lang w:val="en-US" w:eastAsia="ru-RU"/>
        </w:rPr>
      </w:pPr>
    </w:p>
    <w:p w14:paraId="17879FD3" w14:textId="77777777" w:rsidR="0018546F" w:rsidRDefault="0018546F" w:rsidP="0018546F">
      <w:pPr>
        <w:spacing w:after="0" w:line="240" w:lineRule="auto"/>
        <w:jc w:val="center"/>
        <w:rPr>
          <w:rFonts w:ascii="Times New Roman" w:eastAsia="Times New Roman" w:hAnsi="Times New Roman"/>
          <w:b/>
          <w:sz w:val="26"/>
          <w:szCs w:val="26"/>
          <w:lang w:val="en-US" w:eastAsia="ru-RU"/>
        </w:rPr>
      </w:pPr>
      <w:r>
        <w:rPr>
          <w:rFonts w:ascii="Times New Roman" w:eastAsia="Times New Roman" w:hAnsi="Times New Roman"/>
          <w:b/>
          <w:sz w:val="26"/>
          <w:szCs w:val="26"/>
          <w:lang w:val="en-US" w:eastAsia="ru-RU"/>
        </w:rPr>
        <w:t>XI. Taraflarning yuridik manzili:</w:t>
      </w:r>
    </w:p>
    <w:p w14:paraId="490B2337" w14:textId="77777777" w:rsidR="0018546F" w:rsidRDefault="0018546F" w:rsidP="0018546F">
      <w:pPr>
        <w:spacing w:after="0" w:line="240" w:lineRule="auto"/>
        <w:rPr>
          <w:rFonts w:ascii="Times New Roman" w:eastAsia="Times New Roman" w:hAnsi="Times New Roman"/>
          <w:sz w:val="12"/>
          <w:szCs w:val="12"/>
          <w:lang w:val="en-US" w:eastAsia="ru-RU"/>
        </w:rPr>
      </w:pPr>
    </w:p>
    <w:p w14:paraId="4B52CC59" w14:textId="77777777" w:rsidR="0018546F" w:rsidRDefault="0018546F" w:rsidP="0018546F">
      <w:pPr>
        <w:spacing w:after="0" w:line="240" w:lineRule="auto"/>
        <w:rPr>
          <w:rFonts w:ascii="Times New Roman" w:eastAsia="Times New Roman" w:hAnsi="Times New Roman"/>
          <w:sz w:val="12"/>
          <w:szCs w:val="12"/>
          <w:lang w:val="en-US" w:eastAsia="ru-RU"/>
        </w:rPr>
      </w:pPr>
    </w:p>
    <w:tbl>
      <w:tblPr>
        <w:tblW w:w="9567" w:type="dxa"/>
        <w:jc w:val="center"/>
        <w:tblLook w:val="01E0" w:firstRow="1" w:lastRow="1" w:firstColumn="1" w:lastColumn="1" w:noHBand="0" w:noVBand="0"/>
      </w:tblPr>
      <w:tblGrid>
        <w:gridCol w:w="4795"/>
        <w:gridCol w:w="236"/>
        <w:gridCol w:w="4536"/>
      </w:tblGrid>
      <w:tr w:rsidR="0018546F" w:rsidRPr="00E810CB" w14:paraId="08A9E2F8" w14:textId="77777777" w:rsidTr="0018546F">
        <w:trPr>
          <w:jc w:val="center"/>
        </w:trPr>
        <w:tc>
          <w:tcPr>
            <w:tcW w:w="4795" w:type="dxa"/>
            <w:hideMark/>
          </w:tcPr>
          <w:p w14:paraId="4276443B" w14:textId="77777777" w:rsidR="0018546F" w:rsidRPr="00364404" w:rsidRDefault="0018546F">
            <w:pPr>
              <w:spacing w:after="0" w:line="240" w:lineRule="auto"/>
              <w:jc w:val="center"/>
              <w:rPr>
                <w:rFonts w:ascii="Times New Roman" w:hAnsi="Times New Roman"/>
                <w:b/>
                <w:sz w:val="24"/>
                <w:szCs w:val="24"/>
                <w:lang w:val="uz-Cyrl-UZ"/>
              </w:rPr>
            </w:pPr>
            <w:r w:rsidRPr="00364404">
              <w:rPr>
                <w:rFonts w:ascii="Times New Roman" w:eastAsia="Times New Roman" w:hAnsi="Times New Roman"/>
                <w:b/>
                <w:sz w:val="24"/>
                <w:szCs w:val="24"/>
                <w:lang w:val="en-US" w:eastAsia="ru-RU"/>
              </w:rPr>
              <w:t>«</w:t>
            </w:r>
            <w:r w:rsidR="005F3926" w:rsidRPr="005F3926">
              <w:rPr>
                <w:rFonts w:ascii="Times New Roman" w:eastAsia="Times New Roman" w:hAnsi="Times New Roman"/>
                <w:b/>
                <w:sz w:val="24"/>
                <w:szCs w:val="24"/>
                <w:lang w:val="en-US" w:eastAsia="ru-RU"/>
              </w:rPr>
              <w:t>Shox</w:t>
            </w:r>
            <w:r w:rsidR="00333036">
              <w:rPr>
                <w:rFonts w:ascii="Times New Roman" w:eastAsia="Times New Roman" w:hAnsi="Times New Roman"/>
                <w:b/>
                <w:sz w:val="24"/>
                <w:szCs w:val="24"/>
                <w:lang w:val="en-US" w:eastAsia="ru-RU"/>
              </w:rPr>
              <w:t>i</w:t>
            </w:r>
            <w:r w:rsidR="005F3926" w:rsidRPr="005F3926">
              <w:rPr>
                <w:rFonts w:ascii="Times New Roman" w:eastAsia="Times New Roman" w:hAnsi="Times New Roman"/>
                <w:b/>
                <w:sz w:val="24"/>
                <w:szCs w:val="24"/>
                <w:lang w:val="en-US" w:eastAsia="ru-RU"/>
              </w:rPr>
              <w:t>mardon Ramziddin servis</w:t>
            </w:r>
            <w:r w:rsidRPr="00364404">
              <w:rPr>
                <w:rFonts w:ascii="Times New Roman" w:eastAsia="Times New Roman" w:hAnsi="Times New Roman"/>
                <w:b/>
                <w:sz w:val="24"/>
                <w:szCs w:val="24"/>
                <w:lang w:val="en-US" w:eastAsia="ru-RU"/>
              </w:rPr>
              <w:t>»</w:t>
            </w:r>
            <w:r w:rsidRPr="00364404">
              <w:rPr>
                <w:rFonts w:ascii="Times New Roman" w:eastAsia="Times New Roman" w:hAnsi="Times New Roman"/>
                <w:sz w:val="24"/>
                <w:szCs w:val="24"/>
                <w:lang w:val="en-US" w:eastAsia="ru-RU"/>
              </w:rPr>
              <w:t xml:space="preserve"> </w:t>
            </w:r>
            <w:r w:rsidRPr="005F3926">
              <w:rPr>
                <w:rFonts w:ascii="Times New Roman" w:eastAsia="Times New Roman" w:hAnsi="Times New Roman"/>
                <w:b/>
                <w:sz w:val="24"/>
                <w:szCs w:val="24"/>
                <w:lang w:val="en-US" w:eastAsia="ru-RU"/>
              </w:rPr>
              <w:t>M.</w:t>
            </w:r>
            <w:proofErr w:type="gramStart"/>
            <w:r w:rsidRPr="005F3926">
              <w:rPr>
                <w:rFonts w:ascii="Times New Roman" w:eastAsia="Times New Roman" w:hAnsi="Times New Roman"/>
                <w:b/>
                <w:sz w:val="24"/>
                <w:szCs w:val="24"/>
                <w:lang w:val="en-US" w:eastAsia="ru-RU"/>
              </w:rPr>
              <w:t>Ch.J</w:t>
            </w:r>
            <w:proofErr w:type="gramEnd"/>
          </w:p>
        </w:tc>
        <w:tc>
          <w:tcPr>
            <w:tcW w:w="236" w:type="dxa"/>
          </w:tcPr>
          <w:p w14:paraId="4E24535D" w14:textId="77777777" w:rsidR="0018546F" w:rsidRDefault="0018546F">
            <w:pPr>
              <w:spacing w:after="0" w:line="240" w:lineRule="auto"/>
              <w:jc w:val="both"/>
              <w:rPr>
                <w:rFonts w:ascii="Times New Roman" w:hAnsi="Times New Roman"/>
                <w:sz w:val="20"/>
                <w:szCs w:val="20"/>
                <w:lang w:val="uz-Cyrl-UZ"/>
              </w:rPr>
            </w:pPr>
          </w:p>
        </w:tc>
        <w:tc>
          <w:tcPr>
            <w:tcW w:w="4536" w:type="dxa"/>
            <w:hideMark/>
          </w:tcPr>
          <w:p w14:paraId="629EFF02" w14:textId="77777777" w:rsidR="0018546F" w:rsidRPr="00364404" w:rsidRDefault="0018546F" w:rsidP="00B92D87">
            <w:pPr>
              <w:spacing w:after="0" w:line="240" w:lineRule="auto"/>
              <w:rPr>
                <w:rFonts w:ascii="Times New Roman" w:hAnsi="Times New Roman"/>
                <w:b/>
                <w:sz w:val="24"/>
                <w:szCs w:val="24"/>
                <w:lang w:val="en-US"/>
              </w:rPr>
            </w:pPr>
          </w:p>
        </w:tc>
      </w:tr>
      <w:tr w:rsidR="0018546F" w:rsidRPr="00E810CB" w14:paraId="5CA8672A" w14:textId="77777777" w:rsidTr="0018546F">
        <w:trPr>
          <w:trHeight w:val="317"/>
          <w:jc w:val="center"/>
        </w:trPr>
        <w:tc>
          <w:tcPr>
            <w:tcW w:w="4795" w:type="dxa"/>
            <w:hideMark/>
          </w:tcPr>
          <w:p w14:paraId="78750581" w14:textId="77777777" w:rsidR="0018546F" w:rsidRDefault="0018546F">
            <w:pPr>
              <w:spacing w:after="0" w:line="240" w:lineRule="auto"/>
              <w:jc w:val="center"/>
              <w:rPr>
                <w:rFonts w:ascii="Times New Roman" w:hAnsi="Times New Roman"/>
                <w:sz w:val="20"/>
                <w:szCs w:val="20"/>
                <w:lang w:val="en-US"/>
              </w:rPr>
            </w:pPr>
          </w:p>
        </w:tc>
        <w:tc>
          <w:tcPr>
            <w:tcW w:w="236" w:type="dxa"/>
          </w:tcPr>
          <w:p w14:paraId="3C6115A8" w14:textId="77777777" w:rsidR="0018546F" w:rsidRDefault="0018546F">
            <w:pPr>
              <w:spacing w:after="0" w:line="240" w:lineRule="auto"/>
              <w:jc w:val="both"/>
              <w:rPr>
                <w:rFonts w:ascii="Times New Roman" w:hAnsi="Times New Roman"/>
                <w:sz w:val="20"/>
                <w:szCs w:val="20"/>
                <w:lang w:val="en-US"/>
              </w:rPr>
            </w:pPr>
          </w:p>
        </w:tc>
        <w:tc>
          <w:tcPr>
            <w:tcW w:w="4536" w:type="dxa"/>
          </w:tcPr>
          <w:p w14:paraId="7388A82B" w14:textId="77777777" w:rsidR="0018546F" w:rsidRPr="00BD07D8" w:rsidRDefault="0018546F">
            <w:pPr>
              <w:spacing w:after="0" w:line="240" w:lineRule="auto"/>
              <w:jc w:val="center"/>
              <w:rPr>
                <w:rFonts w:ascii="Times New Roman" w:hAnsi="Times New Roman"/>
                <w:sz w:val="20"/>
                <w:szCs w:val="20"/>
                <w:lang w:val="en-US"/>
              </w:rPr>
            </w:pPr>
          </w:p>
        </w:tc>
      </w:tr>
      <w:tr w:rsidR="0018546F" w:rsidRPr="00E810CB" w14:paraId="0EEACE7D" w14:textId="77777777" w:rsidTr="0018546F">
        <w:trPr>
          <w:trHeight w:val="80"/>
          <w:jc w:val="center"/>
        </w:trPr>
        <w:tc>
          <w:tcPr>
            <w:tcW w:w="4795" w:type="dxa"/>
          </w:tcPr>
          <w:p w14:paraId="438AA5AD" w14:textId="77777777" w:rsidR="0018546F" w:rsidRPr="00BD07D8" w:rsidRDefault="0018546F">
            <w:pPr>
              <w:spacing w:after="0" w:line="240" w:lineRule="auto"/>
              <w:jc w:val="center"/>
              <w:rPr>
                <w:rFonts w:ascii="Times New Roman" w:hAnsi="Times New Roman"/>
                <w:sz w:val="20"/>
                <w:szCs w:val="20"/>
                <w:lang w:val="en-US"/>
              </w:rPr>
            </w:pPr>
          </w:p>
        </w:tc>
        <w:tc>
          <w:tcPr>
            <w:tcW w:w="236" w:type="dxa"/>
          </w:tcPr>
          <w:p w14:paraId="3902BB82" w14:textId="77777777" w:rsidR="0018546F" w:rsidRPr="00BD07D8" w:rsidRDefault="0018546F">
            <w:pPr>
              <w:spacing w:after="0" w:line="240" w:lineRule="auto"/>
              <w:jc w:val="both"/>
              <w:rPr>
                <w:rFonts w:ascii="Times New Roman" w:hAnsi="Times New Roman"/>
                <w:sz w:val="20"/>
                <w:szCs w:val="20"/>
                <w:lang w:val="en-US"/>
              </w:rPr>
            </w:pPr>
          </w:p>
        </w:tc>
        <w:tc>
          <w:tcPr>
            <w:tcW w:w="4536" w:type="dxa"/>
          </w:tcPr>
          <w:p w14:paraId="38E04604" w14:textId="77777777" w:rsidR="0018546F" w:rsidRPr="00BD07D8" w:rsidRDefault="0018546F">
            <w:pPr>
              <w:spacing w:after="0" w:line="240" w:lineRule="auto"/>
              <w:jc w:val="center"/>
              <w:rPr>
                <w:rFonts w:ascii="Times New Roman" w:hAnsi="Times New Roman"/>
                <w:sz w:val="20"/>
                <w:szCs w:val="20"/>
                <w:lang w:val="en-US"/>
              </w:rPr>
            </w:pPr>
          </w:p>
        </w:tc>
      </w:tr>
      <w:tr w:rsidR="0018546F" w:rsidRPr="007D4A7B" w14:paraId="25E84050" w14:textId="77777777" w:rsidTr="0018546F">
        <w:trPr>
          <w:jc w:val="center"/>
        </w:trPr>
        <w:tc>
          <w:tcPr>
            <w:tcW w:w="4795" w:type="dxa"/>
            <w:hideMark/>
          </w:tcPr>
          <w:p w14:paraId="61004C61" w14:textId="77777777" w:rsidR="0018546F" w:rsidRDefault="0018546F" w:rsidP="00F46298">
            <w:pPr>
              <w:spacing w:after="0" w:line="240" w:lineRule="auto"/>
              <w:rPr>
                <w:rFonts w:ascii="Times New Roman" w:hAnsi="Times New Roman"/>
                <w:sz w:val="20"/>
                <w:szCs w:val="20"/>
                <w:lang w:val="uz-Cyrl-UZ"/>
              </w:rPr>
            </w:pPr>
            <w:r>
              <w:rPr>
                <w:rFonts w:ascii="Times New Roman" w:eastAsia="Times New Roman" w:hAnsi="Times New Roman"/>
                <w:b/>
                <w:sz w:val="20"/>
                <w:szCs w:val="20"/>
                <w:lang w:val="en-US" w:eastAsia="ru-RU"/>
              </w:rPr>
              <w:t>Manzil:</w:t>
            </w:r>
            <w:r>
              <w:rPr>
                <w:rFonts w:ascii="Times New Roman" w:eastAsia="Times New Roman" w:hAnsi="Times New Roman"/>
                <w:sz w:val="20"/>
                <w:szCs w:val="20"/>
                <w:lang w:val="en-US" w:eastAsia="ru-RU"/>
              </w:rPr>
              <w:t xml:space="preserve"> </w:t>
            </w:r>
            <w:r w:rsidR="00796EDB">
              <w:rPr>
                <w:rFonts w:ascii="Times New Roman" w:eastAsia="Times New Roman" w:hAnsi="Times New Roman"/>
                <w:b/>
                <w:sz w:val="20"/>
                <w:szCs w:val="20"/>
                <w:lang w:val="en-US" w:eastAsia="ru-RU"/>
              </w:rPr>
              <w:t>Shox</w:t>
            </w:r>
            <w:r w:rsidR="00A60387">
              <w:rPr>
                <w:rFonts w:ascii="Times New Roman" w:eastAsia="Times New Roman" w:hAnsi="Times New Roman"/>
                <w:b/>
                <w:sz w:val="20"/>
                <w:szCs w:val="20"/>
                <w:lang w:val="en-US" w:eastAsia="ru-RU"/>
              </w:rPr>
              <w:t>i</w:t>
            </w:r>
            <w:r w:rsidR="00796EDB">
              <w:rPr>
                <w:rFonts w:ascii="Times New Roman" w:eastAsia="Times New Roman" w:hAnsi="Times New Roman"/>
                <w:b/>
                <w:sz w:val="20"/>
                <w:szCs w:val="20"/>
                <w:lang w:val="en-US" w:eastAsia="ru-RU"/>
              </w:rPr>
              <w:t xml:space="preserve">mardon </w:t>
            </w:r>
          </w:p>
        </w:tc>
        <w:tc>
          <w:tcPr>
            <w:tcW w:w="236" w:type="dxa"/>
          </w:tcPr>
          <w:p w14:paraId="637EFD34" w14:textId="77777777" w:rsidR="0018546F" w:rsidRDefault="0018546F">
            <w:pPr>
              <w:spacing w:after="0" w:line="240" w:lineRule="auto"/>
              <w:jc w:val="both"/>
              <w:rPr>
                <w:rFonts w:ascii="Times New Roman" w:hAnsi="Times New Roman"/>
                <w:sz w:val="20"/>
                <w:szCs w:val="20"/>
                <w:lang w:val="en-US"/>
              </w:rPr>
            </w:pPr>
          </w:p>
        </w:tc>
        <w:tc>
          <w:tcPr>
            <w:tcW w:w="4536" w:type="dxa"/>
            <w:hideMark/>
          </w:tcPr>
          <w:p w14:paraId="19C4972C" w14:textId="77777777" w:rsidR="0018546F" w:rsidRPr="00DA3D7E" w:rsidRDefault="0018546F" w:rsidP="00F46298">
            <w:pPr>
              <w:spacing w:after="0" w:line="240" w:lineRule="auto"/>
              <w:rPr>
                <w:rFonts w:ascii="Times New Roman" w:hAnsi="Times New Roman"/>
                <w:sz w:val="20"/>
                <w:szCs w:val="20"/>
                <w:lang w:val="uz-Cyrl-UZ"/>
              </w:rPr>
            </w:pPr>
            <w:r>
              <w:rPr>
                <w:rFonts w:ascii="Times New Roman" w:eastAsia="Times New Roman" w:hAnsi="Times New Roman"/>
                <w:b/>
                <w:sz w:val="20"/>
                <w:szCs w:val="20"/>
                <w:lang w:val="en-US" w:eastAsia="ru-RU"/>
              </w:rPr>
              <w:t>Manzil:</w:t>
            </w:r>
            <w:r>
              <w:rPr>
                <w:rFonts w:ascii="Times New Roman" w:hAnsi="Times New Roman"/>
                <w:sz w:val="20"/>
                <w:szCs w:val="20"/>
                <w:lang w:val="uz-Cyrl-UZ"/>
              </w:rPr>
              <w:t xml:space="preserve"> </w:t>
            </w:r>
          </w:p>
        </w:tc>
      </w:tr>
      <w:tr w:rsidR="0018546F" w14:paraId="02D76D57" w14:textId="77777777" w:rsidTr="0018546F">
        <w:trPr>
          <w:jc w:val="center"/>
        </w:trPr>
        <w:tc>
          <w:tcPr>
            <w:tcW w:w="4795" w:type="dxa"/>
          </w:tcPr>
          <w:p w14:paraId="59F801EC" w14:textId="77777777" w:rsidR="0018546F" w:rsidRDefault="0018546F">
            <w:pPr>
              <w:spacing w:after="0" w:line="240" w:lineRule="auto"/>
              <w:rPr>
                <w:rFonts w:ascii="Times New Roman" w:hAnsi="Times New Roman"/>
                <w:sz w:val="20"/>
                <w:szCs w:val="20"/>
                <w:lang w:val="uz-Cyrl-UZ"/>
              </w:rPr>
            </w:pPr>
          </w:p>
        </w:tc>
        <w:tc>
          <w:tcPr>
            <w:tcW w:w="236" w:type="dxa"/>
          </w:tcPr>
          <w:p w14:paraId="1A6E91CE" w14:textId="77777777" w:rsidR="0018546F" w:rsidRDefault="0018546F">
            <w:pPr>
              <w:spacing w:after="0" w:line="240" w:lineRule="auto"/>
              <w:jc w:val="both"/>
              <w:rPr>
                <w:rFonts w:ascii="Times New Roman" w:hAnsi="Times New Roman"/>
                <w:sz w:val="20"/>
                <w:szCs w:val="20"/>
                <w:lang w:val="en-US"/>
              </w:rPr>
            </w:pPr>
          </w:p>
        </w:tc>
        <w:tc>
          <w:tcPr>
            <w:tcW w:w="4536" w:type="dxa"/>
            <w:hideMark/>
          </w:tcPr>
          <w:p w14:paraId="1EDC41DD" w14:textId="77777777" w:rsidR="0018546F" w:rsidRPr="00F46298" w:rsidRDefault="0018546F" w:rsidP="00F46298">
            <w:pPr>
              <w:spacing w:after="0" w:line="240" w:lineRule="auto"/>
              <w:rPr>
                <w:rFonts w:ascii="Times New Roman" w:hAnsi="Times New Roman"/>
                <w:sz w:val="20"/>
                <w:szCs w:val="20"/>
                <w:lang w:val="en-US"/>
              </w:rPr>
            </w:pPr>
            <w:r>
              <w:rPr>
                <w:rFonts w:ascii="Times New Roman" w:eastAsia="Times New Roman" w:hAnsi="Times New Roman"/>
                <w:b/>
                <w:sz w:val="20"/>
                <w:szCs w:val="20"/>
                <w:lang w:val="en-US" w:eastAsia="ru-RU"/>
              </w:rPr>
              <w:t>Tel</w:t>
            </w:r>
            <w:r>
              <w:rPr>
                <w:rFonts w:ascii="Times New Roman" w:eastAsia="Times New Roman" w:hAnsi="Times New Roman"/>
                <w:sz w:val="20"/>
                <w:szCs w:val="20"/>
                <w:lang w:val="en-US" w:eastAsia="ru-RU"/>
              </w:rPr>
              <w:t>:</w:t>
            </w:r>
            <w:r>
              <w:rPr>
                <w:rFonts w:ascii="Times New Roman" w:hAnsi="Times New Roman"/>
                <w:sz w:val="20"/>
                <w:szCs w:val="20"/>
                <w:lang w:val="uz-Cyrl-UZ"/>
              </w:rPr>
              <w:t xml:space="preserve"> </w:t>
            </w:r>
          </w:p>
        </w:tc>
      </w:tr>
      <w:tr w:rsidR="0018546F" w14:paraId="2728AD2F" w14:textId="77777777" w:rsidTr="0018546F">
        <w:trPr>
          <w:jc w:val="center"/>
        </w:trPr>
        <w:tc>
          <w:tcPr>
            <w:tcW w:w="4795" w:type="dxa"/>
            <w:hideMark/>
          </w:tcPr>
          <w:p w14:paraId="1D8A62F9" w14:textId="77777777" w:rsidR="0018546F" w:rsidRDefault="0018546F" w:rsidP="005F3926">
            <w:pPr>
              <w:spacing w:after="0" w:line="240" w:lineRule="auto"/>
              <w:rPr>
                <w:rFonts w:ascii="Times New Roman" w:hAnsi="Times New Roman"/>
                <w:sz w:val="20"/>
                <w:szCs w:val="20"/>
                <w:lang w:val="en-US"/>
              </w:rPr>
            </w:pPr>
            <w:r>
              <w:rPr>
                <w:rFonts w:ascii="Times New Roman" w:eastAsia="Times New Roman" w:hAnsi="Times New Roman"/>
                <w:b/>
                <w:sz w:val="20"/>
                <w:szCs w:val="20"/>
                <w:lang w:val="en-US" w:eastAsia="ru-RU"/>
              </w:rPr>
              <w:t>Tel</w:t>
            </w:r>
            <w:r>
              <w:rPr>
                <w:rFonts w:ascii="Times New Roman" w:eastAsia="Times New Roman" w:hAnsi="Times New Roman"/>
                <w:sz w:val="20"/>
                <w:szCs w:val="20"/>
                <w:lang w:val="en-US" w:eastAsia="ru-RU"/>
              </w:rPr>
              <w:t xml:space="preserve">: </w:t>
            </w:r>
            <w:r w:rsidR="005F3926">
              <w:rPr>
                <w:rFonts w:ascii="Times New Roman" w:eastAsia="Times New Roman" w:hAnsi="Times New Roman"/>
                <w:sz w:val="20"/>
                <w:szCs w:val="20"/>
                <w:lang w:val="en-US" w:eastAsia="ru-RU"/>
              </w:rPr>
              <w:t>99 647 41 41</w:t>
            </w:r>
          </w:p>
        </w:tc>
        <w:tc>
          <w:tcPr>
            <w:tcW w:w="236" w:type="dxa"/>
          </w:tcPr>
          <w:p w14:paraId="61039F0F" w14:textId="77777777" w:rsidR="0018546F" w:rsidRDefault="0018546F">
            <w:pPr>
              <w:spacing w:after="0" w:line="240" w:lineRule="auto"/>
              <w:jc w:val="both"/>
              <w:rPr>
                <w:rFonts w:ascii="Times New Roman" w:hAnsi="Times New Roman"/>
                <w:sz w:val="20"/>
                <w:szCs w:val="20"/>
                <w:lang w:val="en-US"/>
              </w:rPr>
            </w:pPr>
          </w:p>
        </w:tc>
        <w:tc>
          <w:tcPr>
            <w:tcW w:w="4536" w:type="dxa"/>
            <w:hideMark/>
          </w:tcPr>
          <w:p w14:paraId="62F9E08F" w14:textId="77777777" w:rsidR="00F662FF" w:rsidRPr="00F662FF" w:rsidRDefault="0018546F" w:rsidP="005F3926">
            <w:pPr>
              <w:spacing w:after="0" w:line="240" w:lineRule="auto"/>
              <w:rPr>
                <w:rFonts w:ascii="Times New Roman" w:hAnsi="Times New Roman"/>
                <w:sz w:val="20"/>
                <w:szCs w:val="20"/>
                <w:lang w:val="en-US"/>
              </w:rPr>
            </w:pPr>
            <w:r>
              <w:rPr>
                <w:rFonts w:ascii="Times New Roman" w:eastAsia="Times New Roman" w:hAnsi="Times New Roman"/>
                <w:b/>
                <w:sz w:val="20"/>
                <w:szCs w:val="20"/>
                <w:lang w:val="en-US" w:eastAsia="ru-RU"/>
              </w:rPr>
              <w:t>SH/h</w:t>
            </w:r>
            <w:r>
              <w:rPr>
                <w:rFonts w:ascii="Times New Roman" w:hAnsi="Times New Roman"/>
                <w:sz w:val="20"/>
                <w:szCs w:val="20"/>
                <w:lang w:val="en-US"/>
              </w:rPr>
              <w:t xml:space="preserve">*: </w:t>
            </w:r>
          </w:p>
        </w:tc>
      </w:tr>
      <w:tr w:rsidR="0018546F" w14:paraId="1F84232F" w14:textId="77777777" w:rsidTr="0018546F">
        <w:trPr>
          <w:jc w:val="center"/>
        </w:trPr>
        <w:tc>
          <w:tcPr>
            <w:tcW w:w="4795" w:type="dxa"/>
            <w:hideMark/>
          </w:tcPr>
          <w:p w14:paraId="5E88B8BE" w14:textId="22442F3E" w:rsidR="0018546F" w:rsidRDefault="0018546F">
            <w:pPr>
              <w:spacing w:after="0" w:line="240" w:lineRule="auto"/>
              <w:rPr>
                <w:rFonts w:ascii="Times New Roman" w:hAnsi="Times New Roman"/>
                <w:sz w:val="20"/>
                <w:szCs w:val="20"/>
                <w:lang w:val="uz-Cyrl-UZ"/>
              </w:rPr>
            </w:pPr>
            <w:proofErr w:type="spellStart"/>
            <w:r>
              <w:rPr>
                <w:rFonts w:ascii="Times New Roman" w:eastAsia="Times New Roman" w:hAnsi="Times New Roman"/>
                <w:b/>
                <w:sz w:val="20"/>
                <w:szCs w:val="20"/>
                <w:lang w:val="en-US" w:eastAsia="ru-RU"/>
              </w:rPr>
              <w:t>Hisob</w:t>
            </w:r>
            <w:proofErr w:type="spellEnd"/>
            <w:r>
              <w:rPr>
                <w:rFonts w:ascii="Times New Roman" w:eastAsia="Times New Roman" w:hAnsi="Times New Roman"/>
                <w:b/>
                <w:sz w:val="20"/>
                <w:szCs w:val="20"/>
                <w:lang w:val="en-US" w:eastAsia="ru-RU"/>
              </w:rPr>
              <w:t xml:space="preserve"> </w:t>
            </w:r>
            <w:proofErr w:type="spellStart"/>
            <w:r>
              <w:rPr>
                <w:rFonts w:ascii="Times New Roman" w:eastAsia="Times New Roman" w:hAnsi="Times New Roman"/>
                <w:b/>
                <w:sz w:val="20"/>
                <w:szCs w:val="20"/>
                <w:lang w:val="en-US" w:eastAsia="ru-RU"/>
              </w:rPr>
              <w:t>raqam</w:t>
            </w:r>
            <w:proofErr w:type="spellEnd"/>
            <w:r>
              <w:rPr>
                <w:rFonts w:ascii="Times New Roman" w:eastAsia="Times New Roman" w:hAnsi="Times New Roman"/>
                <w:b/>
                <w:sz w:val="20"/>
                <w:szCs w:val="20"/>
                <w:lang w:val="en-US" w:eastAsia="ru-RU"/>
              </w:rPr>
              <w:t>:</w:t>
            </w:r>
            <w:r>
              <w:rPr>
                <w:rFonts w:ascii="Times New Roman" w:eastAsia="Times New Roman" w:hAnsi="Times New Roman"/>
                <w:sz w:val="20"/>
                <w:szCs w:val="20"/>
                <w:lang w:val="en-US" w:eastAsia="ru-RU"/>
              </w:rPr>
              <w:t xml:space="preserve">  </w:t>
            </w:r>
            <w:r w:rsidR="00E810CB" w:rsidRPr="00E810CB">
              <w:rPr>
                <w:rFonts w:ascii="Times New Roman" w:hAnsi="Times New Roman"/>
                <w:color w:val="282F38"/>
                <w:sz w:val="20"/>
                <w:szCs w:val="20"/>
                <w:shd w:val="clear" w:color="auto" w:fill="FFFFFF"/>
              </w:rPr>
              <w:t>20208000804618394001</w:t>
            </w:r>
          </w:p>
        </w:tc>
        <w:tc>
          <w:tcPr>
            <w:tcW w:w="236" w:type="dxa"/>
          </w:tcPr>
          <w:p w14:paraId="3E24349B" w14:textId="77777777" w:rsidR="0018546F" w:rsidRDefault="0018546F">
            <w:pPr>
              <w:spacing w:after="0" w:line="240" w:lineRule="auto"/>
              <w:jc w:val="both"/>
              <w:rPr>
                <w:rFonts w:ascii="Times New Roman" w:hAnsi="Times New Roman"/>
                <w:sz w:val="20"/>
                <w:szCs w:val="20"/>
                <w:lang w:val="uz-Cyrl-UZ"/>
              </w:rPr>
            </w:pPr>
          </w:p>
        </w:tc>
        <w:tc>
          <w:tcPr>
            <w:tcW w:w="4536" w:type="dxa"/>
            <w:hideMark/>
          </w:tcPr>
          <w:p w14:paraId="0E02E126" w14:textId="77777777" w:rsidR="0018546F" w:rsidRDefault="0018546F">
            <w:pPr>
              <w:spacing w:after="0" w:line="240" w:lineRule="auto"/>
              <w:rPr>
                <w:rFonts w:ascii="Times New Roman" w:hAnsi="Times New Roman"/>
                <w:sz w:val="20"/>
                <w:szCs w:val="20"/>
                <w:lang w:val="uz-Cyrl-UZ"/>
              </w:rPr>
            </w:pPr>
          </w:p>
        </w:tc>
      </w:tr>
      <w:tr w:rsidR="0018546F" w14:paraId="0D97B49E" w14:textId="77777777" w:rsidTr="0018546F">
        <w:trPr>
          <w:jc w:val="center"/>
        </w:trPr>
        <w:tc>
          <w:tcPr>
            <w:tcW w:w="4795" w:type="dxa"/>
            <w:hideMark/>
          </w:tcPr>
          <w:p w14:paraId="2B467447" w14:textId="77777777" w:rsidR="005F3926" w:rsidRPr="005543F4" w:rsidRDefault="0018546F" w:rsidP="005F3926">
            <w:pPr>
              <w:spacing w:after="0" w:line="360" w:lineRule="auto"/>
              <w:rPr>
                <w:rFonts w:ascii="Times New Roman" w:hAnsi="Times New Roman"/>
                <w:sz w:val="20"/>
              </w:rPr>
            </w:pPr>
            <w:r>
              <w:rPr>
                <w:rFonts w:ascii="Times New Roman" w:eastAsia="Times New Roman" w:hAnsi="Times New Roman"/>
                <w:b/>
                <w:sz w:val="20"/>
                <w:szCs w:val="20"/>
                <w:lang w:val="en-US" w:eastAsia="ru-RU"/>
              </w:rPr>
              <w:t>STIR:</w:t>
            </w:r>
            <w:r>
              <w:rPr>
                <w:rFonts w:ascii="Times New Roman" w:eastAsia="Times New Roman" w:hAnsi="Times New Roman"/>
                <w:sz w:val="20"/>
                <w:szCs w:val="20"/>
                <w:lang w:val="en-US" w:eastAsia="ru-RU"/>
              </w:rPr>
              <w:t xml:space="preserve"> </w:t>
            </w:r>
            <w:r w:rsidR="005F3926" w:rsidRPr="005543F4">
              <w:rPr>
                <w:rFonts w:ascii="Times New Roman" w:hAnsi="Times New Roman"/>
                <w:sz w:val="20"/>
              </w:rPr>
              <w:t>300461874</w:t>
            </w:r>
          </w:p>
          <w:p w14:paraId="48E79618" w14:textId="3F683274" w:rsidR="0018546F" w:rsidRDefault="0018546F" w:rsidP="005F3926">
            <w:pPr>
              <w:spacing w:after="0" w:line="240" w:lineRule="auto"/>
              <w:rPr>
                <w:rFonts w:ascii="Times New Roman" w:hAnsi="Times New Roman"/>
                <w:sz w:val="20"/>
                <w:szCs w:val="20"/>
                <w:lang w:val="uz-Cyrl-UZ"/>
              </w:rPr>
            </w:pPr>
            <w:r>
              <w:rPr>
                <w:rFonts w:ascii="Times New Roman" w:eastAsia="Times New Roman" w:hAnsi="Times New Roman"/>
                <w:b/>
                <w:sz w:val="20"/>
                <w:szCs w:val="20"/>
                <w:lang w:val="en-US" w:eastAsia="ru-RU"/>
              </w:rPr>
              <w:t xml:space="preserve">Bank </w:t>
            </w:r>
            <w:proofErr w:type="spellStart"/>
            <w:r>
              <w:rPr>
                <w:rFonts w:ascii="Times New Roman" w:eastAsia="Times New Roman" w:hAnsi="Times New Roman"/>
                <w:b/>
                <w:sz w:val="20"/>
                <w:szCs w:val="20"/>
                <w:lang w:val="en-US" w:eastAsia="ru-RU"/>
              </w:rPr>
              <w:t>kodi</w:t>
            </w:r>
            <w:proofErr w:type="spellEnd"/>
            <w:r>
              <w:rPr>
                <w:rFonts w:ascii="Times New Roman" w:eastAsia="Times New Roman" w:hAnsi="Times New Roman"/>
                <w:b/>
                <w:sz w:val="20"/>
                <w:szCs w:val="20"/>
                <w:lang w:val="en-US" w:eastAsia="ru-RU"/>
              </w:rPr>
              <w:t xml:space="preserve">:  </w:t>
            </w:r>
            <w:r w:rsidR="00E810CB" w:rsidRPr="00E810CB">
              <w:rPr>
                <w:rFonts w:ascii="Times New Roman" w:hAnsi="Times New Roman"/>
                <w:color w:val="282F38"/>
                <w:sz w:val="20"/>
                <w:szCs w:val="20"/>
                <w:shd w:val="clear" w:color="auto" w:fill="FFFFFF"/>
              </w:rPr>
              <w:t>01125</w:t>
            </w:r>
          </w:p>
        </w:tc>
        <w:tc>
          <w:tcPr>
            <w:tcW w:w="236" w:type="dxa"/>
          </w:tcPr>
          <w:p w14:paraId="7775E970" w14:textId="77777777" w:rsidR="0018546F" w:rsidRDefault="0018546F">
            <w:pPr>
              <w:spacing w:after="0" w:line="240" w:lineRule="auto"/>
              <w:jc w:val="both"/>
              <w:rPr>
                <w:rFonts w:ascii="Times New Roman" w:hAnsi="Times New Roman"/>
                <w:sz w:val="20"/>
                <w:szCs w:val="20"/>
                <w:lang w:val="uz-Cyrl-UZ"/>
              </w:rPr>
            </w:pPr>
          </w:p>
        </w:tc>
        <w:tc>
          <w:tcPr>
            <w:tcW w:w="4536" w:type="dxa"/>
            <w:hideMark/>
          </w:tcPr>
          <w:p w14:paraId="01895BE9" w14:textId="77777777" w:rsidR="0018546F" w:rsidRDefault="0018546F" w:rsidP="00F46298">
            <w:pPr>
              <w:spacing w:after="0" w:line="240" w:lineRule="auto"/>
              <w:rPr>
                <w:rFonts w:ascii="Times New Roman" w:hAnsi="Times New Roman"/>
                <w:sz w:val="20"/>
                <w:szCs w:val="20"/>
                <w:lang w:val="uz-Latn-UZ"/>
              </w:rPr>
            </w:pPr>
            <w:r>
              <w:rPr>
                <w:rFonts w:ascii="Times New Roman" w:eastAsia="Times New Roman" w:hAnsi="Times New Roman"/>
                <w:b/>
                <w:sz w:val="20"/>
                <w:szCs w:val="20"/>
                <w:lang w:val="en-US" w:eastAsia="ru-RU"/>
              </w:rPr>
              <w:t>STIR:</w:t>
            </w:r>
            <w:r>
              <w:rPr>
                <w:rFonts w:ascii="Times New Roman" w:hAnsi="Times New Roman"/>
                <w:sz w:val="20"/>
                <w:szCs w:val="20"/>
                <w:lang w:val="uz-Cyrl-UZ"/>
              </w:rPr>
              <w:t xml:space="preserve"> </w:t>
            </w:r>
            <w:r w:rsidR="00455FCC">
              <w:rPr>
                <w:rFonts w:ascii="Times New Roman" w:hAnsi="Times New Roman"/>
                <w:sz w:val="20"/>
                <w:szCs w:val="20"/>
                <w:lang w:val="uz-Latn-UZ"/>
              </w:rPr>
              <w:t xml:space="preserve"> </w:t>
            </w:r>
            <w:r>
              <w:rPr>
                <w:rFonts w:ascii="Times New Roman" w:eastAsia="Times New Roman" w:hAnsi="Times New Roman"/>
                <w:b/>
                <w:sz w:val="20"/>
                <w:szCs w:val="20"/>
                <w:lang w:val="en-US" w:eastAsia="ru-RU"/>
              </w:rPr>
              <w:t>OKONH</w:t>
            </w:r>
            <w:r>
              <w:rPr>
                <w:rFonts w:ascii="Times New Roman" w:hAnsi="Times New Roman"/>
                <w:sz w:val="20"/>
                <w:szCs w:val="20"/>
                <w:lang w:val="en-US"/>
              </w:rPr>
              <w:t xml:space="preserve"> </w:t>
            </w:r>
          </w:p>
        </w:tc>
      </w:tr>
      <w:tr w:rsidR="0018546F" w:rsidRPr="00E810CB" w14:paraId="113CBD17" w14:textId="77777777" w:rsidTr="0018546F">
        <w:trPr>
          <w:jc w:val="center"/>
        </w:trPr>
        <w:tc>
          <w:tcPr>
            <w:tcW w:w="4795" w:type="dxa"/>
            <w:hideMark/>
          </w:tcPr>
          <w:p w14:paraId="0FF8C301" w14:textId="349F5947" w:rsidR="0018546F" w:rsidRPr="00E810CB" w:rsidRDefault="0018546F">
            <w:pPr>
              <w:spacing w:after="0" w:line="240" w:lineRule="auto"/>
              <w:rPr>
                <w:rFonts w:ascii="Times New Roman" w:hAnsi="Times New Roman"/>
                <w:sz w:val="20"/>
                <w:szCs w:val="20"/>
              </w:rPr>
            </w:pPr>
            <w:r>
              <w:rPr>
                <w:rFonts w:ascii="Times New Roman" w:eastAsia="Times New Roman" w:hAnsi="Times New Roman"/>
                <w:b/>
                <w:sz w:val="20"/>
                <w:szCs w:val="20"/>
                <w:lang w:val="en-US" w:eastAsia="ru-RU"/>
              </w:rPr>
              <w:t>Bank</w:t>
            </w:r>
            <w:r w:rsidRPr="00E810CB">
              <w:rPr>
                <w:rFonts w:ascii="Times New Roman" w:eastAsia="Times New Roman" w:hAnsi="Times New Roman"/>
                <w:b/>
                <w:sz w:val="20"/>
                <w:szCs w:val="20"/>
                <w:lang w:eastAsia="ru-RU"/>
              </w:rPr>
              <w:t xml:space="preserve"> </w:t>
            </w:r>
            <w:proofErr w:type="spellStart"/>
            <w:r>
              <w:rPr>
                <w:rFonts w:ascii="Times New Roman" w:eastAsia="Times New Roman" w:hAnsi="Times New Roman"/>
                <w:b/>
                <w:sz w:val="20"/>
                <w:szCs w:val="20"/>
                <w:lang w:val="en-US" w:eastAsia="ru-RU"/>
              </w:rPr>
              <w:t>nomi</w:t>
            </w:r>
            <w:proofErr w:type="spellEnd"/>
            <w:r w:rsidRPr="00E810CB">
              <w:rPr>
                <w:rFonts w:ascii="Times New Roman" w:eastAsia="Times New Roman" w:hAnsi="Times New Roman"/>
                <w:b/>
                <w:sz w:val="20"/>
                <w:szCs w:val="20"/>
                <w:lang w:eastAsia="ru-RU"/>
              </w:rPr>
              <w:t xml:space="preserve">: </w:t>
            </w:r>
            <w:r w:rsidR="00E810CB" w:rsidRPr="00E810CB">
              <w:rPr>
                <w:rFonts w:ascii="Times New Roman" w:hAnsi="Times New Roman"/>
                <w:color w:val="282F38"/>
                <w:sz w:val="20"/>
                <w:szCs w:val="20"/>
                <w:shd w:val="clear" w:color="auto" w:fill="FFFFFF"/>
              </w:rPr>
              <w:t>ТОШКЕНТ Ш., АТ ХАЛК БАНКИ БОШ АМАЛИЁТЛАР БОШКАРМАСИ</w:t>
            </w:r>
          </w:p>
        </w:tc>
        <w:tc>
          <w:tcPr>
            <w:tcW w:w="236" w:type="dxa"/>
          </w:tcPr>
          <w:p w14:paraId="555DC5C8" w14:textId="77777777" w:rsidR="0018546F" w:rsidRPr="00E810CB" w:rsidRDefault="0018546F">
            <w:pPr>
              <w:spacing w:after="0" w:line="240" w:lineRule="auto"/>
              <w:jc w:val="both"/>
              <w:rPr>
                <w:rFonts w:ascii="Times New Roman" w:hAnsi="Times New Roman"/>
                <w:sz w:val="20"/>
                <w:szCs w:val="20"/>
              </w:rPr>
            </w:pPr>
          </w:p>
        </w:tc>
        <w:tc>
          <w:tcPr>
            <w:tcW w:w="4536" w:type="dxa"/>
            <w:hideMark/>
          </w:tcPr>
          <w:p w14:paraId="097965A2" w14:textId="77777777" w:rsidR="0018546F" w:rsidRPr="00E810CB" w:rsidRDefault="0018546F">
            <w:pPr>
              <w:spacing w:after="0" w:line="240" w:lineRule="auto"/>
              <w:rPr>
                <w:rFonts w:ascii="Times New Roman" w:hAnsi="Times New Roman"/>
                <w:sz w:val="20"/>
                <w:szCs w:val="20"/>
              </w:rPr>
            </w:pPr>
          </w:p>
        </w:tc>
      </w:tr>
      <w:tr w:rsidR="0018546F" w14:paraId="33325CBB" w14:textId="77777777" w:rsidTr="0018546F">
        <w:trPr>
          <w:jc w:val="center"/>
        </w:trPr>
        <w:tc>
          <w:tcPr>
            <w:tcW w:w="4795" w:type="dxa"/>
            <w:hideMark/>
          </w:tcPr>
          <w:p w14:paraId="622EC889" w14:textId="77777777" w:rsidR="0018546F" w:rsidRDefault="0018546F">
            <w:pPr>
              <w:spacing w:after="0" w:line="240" w:lineRule="auto"/>
              <w:rPr>
                <w:rFonts w:ascii="Times New Roman" w:hAnsi="Times New Roman"/>
                <w:sz w:val="20"/>
                <w:szCs w:val="20"/>
              </w:rPr>
            </w:pPr>
            <w:r>
              <w:rPr>
                <w:rFonts w:ascii="Times New Roman" w:eastAsia="Times New Roman" w:hAnsi="Times New Roman"/>
                <w:b/>
                <w:sz w:val="20"/>
                <w:szCs w:val="20"/>
                <w:lang w:val="en-US" w:eastAsia="ru-RU"/>
              </w:rPr>
              <w:t xml:space="preserve">OKONH: </w:t>
            </w:r>
            <w:r>
              <w:rPr>
                <w:rFonts w:ascii="Times New Roman" w:eastAsia="Times New Roman" w:hAnsi="Times New Roman"/>
                <w:sz w:val="20"/>
                <w:szCs w:val="20"/>
                <w:lang w:val="en-US" w:eastAsia="ru-RU"/>
              </w:rPr>
              <w:t xml:space="preserve">90213                  </w:t>
            </w:r>
          </w:p>
        </w:tc>
        <w:tc>
          <w:tcPr>
            <w:tcW w:w="236" w:type="dxa"/>
          </w:tcPr>
          <w:p w14:paraId="37D01DEA" w14:textId="77777777" w:rsidR="0018546F" w:rsidRDefault="0018546F">
            <w:pPr>
              <w:spacing w:after="0" w:line="240" w:lineRule="auto"/>
              <w:jc w:val="both"/>
              <w:rPr>
                <w:rFonts w:ascii="Times New Roman" w:hAnsi="Times New Roman"/>
                <w:sz w:val="20"/>
                <w:szCs w:val="20"/>
              </w:rPr>
            </w:pPr>
          </w:p>
        </w:tc>
        <w:tc>
          <w:tcPr>
            <w:tcW w:w="4536" w:type="dxa"/>
            <w:hideMark/>
          </w:tcPr>
          <w:p w14:paraId="4618744C" w14:textId="77777777" w:rsidR="0018546F" w:rsidRDefault="0018546F">
            <w:pPr>
              <w:spacing w:after="0" w:line="240" w:lineRule="auto"/>
              <w:rPr>
                <w:rFonts w:ascii="Times New Roman" w:hAnsi="Times New Roman"/>
                <w:sz w:val="20"/>
                <w:szCs w:val="20"/>
              </w:rPr>
            </w:pPr>
            <w:r>
              <w:rPr>
                <w:rFonts w:ascii="Times New Roman" w:eastAsia="Times New Roman" w:hAnsi="Times New Roman"/>
                <w:b/>
                <w:sz w:val="20"/>
                <w:szCs w:val="20"/>
                <w:lang w:val="en-US" w:eastAsia="ru-RU"/>
              </w:rPr>
              <w:t>G’azna h/r:</w:t>
            </w:r>
            <w:r>
              <w:rPr>
                <w:rFonts w:ascii="Times New Roman" w:hAnsi="Times New Roman"/>
                <w:sz w:val="20"/>
                <w:szCs w:val="20"/>
                <w:lang w:val="uz-Cyrl-UZ"/>
              </w:rPr>
              <w:t xml:space="preserve"> </w:t>
            </w:r>
          </w:p>
        </w:tc>
      </w:tr>
      <w:tr w:rsidR="0018546F" w:rsidRPr="007D4A7B" w14:paraId="3FF62257" w14:textId="77777777" w:rsidTr="0018546F">
        <w:trPr>
          <w:jc w:val="center"/>
        </w:trPr>
        <w:tc>
          <w:tcPr>
            <w:tcW w:w="4795" w:type="dxa"/>
          </w:tcPr>
          <w:p w14:paraId="2E1C3299" w14:textId="77777777" w:rsidR="0018546F" w:rsidRDefault="0018546F">
            <w:pPr>
              <w:spacing w:after="0" w:line="240" w:lineRule="auto"/>
              <w:rPr>
                <w:rFonts w:ascii="Times New Roman" w:hAnsi="Times New Roman"/>
                <w:sz w:val="20"/>
                <w:szCs w:val="20"/>
              </w:rPr>
            </w:pPr>
          </w:p>
        </w:tc>
        <w:tc>
          <w:tcPr>
            <w:tcW w:w="236" w:type="dxa"/>
          </w:tcPr>
          <w:p w14:paraId="0ACDE80F" w14:textId="77777777" w:rsidR="0018546F" w:rsidRDefault="0018546F">
            <w:pPr>
              <w:spacing w:after="0" w:line="240" w:lineRule="auto"/>
              <w:jc w:val="both"/>
              <w:rPr>
                <w:rFonts w:ascii="Times New Roman" w:hAnsi="Times New Roman"/>
                <w:sz w:val="20"/>
                <w:szCs w:val="20"/>
              </w:rPr>
            </w:pPr>
          </w:p>
        </w:tc>
        <w:tc>
          <w:tcPr>
            <w:tcW w:w="4536" w:type="dxa"/>
            <w:hideMark/>
          </w:tcPr>
          <w:p w14:paraId="184C3E13" w14:textId="77777777" w:rsidR="0018546F" w:rsidRDefault="0018546F">
            <w:pPr>
              <w:spacing w:after="0" w:line="240" w:lineRule="auto"/>
              <w:rPr>
                <w:rFonts w:ascii="Times New Roman" w:hAnsi="Times New Roman"/>
                <w:sz w:val="20"/>
                <w:szCs w:val="20"/>
                <w:lang w:val="uz-Cyrl-UZ"/>
              </w:rPr>
            </w:pPr>
            <w:r>
              <w:rPr>
                <w:rFonts w:ascii="Times New Roman" w:eastAsia="Times New Roman" w:hAnsi="Times New Roman"/>
                <w:b/>
                <w:sz w:val="20"/>
                <w:szCs w:val="20"/>
                <w:lang w:val="en-US" w:eastAsia="ru-RU"/>
              </w:rPr>
              <w:t>Bank nomi:</w:t>
            </w:r>
            <w:r>
              <w:rPr>
                <w:rFonts w:ascii="Times New Roman" w:hAnsi="Times New Roman"/>
                <w:sz w:val="20"/>
                <w:szCs w:val="20"/>
                <w:lang w:val="en-US"/>
              </w:rPr>
              <w:t xml:space="preserve"> </w:t>
            </w:r>
            <w:r w:rsidR="00D94B90">
              <w:rPr>
                <w:rFonts w:ascii="Times New Roman" w:hAnsi="Times New Roman"/>
                <w:sz w:val="20"/>
                <w:szCs w:val="20"/>
                <w:lang w:val="en-US"/>
              </w:rPr>
              <w:t xml:space="preserve"> </w:t>
            </w:r>
          </w:p>
        </w:tc>
      </w:tr>
      <w:tr w:rsidR="0018546F" w14:paraId="25ADDFE1" w14:textId="77777777" w:rsidTr="0018546F">
        <w:trPr>
          <w:jc w:val="center"/>
        </w:trPr>
        <w:tc>
          <w:tcPr>
            <w:tcW w:w="4795" w:type="dxa"/>
          </w:tcPr>
          <w:p w14:paraId="6090295D" w14:textId="77777777" w:rsidR="0018546F" w:rsidRDefault="0018546F">
            <w:pPr>
              <w:spacing w:after="0" w:line="240" w:lineRule="auto"/>
              <w:rPr>
                <w:rFonts w:ascii="Times New Roman" w:hAnsi="Times New Roman"/>
                <w:sz w:val="20"/>
                <w:szCs w:val="20"/>
                <w:lang w:val="en-US"/>
              </w:rPr>
            </w:pPr>
          </w:p>
        </w:tc>
        <w:tc>
          <w:tcPr>
            <w:tcW w:w="236" w:type="dxa"/>
          </w:tcPr>
          <w:p w14:paraId="158FB2C0" w14:textId="77777777" w:rsidR="0018546F" w:rsidRDefault="0018546F">
            <w:pPr>
              <w:spacing w:after="0" w:line="240" w:lineRule="auto"/>
              <w:jc w:val="both"/>
              <w:rPr>
                <w:rFonts w:ascii="Times New Roman" w:hAnsi="Times New Roman"/>
                <w:sz w:val="20"/>
                <w:szCs w:val="20"/>
                <w:lang w:val="en-US"/>
              </w:rPr>
            </w:pPr>
          </w:p>
        </w:tc>
        <w:tc>
          <w:tcPr>
            <w:tcW w:w="4536" w:type="dxa"/>
            <w:hideMark/>
          </w:tcPr>
          <w:p w14:paraId="44C91AAF" w14:textId="77777777" w:rsidR="0018546F" w:rsidRDefault="0018546F">
            <w:pPr>
              <w:spacing w:after="0" w:line="240" w:lineRule="auto"/>
              <w:rPr>
                <w:rFonts w:ascii="Times New Roman" w:hAnsi="Times New Roman"/>
                <w:sz w:val="20"/>
                <w:szCs w:val="20"/>
              </w:rPr>
            </w:pPr>
            <w:r>
              <w:rPr>
                <w:rFonts w:ascii="Times New Roman" w:eastAsia="Times New Roman" w:hAnsi="Times New Roman"/>
                <w:b/>
                <w:sz w:val="20"/>
                <w:szCs w:val="20"/>
                <w:lang w:val="en-US" w:eastAsia="ru-RU"/>
              </w:rPr>
              <w:t>Bank kodi:</w:t>
            </w:r>
            <w:r>
              <w:rPr>
                <w:rFonts w:ascii="Times New Roman" w:hAnsi="Times New Roman"/>
                <w:sz w:val="20"/>
                <w:szCs w:val="20"/>
                <w:lang w:val="uz-Cyrl-UZ"/>
              </w:rPr>
              <w:t xml:space="preserve">     </w:t>
            </w:r>
            <w:r>
              <w:rPr>
                <w:rFonts w:ascii="Times New Roman" w:eastAsia="Times New Roman" w:hAnsi="Times New Roman"/>
                <w:b/>
                <w:sz w:val="20"/>
                <w:szCs w:val="20"/>
                <w:lang w:val="en-US" w:eastAsia="ru-RU"/>
              </w:rPr>
              <w:t>STIR:</w:t>
            </w:r>
            <w:r>
              <w:rPr>
                <w:rFonts w:ascii="Times New Roman" w:hAnsi="Times New Roman"/>
                <w:sz w:val="20"/>
                <w:szCs w:val="20"/>
                <w:lang w:val="uz-Cyrl-UZ"/>
              </w:rPr>
              <w:t xml:space="preserve"> </w:t>
            </w:r>
          </w:p>
          <w:p w14:paraId="7211887C" w14:textId="77777777" w:rsidR="00D94B90" w:rsidRDefault="00D94B90">
            <w:pPr>
              <w:spacing w:after="0" w:line="240" w:lineRule="auto"/>
              <w:rPr>
                <w:rFonts w:ascii="Times New Roman" w:hAnsi="Times New Roman"/>
                <w:sz w:val="20"/>
                <w:szCs w:val="20"/>
              </w:rPr>
            </w:pPr>
          </w:p>
        </w:tc>
      </w:tr>
      <w:tr w:rsidR="0018546F" w:rsidRPr="00BD07D8" w14:paraId="10F4CD4D" w14:textId="77777777" w:rsidTr="0018546F">
        <w:trPr>
          <w:jc w:val="center"/>
        </w:trPr>
        <w:tc>
          <w:tcPr>
            <w:tcW w:w="4795" w:type="dxa"/>
            <w:hideMark/>
          </w:tcPr>
          <w:p w14:paraId="1A7284B2" w14:textId="77777777" w:rsidR="0018546F" w:rsidRPr="00D94B90" w:rsidRDefault="0018546F" w:rsidP="00D94B90">
            <w:pPr>
              <w:spacing w:after="0" w:line="240" w:lineRule="auto"/>
              <w:rPr>
                <w:rFonts w:ascii="Times New Roman" w:hAnsi="Times New Roman"/>
                <w:sz w:val="20"/>
                <w:szCs w:val="20"/>
                <w:lang w:val="en-US"/>
              </w:rPr>
            </w:pPr>
            <w:proofErr w:type="gramStart"/>
            <w:r>
              <w:rPr>
                <w:rFonts w:ascii="Times New Roman" w:eastAsia="Times New Roman" w:hAnsi="Times New Roman"/>
                <w:b/>
                <w:sz w:val="20"/>
                <w:szCs w:val="20"/>
                <w:lang w:val="en-US" w:eastAsia="ru-RU"/>
              </w:rPr>
              <w:t>RAHBAR:_</w:t>
            </w:r>
            <w:proofErr w:type="gramEnd"/>
            <w:r>
              <w:rPr>
                <w:rFonts w:ascii="Times New Roman" w:eastAsia="Times New Roman" w:hAnsi="Times New Roman"/>
                <w:b/>
                <w:sz w:val="20"/>
                <w:szCs w:val="20"/>
                <w:lang w:val="en-US" w:eastAsia="ru-RU"/>
              </w:rPr>
              <w:t xml:space="preserve">_______________ </w:t>
            </w:r>
            <w:r w:rsidR="00D94B90">
              <w:rPr>
                <w:rFonts w:ascii="Times New Roman" w:eastAsia="Times New Roman" w:hAnsi="Times New Roman"/>
                <w:b/>
                <w:sz w:val="20"/>
                <w:szCs w:val="20"/>
                <w:lang w:val="en-US" w:eastAsia="ru-RU"/>
              </w:rPr>
              <w:t>M.BAKIROV</w:t>
            </w:r>
          </w:p>
        </w:tc>
        <w:tc>
          <w:tcPr>
            <w:tcW w:w="236" w:type="dxa"/>
          </w:tcPr>
          <w:p w14:paraId="36595EDB" w14:textId="77777777" w:rsidR="0018546F" w:rsidRDefault="0018546F">
            <w:pPr>
              <w:spacing w:after="0" w:line="240" w:lineRule="auto"/>
              <w:jc w:val="both"/>
              <w:rPr>
                <w:rFonts w:ascii="Times New Roman" w:hAnsi="Times New Roman"/>
                <w:sz w:val="20"/>
                <w:szCs w:val="20"/>
              </w:rPr>
            </w:pPr>
          </w:p>
        </w:tc>
        <w:tc>
          <w:tcPr>
            <w:tcW w:w="4536" w:type="dxa"/>
          </w:tcPr>
          <w:p w14:paraId="1D98C842" w14:textId="77777777" w:rsidR="0018546F" w:rsidRPr="007D4A7B" w:rsidRDefault="0018546F">
            <w:pPr>
              <w:spacing w:after="0" w:line="240" w:lineRule="auto"/>
              <w:rPr>
                <w:rFonts w:ascii="Times New Roman" w:hAnsi="Times New Roman"/>
                <w:b/>
                <w:sz w:val="20"/>
                <w:szCs w:val="20"/>
              </w:rPr>
            </w:pPr>
            <w:r>
              <w:rPr>
                <w:rFonts w:ascii="Times New Roman" w:eastAsia="Times New Roman" w:hAnsi="Times New Roman"/>
                <w:b/>
                <w:sz w:val="20"/>
                <w:szCs w:val="20"/>
                <w:lang w:val="en-US" w:eastAsia="ru-RU"/>
              </w:rPr>
              <w:t>RAHBAR</w:t>
            </w:r>
            <w:r w:rsidRPr="007D4A7B">
              <w:rPr>
                <w:rFonts w:ascii="Times New Roman" w:eastAsia="Times New Roman" w:hAnsi="Times New Roman"/>
                <w:b/>
                <w:sz w:val="20"/>
                <w:szCs w:val="20"/>
                <w:lang w:eastAsia="ru-RU"/>
              </w:rPr>
              <w:t>:</w:t>
            </w:r>
            <w:r>
              <w:rPr>
                <w:rFonts w:ascii="Times New Roman" w:hAnsi="Times New Roman"/>
                <w:b/>
                <w:sz w:val="20"/>
                <w:szCs w:val="20"/>
                <w:lang w:val="uz-Cyrl-UZ"/>
              </w:rPr>
              <w:t xml:space="preserve"> </w:t>
            </w:r>
            <w:r w:rsidRPr="007D4A7B">
              <w:rPr>
                <w:rFonts w:ascii="Times New Roman" w:hAnsi="Times New Roman"/>
                <w:b/>
                <w:sz w:val="20"/>
                <w:szCs w:val="20"/>
              </w:rPr>
              <w:t>________</w:t>
            </w:r>
            <w:r w:rsidR="00D94B90">
              <w:rPr>
                <w:rFonts w:ascii="Times New Roman" w:hAnsi="Times New Roman"/>
                <w:b/>
                <w:sz w:val="20"/>
                <w:szCs w:val="20"/>
                <w:lang w:val="en-US"/>
              </w:rPr>
              <w:t>__</w:t>
            </w:r>
            <w:r w:rsidRPr="007D4A7B">
              <w:rPr>
                <w:rFonts w:ascii="Times New Roman" w:hAnsi="Times New Roman"/>
                <w:b/>
                <w:sz w:val="20"/>
                <w:szCs w:val="20"/>
              </w:rPr>
              <w:t xml:space="preserve">_______ </w:t>
            </w:r>
          </w:p>
          <w:p w14:paraId="09475782" w14:textId="77777777" w:rsidR="0018546F" w:rsidRPr="007D4A7B" w:rsidRDefault="0018546F">
            <w:pPr>
              <w:spacing w:after="0" w:line="240" w:lineRule="auto"/>
              <w:rPr>
                <w:rFonts w:ascii="Times New Roman" w:hAnsi="Times New Roman"/>
                <w:sz w:val="20"/>
                <w:szCs w:val="20"/>
              </w:rPr>
            </w:pPr>
            <w:r w:rsidRPr="007D4A7B">
              <w:rPr>
                <w:rFonts w:ascii="Times New Roman" w:hAnsi="Times New Roman"/>
                <w:sz w:val="20"/>
                <w:szCs w:val="20"/>
              </w:rPr>
              <w:t xml:space="preserve">                                  </w:t>
            </w:r>
          </w:p>
        </w:tc>
      </w:tr>
      <w:tr w:rsidR="0018546F" w:rsidRPr="00EF35C2" w14:paraId="23FCC85D" w14:textId="77777777" w:rsidTr="0018546F">
        <w:trPr>
          <w:jc w:val="center"/>
        </w:trPr>
        <w:tc>
          <w:tcPr>
            <w:tcW w:w="4795" w:type="dxa"/>
            <w:hideMark/>
          </w:tcPr>
          <w:p w14:paraId="1A74C9DC" w14:textId="77777777" w:rsidR="0018546F" w:rsidRPr="00EF35C2" w:rsidRDefault="0018546F">
            <w:pPr>
              <w:spacing w:after="0" w:line="240" w:lineRule="auto"/>
              <w:jc w:val="center"/>
              <w:rPr>
                <w:rFonts w:ascii="Times New Roman" w:hAnsi="Times New Roman"/>
                <w:sz w:val="20"/>
                <w:szCs w:val="20"/>
                <w:lang w:val="en-US"/>
              </w:rPr>
            </w:pPr>
          </w:p>
        </w:tc>
        <w:tc>
          <w:tcPr>
            <w:tcW w:w="236" w:type="dxa"/>
          </w:tcPr>
          <w:p w14:paraId="0D70A9F5" w14:textId="77777777" w:rsidR="0018546F" w:rsidRPr="00EF35C2" w:rsidRDefault="0018546F">
            <w:pPr>
              <w:spacing w:after="0" w:line="240" w:lineRule="auto"/>
              <w:jc w:val="both"/>
              <w:rPr>
                <w:rFonts w:ascii="Times New Roman" w:hAnsi="Times New Roman"/>
                <w:sz w:val="20"/>
                <w:szCs w:val="20"/>
                <w:lang w:val="en-US"/>
              </w:rPr>
            </w:pPr>
          </w:p>
        </w:tc>
        <w:tc>
          <w:tcPr>
            <w:tcW w:w="4536" w:type="dxa"/>
            <w:hideMark/>
          </w:tcPr>
          <w:p w14:paraId="3634D5D9" w14:textId="77777777" w:rsidR="0018546F" w:rsidRPr="00EF35C2" w:rsidRDefault="00D94B90">
            <w:pPr>
              <w:spacing w:after="0" w:line="240" w:lineRule="auto"/>
              <w:jc w:val="center"/>
              <w:rPr>
                <w:rFonts w:ascii="Times New Roman" w:hAnsi="Times New Roman"/>
                <w:sz w:val="20"/>
                <w:szCs w:val="20"/>
                <w:lang w:val="en-US"/>
              </w:rPr>
            </w:pPr>
            <w:r>
              <w:rPr>
                <w:rFonts w:ascii="Times New Roman" w:hAnsi="Times New Roman"/>
                <w:sz w:val="20"/>
                <w:szCs w:val="20"/>
                <w:lang w:val="en-US"/>
              </w:rPr>
              <w:t xml:space="preserve"> </w:t>
            </w:r>
            <w:r w:rsidR="0018546F" w:rsidRPr="00EF35C2">
              <w:rPr>
                <w:rFonts w:ascii="Times New Roman" w:hAnsi="Times New Roman"/>
                <w:sz w:val="20"/>
                <w:szCs w:val="20"/>
                <w:lang w:val="en-US"/>
              </w:rPr>
              <w:t xml:space="preserve">                                                                                             </w:t>
            </w:r>
          </w:p>
        </w:tc>
      </w:tr>
      <w:tr w:rsidR="0018546F" w14:paraId="1F2C94ED" w14:textId="77777777" w:rsidTr="00D94B90">
        <w:trPr>
          <w:jc w:val="center"/>
        </w:trPr>
        <w:tc>
          <w:tcPr>
            <w:tcW w:w="4795" w:type="dxa"/>
          </w:tcPr>
          <w:p w14:paraId="339F6C28" w14:textId="77777777" w:rsidR="0018546F" w:rsidRDefault="0018546F">
            <w:pPr>
              <w:spacing w:after="0" w:line="240" w:lineRule="auto"/>
              <w:rPr>
                <w:rFonts w:ascii="Times New Roman" w:hAnsi="Times New Roman"/>
                <w:sz w:val="20"/>
                <w:szCs w:val="20"/>
              </w:rPr>
            </w:pPr>
          </w:p>
        </w:tc>
        <w:tc>
          <w:tcPr>
            <w:tcW w:w="236" w:type="dxa"/>
          </w:tcPr>
          <w:p w14:paraId="0605023E" w14:textId="77777777" w:rsidR="0018546F" w:rsidRDefault="0018546F">
            <w:pPr>
              <w:spacing w:after="0" w:line="240" w:lineRule="auto"/>
              <w:jc w:val="both"/>
              <w:rPr>
                <w:rFonts w:ascii="Times New Roman" w:hAnsi="Times New Roman"/>
                <w:sz w:val="20"/>
                <w:szCs w:val="20"/>
              </w:rPr>
            </w:pPr>
          </w:p>
        </w:tc>
        <w:tc>
          <w:tcPr>
            <w:tcW w:w="4536" w:type="dxa"/>
          </w:tcPr>
          <w:p w14:paraId="0933B17C" w14:textId="77777777" w:rsidR="0018546F" w:rsidRDefault="0018546F">
            <w:pPr>
              <w:spacing w:after="0" w:line="240" w:lineRule="auto"/>
              <w:rPr>
                <w:rFonts w:ascii="Times New Roman" w:hAnsi="Times New Roman"/>
                <w:sz w:val="20"/>
                <w:szCs w:val="20"/>
              </w:rPr>
            </w:pPr>
          </w:p>
        </w:tc>
      </w:tr>
    </w:tbl>
    <w:p w14:paraId="0C5A0864" w14:textId="77777777" w:rsidR="0018546F" w:rsidRDefault="0018546F" w:rsidP="0018546F">
      <w:pPr>
        <w:spacing w:after="0" w:line="240" w:lineRule="auto"/>
        <w:rPr>
          <w:rFonts w:ascii="Times New Roman" w:eastAsia="Times New Roman" w:hAnsi="Times New Roman"/>
          <w:b/>
          <w:sz w:val="20"/>
          <w:szCs w:val="20"/>
          <w:lang w:eastAsia="ru-RU"/>
        </w:rPr>
      </w:pPr>
    </w:p>
    <w:p w14:paraId="750091F5" w14:textId="77777777" w:rsidR="00CD5D85" w:rsidRDefault="00CD5D85"/>
    <w:sectPr w:rsidR="00CD5D85" w:rsidSect="00D94B90">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6F"/>
    <w:rsid w:val="00004515"/>
    <w:rsid w:val="0005219F"/>
    <w:rsid w:val="000A1CE1"/>
    <w:rsid w:val="001533D9"/>
    <w:rsid w:val="00176241"/>
    <w:rsid w:val="001830D3"/>
    <w:rsid w:val="0018546F"/>
    <w:rsid w:val="00253948"/>
    <w:rsid w:val="00325F27"/>
    <w:rsid w:val="00333036"/>
    <w:rsid w:val="00335307"/>
    <w:rsid w:val="00364404"/>
    <w:rsid w:val="00442693"/>
    <w:rsid w:val="00455FCC"/>
    <w:rsid w:val="004902BE"/>
    <w:rsid w:val="004B7461"/>
    <w:rsid w:val="005E3453"/>
    <w:rsid w:val="005F3926"/>
    <w:rsid w:val="00667550"/>
    <w:rsid w:val="006B0392"/>
    <w:rsid w:val="007050A2"/>
    <w:rsid w:val="007446F6"/>
    <w:rsid w:val="00796EDB"/>
    <w:rsid w:val="007D4A7B"/>
    <w:rsid w:val="008E4139"/>
    <w:rsid w:val="00947E98"/>
    <w:rsid w:val="00A02B54"/>
    <w:rsid w:val="00A475D1"/>
    <w:rsid w:val="00A60387"/>
    <w:rsid w:val="00A820F0"/>
    <w:rsid w:val="00A92181"/>
    <w:rsid w:val="00B01D26"/>
    <w:rsid w:val="00B22F7A"/>
    <w:rsid w:val="00B85BED"/>
    <w:rsid w:val="00B92D87"/>
    <w:rsid w:val="00BD07D8"/>
    <w:rsid w:val="00C41143"/>
    <w:rsid w:val="00C4749C"/>
    <w:rsid w:val="00CD5D85"/>
    <w:rsid w:val="00D94AC3"/>
    <w:rsid w:val="00D94B90"/>
    <w:rsid w:val="00DA3D7E"/>
    <w:rsid w:val="00E810CB"/>
    <w:rsid w:val="00E96447"/>
    <w:rsid w:val="00EB5CA4"/>
    <w:rsid w:val="00EF35C2"/>
    <w:rsid w:val="00F17418"/>
    <w:rsid w:val="00F46298"/>
    <w:rsid w:val="00F472CD"/>
    <w:rsid w:val="00F662FF"/>
    <w:rsid w:val="00FA31D4"/>
    <w:rsid w:val="00FE4D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9025"/>
  <w15:docId w15:val="{D0425024-03A1-4494-BDF5-8B7FF247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46F"/>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4182</Words>
  <Characters>23841</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7</cp:revision>
  <cp:lastPrinted>2024-01-08T06:22:00Z</cp:lastPrinted>
  <dcterms:created xsi:type="dcterms:W3CDTF">2023-01-04T15:45:00Z</dcterms:created>
  <dcterms:modified xsi:type="dcterms:W3CDTF">2024-01-08T06:25:00Z</dcterms:modified>
</cp:coreProperties>
</file>