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1A1A" w:val="clear"/>
            <w:vAlign w:val="top"/>
          </w:tcPr>
          <w:p>
            <w:pPr>
              <w:spacing w:before="4000"/>
            </w:pPr>
          </w:p>
          <w:p>
            <w:pPr>
              <w:spacing w:after="200" w:line="900" w:lineRule="atLeast"/>
              <w:ind w:left="1200" w:right="800"/>
            </w:pPr>
            <w:r>
              <w:rPr>
                <w:rFonts w:ascii="Times New Roman" w:eastAsia="SimHei"/>
                <w:b/>
                <w:bCs/>
                <w:color w:val="FFFFFF"/>
                <w:sz w:val="72"/>
                <w:szCs w:val="72"/>
              </w:rPr>
              <w:t xml:space="preserve">Professional</w:t>
            </w:r>
          </w:p>
          <w:p>
            <w:pPr>
              <w:spacing w:after="100" w:line="900" w:lineRule="atLeast"/>
              <w:ind w:left="1200" w:right="800"/>
            </w:pPr>
            <w:r>
              <w:rPr>
                <w:rFonts w:ascii="Times New Roman" w:eastAsia="SimHei"/>
                <w:b/>
                <w:bCs/>
                <w:color w:val="C9A84C"/>
                <w:sz w:val="56"/>
                <w:szCs w:val="56"/>
              </w:rPr>
              <w:t xml:space="preserve">Remediation Prompt</w:t>
            </w:r>
          </w:p>
          <w:p>
            <w:pPr>
              <w:pBdr>
                <w:top w:val="single" w:color="C9A84C" w:sz="6" w:space="12"/>
              </w:pBdr>
              <w:spacing w:before="300"/>
              <w:ind w:left="1200" w:right="800"/>
            </w:pPr>
          </w:p>
          <w:p>
            <w:pPr>
              <w:spacing w:after="80" w:before="200"/>
              <w:ind w:left="1200" w:right="800"/>
            </w:pPr>
            <w:r>
              <w:rPr>
                <w:rFonts w:ascii="Times New Roman" w:eastAsia="Microsoft YaHei"/>
                <w:color w:val="B0B8C0"/>
                <w:sz w:val="28"/>
                <w:szCs w:val="28"/>
              </w:rPr>
              <w:t xml:space="preserve">Persona Fashion E-Commerce Store</w:t>
            </w:r>
          </w:p>
          <w:p>
            <w:pPr>
              <w:spacing w:after="60"/>
              <w:ind w:left="1200" w:right="800"/>
            </w:pPr>
            <w:r>
              <w:rPr>
                <w:rFonts w:ascii="Times New Roman" w:eastAsia="Microsoft YaHei"/>
                <w:color w:val="B0B8C0"/>
                <w:sz w:val="24"/>
                <w:szCs w:val="24"/>
              </w:rPr>
              <w:t xml:space="preserve">Full-Stack Code Remediation &amp; Production Hardening</w:t>
            </w:r>
          </w:p>
          <w:p>
            <w:pPr>
              <w:spacing w:after="60"/>
              <w:ind w:left="1200" w:right="800"/>
            </w:pPr>
            <w:r>
              <w:rPr>
                <w:rFonts w:ascii="Times New Roman" w:eastAsia="Microsoft YaHei"/>
                <w:color w:val="90989F"/>
                <w:sz w:val="22"/>
                <w:szCs w:val="22"/>
              </w:rPr>
              <w:t xml:space="preserve">Agent-Ready Development Specification</w:t>
            </w:r>
          </w:p>
          <w:p>
            <w:pPr>
              <w:spacing w:before="3200"/>
            </w:pPr>
          </w:p>
          <w:p>
            <w:pPr>
              <w:ind w:left="1200" w:right="800"/>
            </w:pPr>
            <w:r>
              <w:rPr>
                <w:rFonts w:ascii="Times New Roman" w:eastAsia="Microsoft YaHei"/>
                <w:color w:val="90989F"/>
                <w:sz w:val="20"/>
                <w:szCs w:val="20"/>
              </w:rPr>
              <w:t xml:space="preserve">Version 1.0  |  2026-05-03</w:t>
            </w:r>
          </w:p>
          <w:p>
            <w:pPr>
              <w:ind w:left="1200" w:right="800"/>
            </w:pPr>
            <w:r>
              <w:rPr>
                <w:rFonts w:ascii="Times New Roman" w:eastAsia="Microsoft YaHei"/>
                <w:color w:val="90989F"/>
                <w:sz w:val="20"/>
                <w:szCs w:val="20"/>
              </w:rPr>
              <w:t xml:space="preserve">Target Agent: GLM 5.1 Full Stack Agent</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System Context &amp; Repository Intelligence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Repository Identity</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Technology Stack Reference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Agent Directives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2. Known Issues Inventory</w:t>
            </w:r>
            <w:r>
              <w:tab/>
            </w:r>
            <w:r>
              <w:fldChar w:fldCharType="begin"/>
            </w:r>
            <w:r>
              <w:instrText xml:space="preserve"> PAGEREF _Toc100004 \h </w:instrText>
            </w:r>
            <w:r>
              <w:fldChar w:fldCharType="separate"/>
            </w:r>
            <w:r>
              <w:t>6</w:t>
            </w:r>
            <w:r>
              <w:fldChar w:fldCharType="end"/>
            </w:r>
          </w:hyperlink>
        </w:p>
        <w:p>
          <w:pPr>
            <w:pStyle w:val="11"/>
            <w:ind w:left="360"/>
            <w:tabs>
              <w:tab w:val="right" w:leader="dot" w:pos="9026"/>
            </w:tabs>
            <w:spacing w:before="120" w:after="60"/>
          </w:pPr>
          <w:hyperlink w:anchor="_Toc100005" w:history="1">
            <w:r>
              <w:rPr>
                <w:rStyle w:val="Hyperlink"/>
              </w:rPr>
              <w:t>2.1 Critical Issues (Production Blockers)</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2.2 High-Priority Issues</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2.3 Medium-Priority Issues</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3. Phased Remediation Plan</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4. Phase Validation Checklists</w:t>
            </w:r>
            <w:r>
              <w:tab/>
            </w:r>
            <w:r>
              <w:fldChar w:fldCharType="begin"/>
            </w:r>
            <w:r>
              <w:instrText xml:space="preserve"> PAGEREF _Toc100009 \h </w:instrText>
            </w:r>
            <w:r>
              <w:fldChar w:fldCharType="separate"/>
            </w:r>
            <w:r>
              <w:t>45</w:t>
            </w:r>
            <w:r>
              <w:fldChar w:fldCharType="end"/>
            </w:r>
          </w:hyperlink>
        </w:p>
        <w:p>
          <w:pPr>
            <w:pStyle w:val="11"/>
            <w:ind w:left="360"/>
            <w:tabs>
              <w:tab w:val="right" w:leader="dot" w:pos="9026"/>
            </w:tabs>
            <w:spacing w:before="120" w:after="60"/>
          </w:pPr>
          <w:hyperlink w:anchor="_Toc100010" w:history="1">
            <w:r>
              <w:rPr>
                <w:rStyle w:val="Hyperlink"/>
              </w:rPr>
              <w:t>4.1 Phase 1 Validation: Security</w:t>
            </w:r>
            <w:r>
              <w:tab/>
            </w:r>
            <w:r>
              <w:fldChar w:fldCharType="begin"/>
            </w:r>
            <w:r>
              <w:instrText xml:space="preserve"> PAGEREF _Toc100010 \h </w:instrText>
            </w:r>
            <w:r>
              <w:fldChar w:fldCharType="separate"/>
            </w:r>
            <w:r>
              <w:t>46</w:t>
            </w:r>
            <w:r>
              <w:fldChar w:fldCharType="end"/>
            </w:r>
          </w:hyperlink>
        </w:p>
        <w:p>
          <w:pPr>
            <w:pStyle w:val="11"/>
            <w:ind w:left="360"/>
            <w:tabs>
              <w:tab w:val="right" w:leader="dot" w:pos="9026"/>
            </w:tabs>
            <w:spacing w:before="120" w:after="60"/>
          </w:pPr>
          <w:hyperlink w:anchor="_Toc100011" w:history="1">
            <w:r>
              <w:rPr>
                <w:rStyle w:val="Hyperlink"/>
              </w:rPr>
              <w:t>4.2 Phase 2 Validation: Code Quality</w:t>
            </w:r>
            <w:r>
              <w:tab/>
            </w:r>
            <w:r>
              <w:fldChar w:fldCharType="begin"/>
            </w:r>
            <w:r>
              <w:instrText xml:space="preserve"> PAGEREF _Toc100011 \h </w:instrText>
            </w:r>
            <w:r>
              <w:fldChar w:fldCharType="separate"/>
            </w:r>
            <w:r>
              <w:t>47</w:t>
            </w:r>
            <w:r>
              <w:fldChar w:fldCharType="end"/>
            </w:r>
          </w:hyperlink>
        </w:p>
        <w:p>
          <w:pPr>
            <w:pStyle w:val="11"/>
            <w:ind w:left="360"/>
            <w:tabs>
              <w:tab w:val="right" w:leader="dot" w:pos="9026"/>
            </w:tabs>
            <w:spacing w:before="120" w:after="60"/>
          </w:pPr>
          <w:hyperlink w:anchor="_Toc100012" w:history="1">
            <w:r>
              <w:rPr>
                <w:rStyle w:val="Hyperlink"/>
              </w:rPr>
              <w:t>4.3 Phase 3 Validation: Testing</w:t>
            </w:r>
            <w:r>
              <w:tab/>
            </w:r>
            <w:r>
              <w:fldChar w:fldCharType="begin"/>
            </w:r>
            <w:r>
              <w:instrText xml:space="preserve"> PAGEREF _Toc100012 \h </w:instrText>
            </w:r>
            <w:r>
              <w:fldChar w:fldCharType="separate"/>
            </w:r>
            <w:r>
              <w:t>48</w:t>
            </w:r>
            <w:r>
              <w:fldChar w:fldCharType="end"/>
            </w:r>
          </w:hyperlink>
        </w:p>
        <w:p>
          <w:pPr>
            <w:pStyle w:val="11"/>
            <w:ind w:left="360"/>
            <w:tabs>
              <w:tab w:val="right" w:leader="dot" w:pos="9026"/>
            </w:tabs>
            <w:spacing w:before="120" w:after="60"/>
          </w:pPr>
          <w:hyperlink w:anchor="_Toc100013" w:history="1">
            <w:r>
              <w:rPr>
                <w:rStyle w:val="Hyperlink"/>
              </w:rPr>
              <w:t>4.4 Phase 4 Validation: Performance</w:t>
            </w:r>
            <w:r>
              <w:tab/>
            </w:r>
            <w:r>
              <w:fldChar w:fldCharType="begin"/>
            </w:r>
            <w:r>
              <w:instrText xml:space="preserve"> PAGEREF _Toc100013 \h </w:instrText>
            </w:r>
            <w:r>
              <w:fldChar w:fldCharType="separate"/>
            </w:r>
            <w:r>
              <w:t>49</w:t>
            </w:r>
            <w:r>
              <w:fldChar w:fldCharType="end"/>
            </w:r>
          </w:hyperlink>
        </w:p>
        <w:p>
          <w:pPr>
            <w:pStyle w:val="11"/>
            <w:ind w:left="360"/>
            <w:tabs>
              <w:tab w:val="right" w:leader="dot" w:pos="9026"/>
            </w:tabs>
            <w:spacing w:before="120" w:after="60"/>
          </w:pPr>
          <w:hyperlink w:anchor="_Toc100014" w:history="1">
            <w:r>
              <w:rPr>
                <w:rStyle w:val="Hyperlink"/>
              </w:rPr>
              <w:t>4.5 Phase 5 Validation: Error Handling</w:t>
            </w:r>
            <w:r>
              <w:tab/>
            </w:r>
            <w:r>
              <w:fldChar w:fldCharType="begin"/>
            </w:r>
            <w:r>
              <w:instrText xml:space="preserve"> PAGEREF _Toc100014 \h </w:instrText>
            </w:r>
            <w:r>
              <w:fldChar w:fldCharType="separate"/>
            </w:r>
            <w:r>
              <w:t>49</w:t>
            </w:r>
            <w:r>
              <w:fldChar w:fldCharType="end"/>
            </w:r>
          </w:hyperlink>
        </w:p>
        <w:p>
          <w:pPr>
            <w:pStyle w:val="11"/>
            <w:ind w:left="360"/>
            <w:tabs>
              <w:tab w:val="right" w:leader="dot" w:pos="9026"/>
            </w:tabs>
            <w:spacing w:before="120" w:after="60"/>
          </w:pPr>
          <w:hyperlink w:anchor="_Toc100015" w:history="1">
            <w:r>
              <w:rPr>
                <w:rStyle w:val="Hyperlink"/>
              </w:rPr>
              <w:t>4.6 Phase 6 Validation: DevOps</w:t>
            </w:r>
            <w:r>
              <w:tab/>
            </w:r>
            <w:r>
              <w:fldChar w:fldCharType="begin"/>
            </w:r>
            <w:r>
              <w:instrText xml:space="preserve"> PAGEREF _Toc100015 \h </w:instrText>
            </w:r>
            <w:r>
              <w:fldChar w:fldCharType="separate"/>
            </w:r>
            <w:r>
              <w:t>50</w:t>
            </w:r>
            <w:r>
              <w:fldChar w:fldCharType="end"/>
            </w:r>
          </w:hyperlink>
        </w:p>
        <w:p>
          <w:pPr>
            <w:pStyle w:val="11"/>
            <w:ind w:left="360"/>
            <w:tabs>
              <w:tab w:val="right" w:leader="dot" w:pos="9026"/>
            </w:tabs>
            <w:spacing w:before="120" w:after="60"/>
          </w:pPr>
          <w:hyperlink w:anchor="_Toc100016" w:history="1">
            <w:r>
              <w:rPr>
                <w:rStyle w:val="Hyperlink"/>
              </w:rPr>
              <w:t>4.7 Phase 7 Validation: Documentation &amp; Accessibility</w:t>
            </w:r>
            <w:r>
              <w:tab/>
            </w:r>
            <w:r>
              <w:fldChar w:fldCharType="begin"/>
            </w:r>
            <w:r>
              <w:instrText xml:space="preserve"> PAGEREF _Toc100016 \h </w:instrText>
            </w:r>
            <w:r>
              <w:fldChar w:fldCharType="separate"/>
            </w:r>
            <w:r>
              <w:t>51</w:t>
            </w:r>
            <w:r>
              <w:fldChar w:fldCharType="end"/>
            </w:r>
          </w:hyperlink>
        </w:p>
        <w:p>
          <w:pPr>
            <w:pStyle w:val="9"/>
            <w:tabs>
              <w:tab w:val="right" w:leader="dot" w:pos="9026"/>
            </w:tabs>
            <w:spacing w:before="120" w:after="60"/>
          </w:pPr>
          <w:hyperlink w:anchor="_Toc100017" w:history="1">
            <w:r>
              <w:rPr>
                <w:rStyle w:val="Hyperlink"/>
              </w:rPr>
              <w:t>5. Architecture Decision Records</w:t>
            </w:r>
            <w:r>
              <w:tab/>
            </w:r>
            <w:r>
              <w:fldChar w:fldCharType="begin"/>
            </w:r>
            <w:r>
              <w:instrText xml:space="preserve"> PAGEREF _Toc100017 \h </w:instrText>
            </w:r>
            <w:r>
              <w:fldChar w:fldCharType="separate"/>
            </w:r>
            <w:r>
              <w:t>52</w:t>
            </w:r>
            <w:r>
              <w:fldChar w:fldCharType="end"/>
            </w:r>
          </w:hyperlink>
        </w:p>
        <w:p>
          <w:pPr>
            <w:pStyle w:val="11"/>
            <w:ind w:left="360"/>
            <w:tabs>
              <w:tab w:val="right" w:leader="dot" w:pos="9026"/>
            </w:tabs>
            <w:spacing w:before="120" w:after="60"/>
          </w:pPr>
          <w:hyperlink w:anchor="_Toc100018" w:history="1">
            <w:r>
              <w:rPr>
                <w:rStyle w:val="Hyperlink"/>
              </w:rPr>
              <w:t>5.1 ADR-001: Authentication Strategy</w:t>
            </w:r>
            <w:r>
              <w:tab/>
            </w:r>
            <w:r>
              <w:fldChar w:fldCharType="begin"/>
            </w:r>
            <w:r>
              <w:instrText xml:space="preserve"> PAGEREF _Toc100018 \h </w:instrText>
            </w:r>
            <w:r>
              <w:fldChar w:fldCharType="separate"/>
            </w:r>
            <w:r>
              <w:t>52</w:t>
            </w:r>
            <w:r>
              <w:fldChar w:fldCharType="end"/>
            </w:r>
          </w:hyperlink>
        </w:p>
        <w:p>
          <w:pPr>
            <w:pStyle w:val="11"/>
            <w:ind w:left="360"/>
            <w:tabs>
              <w:tab w:val="right" w:leader="dot" w:pos="9026"/>
            </w:tabs>
            <w:spacing w:before="120" w:after="60"/>
          </w:pPr>
          <w:hyperlink w:anchor="_Toc100019" w:history="1">
            <w:r>
              <w:rPr>
                <w:rStyle w:val="Hyperlink"/>
              </w:rPr>
              <w:t>5.2 ADR-002: Database Migration Strategy</w:t>
            </w:r>
            <w:r>
              <w:tab/>
            </w:r>
            <w:r>
              <w:fldChar w:fldCharType="begin"/>
            </w:r>
            <w:r>
              <w:instrText xml:space="preserve"> PAGEREF _Toc100019 \h </w:instrText>
            </w:r>
            <w:r>
              <w:fldChar w:fldCharType="separate"/>
            </w:r>
            <w:r>
              <w:t>52</w:t>
            </w:r>
            <w:r>
              <w:fldChar w:fldCharType="end"/>
            </w:r>
          </w:hyperlink>
        </w:p>
        <w:p>
          <w:pPr>
            <w:pStyle w:val="11"/>
            <w:ind w:left="360"/>
            <w:tabs>
              <w:tab w:val="right" w:leader="dot" w:pos="9026"/>
            </w:tabs>
            <w:spacing w:before="120" w:after="60"/>
          </w:pPr>
          <w:hyperlink w:anchor="_Toc100020" w:history="1">
            <w:r>
              <w:rPr>
                <w:rStyle w:val="Hyperlink"/>
              </w:rPr>
              <w:t>5.3 ADR-003: 3D Hero Replacement Strategy</w:t>
            </w:r>
            <w:r>
              <w:tab/>
            </w:r>
            <w:r>
              <w:fldChar w:fldCharType="begin"/>
            </w:r>
            <w:r>
              <w:instrText xml:space="preserve"> PAGEREF _Toc100020 \h </w:instrText>
            </w:r>
            <w:r>
              <w:fldChar w:fldCharType="separate"/>
            </w:r>
            <w:r>
              <w:t>52</w:t>
            </w:r>
            <w:r>
              <w:fldChar w:fldCharType="end"/>
            </w:r>
          </w:hyperlink>
        </w:p>
        <w:p>
          <w:pPr>
            <w:pStyle w:val="11"/>
            <w:ind w:left="360"/>
            <w:tabs>
              <w:tab w:val="right" w:leader="dot" w:pos="9026"/>
            </w:tabs>
            <w:spacing w:before="120" w:after="60"/>
          </w:pPr>
          <w:hyperlink w:anchor="_Toc100021" w:history="1">
            <w:r>
              <w:rPr>
                <w:rStyle w:val="Hyperlink"/>
              </w:rPr>
              <w:t>5.4 ADR-004: i18n Consolidation Strategy</w:t>
            </w:r>
            <w:r>
              <w:tab/>
            </w:r>
            <w:r>
              <w:fldChar w:fldCharType="begin"/>
            </w:r>
            <w:r>
              <w:instrText xml:space="preserve"> PAGEREF _Toc100021 \h </w:instrText>
            </w:r>
            <w:r>
              <w:fldChar w:fldCharType="separate"/>
            </w:r>
            <w:r>
              <w:t>53</w:t>
            </w:r>
            <w:r>
              <w:fldChar w:fldCharType="end"/>
            </w:r>
          </w:hyperlink>
        </w:p>
        <w:p>
          <w:pPr>
            <w:pStyle w:val="11"/>
            <w:ind w:left="360"/>
            <w:tabs>
              <w:tab w:val="right" w:leader="dot" w:pos="9026"/>
            </w:tabs>
            <w:spacing w:before="120" w:after="60"/>
          </w:pPr>
          <w:hyperlink w:anchor="_Toc100022" w:history="1">
            <w:r>
              <w:rPr>
                <w:rStyle w:val="Hyperlink"/>
              </w:rPr>
              <w:t>5.5 ADR-005: Testing Strategy</w:t>
            </w:r>
            <w:r>
              <w:tab/>
            </w:r>
            <w:r>
              <w:fldChar w:fldCharType="begin"/>
            </w:r>
            <w:r>
              <w:instrText xml:space="preserve"> PAGEREF _Toc100022 \h </w:instrText>
            </w:r>
            <w:r>
              <w:fldChar w:fldCharType="separate"/>
            </w:r>
            <w:r>
              <w:t>53</w:t>
            </w:r>
            <w:r>
              <w:fldChar w:fldCharType="end"/>
            </w:r>
          </w:hyperlink>
        </w:p>
        <w:p>
          <w:pPr>
            <w:pStyle w:val="9"/>
            <w:tabs>
              <w:tab w:val="right" w:leader="dot" w:pos="9026"/>
            </w:tabs>
            <w:spacing w:before="120" w:after="60"/>
          </w:pPr>
          <w:hyperlink w:anchor="_Toc100023" w:history="1">
            <w:r>
              <w:rPr>
                <w:rStyle w:val="Hyperlink"/>
              </w:rPr>
              <w:t>6. Execution Instructions</w:t>
            </w:r>
            <w:r>
              <w:tab/>
            </w:r>
            <w:r>
              <w:fldChar w:fldCharType="begin"/>
            </w:r>
            <w:r>
              <w:instrText xml:space="preserve"> PAGEREF _Toc100023 \h </w:instrText>
            </w:r>
            <w:r>
              <w:fldChar w:fldCharType="separate"/>
            </w:r>
            <w:r>
              <w:t>53</w:t>
            </w:r>
            <w:r>
              <w:fldChar w:fldCharType="end"/>
            </w:r>
          </w:hyperlink>
        </w:p>
        <w:p>
          <w:pPr>
            <w:pStyle w:val="11"/>
            <w:ind w:left="360"/>
            <w:tabs>
              <w:tab w:val="right" w:leader="dot" w:pos="9026"/>
            </w:tabs>
            <w:spacing w:before="120" w:after="60"/>
          </w:pPr>
          <w:hyperlink w:anchor="_Toc100024" w:history="1">
            <w:r>
              <w:rPr>
                <w:rStyle w:val="Hyperlink"/>
              </w:rPr>
              <w:t>6.1 How to Use This Prompt</w:t>
            </w:r>
            <w:r>
              <w:tab/>
            </w:r>
            <w:r>
              <w:fldChar w:fldCharType="begin"/>
            </w:r>
            <w:r>
              <w:instrText xml:space="preserve"> PAGEREF _Toc100024 \h </w:instrText>
            </w:r>
            <w:r>
              <w:fldChar w:fldCharType="separate"/>
            </w:r>
            <w:r>
              <w:t>53</w:t>
            </w:r>
            <w:r>
              <w:fldChar w:fldCharType="end"/>
            </w:r>
          </w:hyperlink>
        </w:p>
        <w:p>
          <w:pPr>
            <w:pStyle w:val="11"/>
            <w:ind w:left="360"/>
            <w:tabs>
              <w:tab w:val="right" w:leader="dot" w:pos="9026"/>
            </w:tabs>
            <w:spacing w:before="120" w:after="60"/>
          </w:pPr>
          <w:hyperlink w:anchor="_Toc100025" w:history="1">
            <w:r>
              <w:rPr>
                <w:rStyle w:val="Hyperlink"/>
              </w:rPr>
              <w:t>6.2 Commit Message Convention</w:t>
            </w:r>
            <w:r>
              <w:tab/>
            </w:r>
            <w:r>
              <w:fldChar w:fldCharType="begin"/>
            </w:r>
            <w:r>
              <w:instrText xml:space="preserve"> PAGEREF _Toc100025 \h </w:instrText>
            </w:r>
            <w:r>
              <w:fldChar w:fldCharType="separate"/>
            </w:r>
            <w:r>
              <w:t>54</w:t>
            </w:r>
            <w:r>
              <w:fldChar w:fldCharType="end"/>
            </w:r>
          </w:hyperlink>
        </w:p>
        <w:p>
          <w:pPr>
            <w:pStyle w:val="11"/>
            <w:ind w:left="360"/>
            <w:tabs>
              <w:tab w:val="right" w:leader="dot" w:pos="9026"/>
            </w:tabs>
            <w:spacing w:before="120" w:after="60"/>
          </w:pPr>
          <w:hyperlink w:anchor="_Toc100026" w:history="1">
            <w:r>
              <w:rPr>
                <w:rStyle w:val="Hyperlink"/>
              </w:rPr>
              <w:t>6.3 Branch Strategy</w:t>
            </w:r>
            <w:r>
              <w:tab/>
            </w:r>
            <w:r>
              <w:fldChar w:fldCharType="begin"/>
            </w:r>
            <w:r>
              <w:instrText xml:space="preserve"> PAGEREF _Toc100026 \h </w:instrText>
            </w:r>
            <w:r>
              <w:fldChar w:fldCharType="separate"/>
            </w:r>
            <w:r>
              <w:t>55</w:t>
            </w:r>
            <w:r>
              <w:fldChar w:fldCharType="end"/>
            </w:r>
          </w:hyperlink>
        </w:p>
        <w:p>
          <w:pPr>
            <w:pStyle w:val="11"/>
            <w:ind w:left="360"/>
            <w:tabs>
              <w:tab w:val="right" w:leader="dot" w:pos="9026"/>
            </w:tabs>
            <w:spacing w:before="120" w:after="60"/>
          </w:pPr>
          <w:hyperlink w:anchor="_Toc100027" w:history="1">
            <w:r>
              <w:rPr>
                <w:rStyle w:val="Hyperlink"/>
              </w:rPr>
              <w:t>6.4 Expected Timeline</w:t>
            </w:r>
            <w:r>
              <w:tab/>
            </w:r>
            <w:r>
              <w:fldChar w:fldCharType="begin"/>
            </w:r>
            <w:r>
              <w:instrText xml:space="preserve"> PAGEREF _Toc100027 \h </w:instrText>
            </w:r>
            <w:r>
              <w:fldChar w:fldCharType="separate"/>
            </w:r>
            <w:r>
              <w:t>56</w:t>
            </w:r>
            <w:r>
              <w:fldChar w:fldCharType="end"/>
            </w:r>
          </w:hyperlink>
        </w:p>
        <w:p>
          <w:pPr>
            <w:pStyle w:val="11"/>
            <w:ind w:left="360"/>
            <w:tabs>
              <w:tab w:val="right" w:leader="dot" w:pos="9026"/>
            </w:tabs>
            <w:spacing w:before="120" w:after="60"/>
          </w:pPr>
          <w:hyperlink w:anchor="_Toc100028" w:history="1">
            <w:r>
              <w:rPr>
                <w:rStyle w:val="Hyperlink"/>
              </w:rPr>
              <w:t>6.5 Final Validation</w:t>
            </w:r>
            <w:r>
              <w:tab/>
            </w:r>
            <w:r>
              <w:fldChar w:fldCharType="begin"/>
            </w:r>
            <w:r>
              <w:instrText xml:space="preserve"> PAGEREF _Toc100028 \h </w:instrText>
            </w:r>
            <w:r>
              <w:fldChar w:fldCharType="separate"/>
            </w:r>
            <w:r>
              <w:t>56</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1A1A"/>
          <w:sz w:val="32"/>
          <w:szCs w:val="32"/>
        </w:rPr>
        <w:t xml:space="preserve">1. System Context &amp; Repository Intelligence</w:t>
      </w:r>
      <w:bookmarkEnd w:id="100000"/>
    </w:p>
    <w:p>
      <w:pPr>
        <w:pStyle w:val="Heading2"/>
        <w:spacing w:after="120" w:before="240" w:line="312"/>
      </w:pPr>
      <w:bookmarkStart w:id="100001" w:name="_Toc100001"/>
      <w:r>
        <w:rPr>
          <w:rFonts w:ascii="Times New Roman" w:eastAsia="SimHei"/>
          <w:b/>
          <w:bCs/>
          <w:color w:val="1A1A1A"/>
          <w:sz w:val="28"/>
          <w:szCs w:val="28"/>
        </w:rPr>
        <w:t xml:space="preserve">1.1 Repository Identity</w:t>
      </w:r>
      <w:bookmarkEnd w:id="100001"/>
    </w:p>
    <w:p>
      <w:pPr>
        <w:spacing w:after="80" w:line="312"/>
        <w:jc w:val="both"/>
      </w:pPr>
      <w:r>
        <w:rPr>
          <w:rFonts w:ascii="Times New Roman" w:eastAsia="Microsoft YaHei"/>
          <w:color w:val="000000"/>
          <w:sz w:val="24"/>
          <w:szCs w:val="24"/>
        </w:rPr>
        <w:t xml:space="preserve">You are operating on the following GitHub repository: https://github.com/Akrout111/my-ecommerce-store-1-</w:t>
      </w:r>
    </w:p>
    <w:p>
      <w:pPr>
        <w:spacing w:after="80" w:line="312"/>
        <w:jc w:val="both"/>
      </w:pPr>
      <w:r>
        <w:rPr>
          <w:rFonts w:ascii="Times New Roman" w:eastAsia="Microsoft YaHei"/>
          <w:color w:val="000000"/>
          <w:sz w:val="24"/>
          <w:szCs w:val="24"/>
        </w:rPr>
        <w:t xml:space="preserve">Project Name: Persona Fashion — Luxury E-Commerce Store</w:t>
      </w:r>
    </w:p>
    <w:p>
      <w:pPr>
        <w:spacing w:after="80" w:line="312"/>
        <w:jc w:val="both"/>
      </w:pPr>
      <w:r>
        <w:rPr>
          <w:rFonts w:ascii="Times New Roman" w:eastAsia="Microsoft YaHei"/>
          <w:color w:val="000000"/>
          <w:sz w:val="24"/>
          <w:szCs w:val="24"/>
        </w:rPr>
        <w:t xml:space="preserve">Tagline: "Fashion Reimagined — Your Style. Your Story. Your Persona."</w:t>
      </w:r>
    </w:p>
    <w:p>
      <w:pPr>
        <w:spacing w:after="80" w:line="312"/>
        <w:jc w:val="both"/>
      </w:pPr>
      <w:r>
        <w:rPr>
          <w:rFonts w:ascii="Times New Roman" w:eastAsia="Microsoft YaHei"/>
          <w:color w:val="000000"/>
          <w:sz w:val="24"/>
          <w:szCs w:val="24"/>
        </w:rPr>
        <w:t xml:space="preserve">Primary Language: TypeScript (Next.js 16 App Router)</w:t>
      </w:r>
    </w:p>
    <w:p>
      <w:pPr>
        <w:spacing w:after="80" w:line="312"/>
        <w:jc w:val="both"/>
      </w:pPr>
      <w:r>
        <w:rPr>
          <w:rFonts w:ascii="Times New Roman" w:eastAsia="Microsoft YaHei"/>
          <w:color w:val="000000"/>
          <w:sz w:val="24"/>
          <w:szCs w:val="24"/>
        </w:rPr>
        <w:t xml:space="preserve">Current Overall Score: 49/100 (Needs Major Improvement)</w:t>
      </w:r>
    </w:p>
    <w:p>
      <w:pPr>
        <w:pStyle w:val="Heading2"/>
        <w:spacing w:after="120" w:before="240" w:line="312"/>
      </w:pPr>
      <w:bookmarkStart w:id="100002" w:name="_Toc100002"/>
      <w:r>
        <w:rPr>
          <w:rFonts w:ascii="Times New Roman" w:eastAsia="SimHei"/>
          <w:b/>
          <w:bCs/>
          <w:color w:val="1A1A1A"/>
          <w:sz w:val="28"/>
          <w:szCs w:val="28"/>
        </w:rPr>
        <w:t xml:space="preserve">1.2 Technology Stack Reference</w:t>
      </w:r>
      <w:bookmarkEnd w:id="100002"/>
    </w:p>
    <w:p>
      <w:pPr>
        <w:spacing w:after="80" w:line="312"/>
        <w:jc w:val="both"/>
      </w:pPr>
      <w:r>
        <w:rPr>
          <w:rFonts w:ascii="Times New Roman" w:eastAsia="Microsoft YaHei"/>
          <w:color w:val="000000"/>
          <w:sz w:val="24"/>
          <w:szCs w:val="24"/>
        </w:rPr>
        <w:t xml:space="preserve">The following technology stack is in use and must be preserved unless explicitly instructed to replace:</w:t>
      </w:r>
    </w:p>
    <w:p>
      <w:pPr>
        <w:pStyle w:val="ListParagraph"/>
        <w:numPr>
          <w:ilvl w:val="0"/>
          <w:numId w:val="1"/>
        </w:numPr>
        <w:spacing w:after="40" w:line="312"/>
      </w:pPr>
      <w:r>
        <w:rPr>
          <w:rFonts w:ascii="Times New Roman" w:eastAsia="Microsoft YaHei"/>
          <w:color w:val="000000"/>
          <w:sz w:val="24"/>
          <w:szCs w:val="24"/>
        </w:rPr>
        <w:t xml:space="preserve">Framework: Next.js 16.1.1 (App Router) with React 19</w:t>
      </w:r>
    </w:p>
    <w:p>
      <w:pPr>
        <w:pStyle w:val="ListParagraph"/>
        <w:numPr>
          <w:ilvl w:val="0"/>
          <w:numId w:val="1"/>
        </w:numPr>
        <w:spacing w:after="40" w:line="312"/>
      </w:pPr>
      <w:r>
        <w:rPr>
          <w:rFonts w:ascii="Times New Roman" w:eastAsia="Microsoft YaHei"/>
          <w:color w:val="000000"/>
          <w:sz w:val="24"/>
          <w:szCs w:val="24"/>
        </w:rPr>
        <w:t xml:space="preserve">Language: TypeScript 5 (strict mode partially enabled)</w:t>
      </w:r>
    </w:p>
    <w:p>
      <w:pPr>
        <w:pStyle w:val="ListParagraph"/>
        <w:numPr>
          <w:ilvl w:val="0"/>
          <w:numId w:val="1"/>
        </w:numPr>
        <w:spacing w:after="40" w:line="312"/>
      </w:pPr>
      <w:r>
        <w:rPr>
          <w:rFonts w:ascii="Times New Roman" w:eastAsia="Microsoft YaHei"/>
          <w:color w:val="000000"/>
          <w:sz w:val="24"/>
          <w:szCs w:val="24"/>
        </w:rPr>
        <w:t xml:space="preserve">Styling: Tailwind CSS 4 + shadcn/ui (New York style, 40+ components)</w:t>
      </w:r>
    </w:p>
    <w:p>
      <w:pPr>
        <w:pStyle w:val="ListParagraph"/>
        <w:numPr>
          <w:ilvl w:val="0"/>
          <w:numId w:val="1"/>
        </w:numPr>
        <w:spacing w:after="40" w:line="312"/>
      </w:pPr>
      <w:r>
        <w:rPr>
          <w:rFonts w:ascii="Times New Roman" w:eastAsia="Microsoft YaHei"/>
          <w:color w:val="000000"/>
          <w:sz w:val="24"/>
          <w:szCs w:val="24"/>
        </w:rPr>
        <w:t xml:space="preserve">State: Zustand 5 (persist middleware) + TanStack React Query 5</w:t>
      </w:r>
    </w:p>
    <w:p>
      <w:pPr>
        <w:pStyle w:val="ListParagraph"/>
        <w:numPr>
          <w:ilvl w:val="0"/>
          <w:numId w:val="1"/>
        </w:numPr>
        <w:spacing w:after="40" w:line="312"/>
      </w:pPr>
      <w:r>
        <w:rPr>
          <w:rFonts w:ascii="Times New Roman" w:eastAsia="Microsoft YaHei"/>
          <w:color w:val="000000"/>
          <w:sz w:val="24"/>
          <w:szCs w:val="24"/>
        </w:rPr>
        <w:t xml:space="preserve">Database: SQLite via Prisma 6.11 (13 models)</w:t>
      </w:r>
    </w:p>
    <w:p>
      <w:pPr>
        <w:pStyle w:val="ListParagraph"/>
        <w:numPr>
          <w:ilvl w:val="0"/>
          <w:numId w:val="1"/>
        </w:numPr>
        <w:spacing w:after="40" w:line="312"/>
      </w:pPr>
      <w:r>
        <w:rPr>
          <w:rFonts w:ascii="Times New Roman" w:eastAsia="Microsoft YaHei"/>
          <w:color w:val="000000"/>
          <w:sz w:val="24"/>
          <w:szCs w:val="24"/>
        </w:rPr>
        <w:t xml:space="preserve">Auth: NextAuth.js 4 (Credentials Provider — CURRENTLY PLACEHOLDER)</w:t>
      </w:r>
    </w:p>
    <w:p>
      <w:pPr>
        <w:pStyle w:val="ListParagraph"/>
        <w:numPr>
          <w:ilvl w:val="0"/>
          <w:numId w:val="1"/>
        </w:numPr>
        <w:spacing w:after="40" w:line="312"/>
      </w:pPr>
      <w:r>
        <w:rPr>
          <w:rFonts w:ascii="Times New Roman" w:eastAsia="Microsoft YaHei"/>
          <w:color w:val="000000"/>
          <w:sz w:val="24"/>
          <w:szCs w:val="24"/>
        </w:rPr>
        <w:t xml:space="preserve">Payments: Stripe 22 (PaymentIntents + Webhooks)</w:t>
      </w:r>
    </w:p>
    <w:p>
      <w:pPr>
        <w:pStyle w:val="ListParagraph"/>
        <w:numPr>
          <w:ilvl w:val="0"/>
          <w:numId w:val="1"/>
        </w:numPr>
        <w:spacing w:after="40" w:line="312"/>
      </w:pPr>
      <w:r>
        <w:rPr>
          <w:rFonts w:ascii="Times New Roman" w:eastAsia="Microsoft YaHei"/>
          <w:color w:val="000000"/>
          <w:sz w:val="24"/>
          <w:szCs w:val="24"/>
        </w:rPr>
        <w:t xml:space="preserve">3D: Three.js + React Three Fiber + Drei (hero section)</w:t>
      </w:r>
    </w:p>
    <w:p>
      <w:pPr>
        <w:pStyle w:val="ListParagraph"/>
        <w:numPr>
          <w:ilvl w:val="0"/>
          <w:numId w:val="1"/>
        </w:numPr>
        <w:spacing w:after="40" w:line="312"/>
      </w:pPr>
      <w:r>
        <w:rPr>
          <w:rFonts w:ascii="Times New Roman" w:eastAsia="Microsoft YaHei"/>
          <w:color w:val="000000"/>
          <w:sz w:val="24"/>
          <w:szCs w:val="24"/>
        </w:rPr>
        <w:t xml:space="preserve">Animations: Framer Motion 12</w:t>
      </w:r>
    </w:p>
    <w:p>
      <w:pPr>
        <w:pStyle w:val="ListParagraph"/>
        <w:numPr>
          <w:ilvl w:val="0"/>
          <w:numId w:val="1"/>
        </w:numPr>
        <w:spacing w:after="40" w:line="312"/>
      </w:pPr>
      <w:r>
        <w:rPr>
          <w:rFonts w:ascii="Times New Roman" w:eastAsia="Microsoft YaHei"/>
          <w:color w:val="000000"/>
          <w:sz w:val="24"/>
          <w:szCs w:val="24"/>
        </w:rPr>
        <w:t xml:space="preserve">i18n: next-intl 4 (English/Arabic RTL)</w:t>
      </w:r>
    </w:p>
    <w:p>
      <w:pPr>
        <w:pStyle w:val="ListParagraph"/>
        <w:numPr>
          <w:ilvl w:val="0"/>
          <w:numId w:val="1"/>
        </w:numPr>
        <w:spacing w:after="40" w:line="312"/>
      </w:pPr>
      <w:r>
        <w:rPr>
          <w:rFonts w:ascii="Times New Roman" w:eastAsia="Microsoft YaHei"/>
          <w:color w:val="000000"/>
          <w:sz w:val="24"/>
          <w:szCs w:val="24"/>
        </w:rPr>
        <w:t xml:space="preserve">Forms: React Hook Form + Zod</w:t>
      </w:r>
    </w:p>
    <w:p>
      <w:pPr>
        <w:pStyle w:val="ListParagraph"/>
        <w:numPr>
          <w:ilvl w:val="0"/>
          <w:numId w:val="1"/>
        </w:numPr>
        <w:spacing w:after="40" w:line="312"/>
      </w:pPr>
      <w:r>
        <w:rPr>
          <w:rFonts w:ascii="Times New Roman" w:eastAsia="Microsoft YaHei"/>
          <w:color w:val="000000"/>
          <w:sz w:val="24"/>
          <w:szCs w:val="24"/>
        </w:rPr>
        <w:t xml:space="preserve">Images: Cloudinary + next-cloudinary + sharp</w:t>
      </w:r>
    </w:p>
    <w:p>
      <w:pPr>
        <w:pStyle w:val="ListParagraph"/>
        <w:numPr>
          <w:ilvl w:val="0"/>
          <w:numId w:val="1"/>
        </w:numPr>
        <w:spacing w:after="40" w:line="312"/>
      </w:pPr>
      <w:r>
        <w:rPr>
          <w:rFonts w:ascii="Times New Roman" w:eastAsia="Microsoft YaHei"/>
          <w:color w:val="000000"/>
          <w:sz w:val="24"/>
          <w:szCs w:val="24"/>
        </w:rPr>
        <w:t xml:space="preserve">AI: z-ai-web-dev-sdk (style assistant + description generator)</w:t>
      </w:r>
    </w:p>
    <w:p>
      <w:pPr>
        <w:pStyle w:val="ListParagraph"/>
        <w:numPr>
          <w:ilvl w:val="0"/>
          <w:numId w:val="1"/>
        </w:numPr>
        <w:spacing w:after="40" w:line="312"/>
      </w:pPr>
      <w:r>
        <w:rPr>
          <w:rFonts w:ascii="Times New Roman" w:eastAsia="Microsoft YaHei"/>
          <w:color w:val="000000"/>
          <w:sz w:val="24"/>
          <w:szCs w:val="24"/>
        </w:rPr>
        <w:t xml:space="preserve">Runtime: Bun</w:t>
      </w:r>
    </w:p>
    <w:p>
      <w:pPr>
        <w:pStyle w:val="Heading2"/>
        <w:spacing w:after="120" w:before="240" w:line="312"/>
      </w:pPr>
      <w:bookmarkStart w:id="100003" w:name="_Toc100003"/>
      <w:r>
        <w:rPr>
          <w:rFonts w:ascii="Times New Roman" w:eastAsia="SimHei"/>
          <w:b/>
          <w:bCs/>
          <w:color w:val="1A1A1A"/>
          <w:sz w:val="28"/>
          <w:szCs w:val="28"/>
        </w:rPr>
        <w:t xml:space="preserve">1.3 Agent Directives</w:t>
      </w:r>
      <w:bookmarkEnd w:id="100003"/>
    </w:p>
    <w:p>
      <w:pPr>
        <w:spacing w:after="80" w:line="312"/>
        <w:jc w:val="both"/>
      </w:pPr>
      <w:r>
        <w:rPr>
          <w:rFonts w:ascii="Times New Roman" w:eastAsia="Microsoft YaHei"/>
          <w:color w:val="000000"/>
          <w:sz w:val="24"/>
          <w:szCs w:val="24"/>
        </w:rPr>
        <w:t xml:space="preserve">Before executing any task, you MUST adhere to the following directives:</w:t>
      </w:r>
    </w:p>
    <w:p>
      <w:pPr>
        <w:spacing w:after="60" w:line="312"/>
        <w:ind w:left="480"/>
      </w:pPr>
      <w:r>
        <w:rPr>
          <w:rFonts w:ascii="Times New Roman" w:eastAsia="Microsoft YaHei"/>
          <w:b/>
          <w:bCs/>
          <w:color w:val="C9A84C"/>
          <w:sz w:val="24"/>
          <w:szCs w:val="24"/>
        </w:rPr>
        <w:t xml:space="preserve">1. </w:t>
      </w:r>
      <w:r>
        <w:rPr>
          <w:rFonts w:ascii="Times New Roman" w:eastAsia="Microsoft YaHei"/>
          <w:b/>
          <w:bCs/>
          <w:color w:val="000000"/>
          <w:sz w:val="24"/>
          <w:szCs w:val="24"/>
        </w:rPr>
        <w:t xml:space="preserve">Preserve Existing Functionality: </w:t>
      </w:r>
      <w:r>
        <w:rPr>
          <w:rFonts w:ascii="Times New Roman" w:eastAsia="Microsoft YaHei"/>
          <w:color w:val="000000"/>
          <w:sz w:val="24"/>
          <w:szCs w:val="24"/>
        </w:rPr>
        <w:t xml:space="preserve">Do NOT remove or break any existing user-facing feature. Every change must be backward-compatible unless the task explicitly states otherwise.</w:t>
      </w:r>
    </w:p>
    <w:p>
      <w:pPr>
        <w:spacing w:after="60" w:line="312"/>
        <w:ind w:left="480"/>
      </w:pPr>
      <w:r>
        <w:rPr>
          <w:rFonts w:ascii="Times New Roman" w:eastAsia="Microsoft YaHei"/>
          <w:b/>
          <w:bCs/>
          <w:color w:val="C9A84C"/>
          <w:sz w:val="24"/>
          <w:szCs w:val="24"/>
        </w:rPr>
        <w:t xml:space="preserve">2. </w:t>
      </w:r>
      <w:r>
        <w:rPr>
          <w:rFonts w:ascii="Times New Roman" w:eastAsia="Microsoft YaHei"/>
          <w:b/>
          <w:bCs/>
          <w:color w:val="000000"/>
          <w:sz w:val="24"/>
          <w:szCs w:val="24"/>
        </w:rPr>
        <w:t xml:space="preserve">Incremental Commits: </w:t>
      </w:r>
      <w:r>
        <w:rPr>
          <w:rFonts w:ascii="Times New Roman" w:eastAsia="Microsoft YaHei"/>
          <w:color w:val="000000"/>
          <w:sz w:val="24"/>
          <w:szCs w:val="24"/>
        </w:rPr>
        <w:t xml:space="preserve">After completing each Task, commit your changes with a descriptive message following conventional commits format (e.g., `fix(auth): implement real credential verification`).</w:t>
      </w:r>
    </w:p>
    <w:p>
      <w:pPr>
        <w:spacing w:after="60" w:line="312"/>
        <w:ind w:left="480"/>
      </w:pPr>
      <w:r>
        <w:rPr>
          <w:rFonts w:ascii="Times New Roman" w:eastAsia="Microsoft YaHei"/>
          <w:b/>
          <w:bCs/>
          <w:color w:val="C9A84C"/>
          <w:sz w:val="24"/>
          <w:szCs w:val="24"/>
        </w:rPr>
        <w:t xml:space="preserve">3. </w:t>
      </w:r>
      <w:r>
        <w:rPr>
          <w:rFonts w:ascii="Times New Roman" w:eastAsia="Microsoft YaHei"/>
          <w:b/>
          <w:bCs/>
          <w:color w:val="000000"/>
          <w:sz w:val="24"/>
          <w:szCs w:val="24"/>
        </w:rPr>
        <w:t xml:space="preserve">No Placeholders: </w:t>
      </w:r>
      <w:r>
        <w:rPr>
          <w:rFonts w:ascii="Times New Roman" w:eastAsia="Microsoft YaHei"/>
          <w:color w:val="000000"/>
          <w:sz w:val="24"/>
          <w:szCs w:val="24"/>
        </w:rPr>
        <w:t xml:space="preserve">Do NOT leave placeholder code, TODO comments, or stub implementations. Every line you write must be production-ready.</w:t>
      </w:r>
    </w:p>
    <w:p>
      <w:pPr>
        <w:spacing w:after="60" w:line="312"/>
        <w:ind w:left="480"/>
      </w:pPr>
      <w:r>
        <w:rPr>
          <w:rFonts w:ascii="Times New Roman" w:eastAsia="Microsoft YaHei"/>
          <w:b/>
          <w:bCs/>
          <w:color w:val="C9A84C"/>
          <w:sz w:val="24"/>
          <w:szCs w:val="24"/>
        </w:rPr>
        <w:t xml:space="preserve">4. </w:t>
      </w:r>
      <w:r>
        <w:rPr>
          <w:rFonts w:ascii="Times New Roman" w:eastAsia="Microsoft YaHei"/>
          <w:b/>
          <w:bCs/>
          <w:color w:val="000000"/>
          <w:sz w:val="24"/>
          <w:szCs w:val="24"/>
        </w:rPr>
        <w:t xml:space="preserve">TypeScript Strict Mode: </w:t>
      </w:r>
      <w:r>
        <w:rPr>
          <w:rFonts w:ascii="Times New Roman" w:eastAsia="Microsoft YaHei"/>
          <w:color w:val="000000"/>
          <w:sz w:val="24"/>
          <w:szCs w:val="24"/>
        </w:rPr>
        <w:t xml:space="preserve">All new code must pass `noImplicitAny: true`. Replace every `any` type with a proper interface or generic.</w:t>
      </w:r>
    </w:p>
    <w:p>
      <w:pPr>
        <w:spacing w:after="60" w:line="312"/>
        <w:ind w:left="480"/>
      </w:pPr>
      <w:r>
        <w:rPr>
          <w:rFonts w:ascii="Times New Roman" w:eastAsia="Microsoft YaHei"/>
          <w:b/>
          <w:bCs/>
          <w:color w:val="C9A84C"/>
          <w:sz w:val="24"/>
          <w:szCs w:val="24"/>
        </w:rPr>
        <w:t xml:space="preserve">5. </w:t>
      </w:r>
      <w:r>
        <w:rPr>
          <w:rFonts w:ascii="Times New Roman" w:eastAsia="Microsoft YaHei"/>
          <w:b/>
          <w:bCs/>
          <w:color w:val="000000"/>
          <w:sz w:val="24"/>
          <w:szCs w:val="24"/>
        </w:rPr>
        <w:t xml:space="preserve">ESLint Compliance: </w:t>
      </w:r>
      <w:r>
        <w:rPr>
          <w:rFonts w:ascii="Times New Roman" w:eastAsia="Microsoft YaHei"/>
          <w:color w:val="000000"/>
          <w:sz w:val="24"/>
          <w:szCs w:val="24"/>
        </w:rPr>
        <w:t xml:space="preserve">All new code must pass the re-enabled ESLint rules specified in Phase 2. Fix violations as you encounter them.</w:t>
      </w:r>
    </w:p>
    <w:p>
      <w:pPr>
        <w:spacing w:after="60" w:line="312"/>
        <w:ind w:left="480"/>
      </w:pPr>
      <w:r>
        <w:rPr>
          <w:rFonts w:ascii="Times New Roman" w:eastAsia="Microsoft YaHei"/>
          <w:b/>
          <w:bCs/>
          <w:color w:val="C9A84C"/>
          <w:sz w:val="24"/>
          <w:szCs w:val="24"/>
        </w:rPr>
        <w:t xml:space="preserve">6. </w:t>
      </w:r>
      <w:r>
        <w:rPr>
          <w:rFonts w:ascii="Times New Roman" w:eastAsia="Microsoft YaHei"/>
          <w:b/>
          <w:bCs/>
          <w:color w:val="000000"/>
          <w:sz w:val="24"/>
          <w:szCs w:val="24"/>
        </w:rPr>
        <w:t xml:space="preserve">Test Coverage: </w:t>
      </w:r>
      <w:r>
        <w:rPr>
          <w:rFonts w:ascii="Times New Roman" w:eastAsia="Microsoft YaHei"/>
          <w:color w:val="000000"/>
          <w:sz w:val="24"/>
          <w:szCs w:val="24"/>
        </w:rPr>
        <w:t xml:space="preserve">Every new function, hook, API route, and component you create or modify must include corresponding tests as specified in Phase 3.</w:t>
      </w:r>
    </w:p>
    <w:p>
      <w:pPr>
        <w:spacing w:after="60" w:line="312"/>
        <w:ind w:left="480"/>
      </w:pPr>
      <w:r>
        <w:rPr>
          <w:rFonts w:ascii="Times New Roman" w:eastAsia="Microsoft YaHei"/>
          <w:b/>
          <w:bCs/>
          <w:color w:val="C9A84C"/>
          <w:sz w:val="24"/>
          <w:szCs w:val="24"/>
        </w:rPr>
        <w:t xml:space="preserve">7. </w:t>
      </w:r>
      <w:r>
        <w:rPr>
          <w:rFonts w:ascii="Times New Roman" w:eastAsia="Microsoft YaHei"/>
          <w:b/>
          <w:bCs/>
          <w:color w:val="000000"/>
          <w:sz w:val="24"/>
          <w:szCs w:val="24"/>
        </w:rPr>
        <w:t xml:space="preserve">Security-First: </w:t>
      </w:r>
      <w:r>
        <w:rPr>
          <w:rFonts w:ascii="Times New Roman" w:eastAsia="Microsoft YaHei"/>
          <w:color w:val="000000"/>
          <w:sz w:val="24"/>
          <w:szCs w:val="24"/>
        </w:rPr>
        <w:t xml:space="preserve">Never commit .env files, secrets, database files, or any sensitive data. Always validate user input on the server side.</w:t>
      </w:r>
    </w:p>
    <w:p>
      <w:pPr>
        <w:spacing w:after="60" w:line="312"/>
        <w:ind w:left="480"/>
      </w:pPr>
      <w:r>
        <w:rPr>
          <w:rFonts w:ascii="Times New Roman" w:eastAsia="Microsoft YaHei"/>
          <w:b/>
          <w:bCs/>
          <w:color w:val="C9A84C"/>
          <w:sz w:val="24"/>
          <w:szCs w:val="24"/>
        </w:rPr>
        <w:t xml:space="preserve">8. </w:t>
      </w:r>
      <w:r>
        <w:rPr>
          <w:rFonts w:ascii="Times New Roman" w:eastAsia="Microsoft YaHei"/>
          <w:b/>
          <w:bCs/>
          <w:color w:val="000000"/>
          <w:sz w:val="24"/>
          <w:szCs w:val="24"/>
        </w:rPr>
        <w:t xml:space="preserve">Documentation: </w:t>
      </w:r>
      <w:r>
        <w:rPr>
          <w:rFonts w:ascii="Times New Roman" w:eastAsia="Microsoft YaHei"/>
          <w:color w:val="000000"/>
          <w:sz w:val="24"/>
          <w:szCs w:val="24"/>
        </w:rPr>
        <w:t xml:space="preserve">Add JSDoc comments to all new functions, interfaces, and API routes. Update README.md as specified in Phase 6.</w:t>
      </w:r>
    </w:p>
    <w:p>
      <w:pPr>
        <w:spacing w:after="60" w:line="312"/>
        <w:ind w:left="480"/>
      </w:pPr>
      <w:r>
        <w:rPr>
          <w:rFonts w:ascii="Times New Roman" w:eastAsia="Microsoft YaHei"/>
          <w:b/>
          <w:bCs/>
          <w:color w:val="C9A84C"/>
          <w:sz w:val="24"/>
          <w:szCs w:val="24"/>
        </w:rPr>
        <w:t xml:space="preserve">9. </w:t>
      </w:r>
      <w:r>
        <w:rPr>
          <w:rFonts w:ascii="Times New Roman" w:eastAsia="Microsoft YaHei"/>
          <w:b/>
          <w:bCs/>
          <w:color w:val="000000"/>
          <w:sz w:val="24"/>
          <w:szCs w:val="24"/>
        </w:rPr>
        <w:t xml:space="preserve">Performance Budget: </w:t>
      </w:r>
      <w:r>
        <w:rPr>
          <w:rFonts w:ascii="Times New Roman" w:eastAsia="Microsoft YaHei"/>
          <w:color w:val="000000"/>
          <w:sz w:val="24"/>
          <w:szCs w:val="24"/>
        </w:rPr>
        <w:t xml:space="preserve">No single page may exceed 200KB of initial JavaScript. Use dynamic imports for all below-fold content.</w:t>
      </w:r>
    </w:p>
    <w:p>
      <w:pPr>
        <w:spacing w:after="60" w:line="312"/>
        <w:ind w:left="480"/>
      </w:pPr>
      <w:r>
        <w:rPr>
          <w:rFonts w:ascii="Times New Roman" w:eastAsia="Microsoft YaHei"/>
          <w:b/>
          <w:bCs/>
          <w:color w:val="C9A84C"/>
          <w:sz w:val="24"/>
          <w:szCs w:val="24"/>
        </w:rPr>
        <w:t xml:space="preserve">10. </w:t>
      </w:r>
      <w:r>
        <w:rPr>
          <w:rFonts w:ascii="Times New Roman" w:eastAsia="Microsoft YaHei"/>
          <w:b/>
          <w:bCs/>
          <w:color w:val="000000"/>
          <w:sz w:val="24"/>
          <w:szCs w:val="24"/>
        </w:rPr>
        <w:t xml:space="preserve">RTL Integrity: </w:t>
      </w:r>
      <w:r>
        <w:rPr>
          <w:rFonts w:ascii="Times New Roman" w:eastAsia="Microsoft YaHei"/>
          <w:color w:val="000000"/>
          <w:sz w:val="24"/>
          <w:szCs w:val="24"/>
        </w:rPr>
        <w:t xml:space="preserve">All changes must preserve and test RTL layout support. Use logical CSS properties (start/end, ps/pe) instead of left/right.</w:t>
      </w:r>
    </w:p>
    <w:p>
      <w:pPr>
        <w:pStyle w:val="Heading1"/>
        <w:spacing w:after="160" w:before="360" w:line="312"/>
      </w:pPr>
      <w:bookmarkStart w:id="100004" w:name="_Toc100004"/>
      <w:r>
        <w:rPr>
          <w:rFonts w:ascii="Times New Roman" w:eastAsia="SimHei"/>
          <w:b/>
          <w:bCs/>
          <w:color w:val="1A1A1A"/>
          <w:sz w:val="32"/>
          <w:szCs w:val="32"/>
        </w:rPr>
        <w:t xml:space="preserve">2. Known Issues Inventory</w:t>
      </w:r>
      <w:bookmarkEnd w:id="100004"/>
    </w:p>
    <w:p>
      <w:pPr>
        <w:pStyle w:val="Heading2"/>
        <w:spacing w:after="120" w:before="240" w:line="312"/>
      </w:pPr>
      <w:bookmarkStart w:id="100005" w:name="_Toc100005"/>
      <w:r>
        <w:rPr>
          <w:rFonts w:ascii="Times New Roman" w:eastAsia="SimHei"/>
          <w:b/>
          <w:bCs/>
          <w:color w:val="1A1A1A"/>
          <w:sz w:val="28"/>
          <w:szCs w:val="28"/>
        </w:rPr>
        <w:t xml:space="preserve">2.1 Critical Issues (Production Blockers)</w:t>
      </w:r>
      <w:bookmarkEnd w:id="100005"/>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8%"/>
            <w:shd w:fill="C9A84C" w:val="clear"/>
            <w:tcMar>
              <w:top w:type="dxa" w:w="60"/>
              <w:left w:type="dxa" w:w="120"/>
              <w:bottom w:type="dxa" w:w="60"/>
              <w:right w:type="dxa" w:w="120"/>
            </w:tcMar>
          </w:tcPr>
          <w:p>
            <w:r>
              <w:rPr>
                <w:rFonts w:ascii="Times New Roman" w:eastAsia="SimHei"/>
                <w:b/>
                <w:bCs/>
                <w:color w:val="1A1A1A"/>
                <w:sz w:val="21"/>
                <w:szCs w:val="21"/>
              </w:rPr>
              <w:t xml:space="preserve">ID</w:t>
            </w:r>
          </w:p>
        </w:tc>
        <w:tc>
          <w:tcPr>
            <w:tcW w:type="pct" w:w="15%"/>
            <w:shd w:fill="C9A84C" w:val="clear"/>
            <w:tcMar>
              <w:top w:type="dxa" w:w="60"/>
              <w:left w:type="dxa" w:w="120"/>
              <w:bottom w:type="dxa" w:w="60"/>
              <w:right w:type="dxa" w:w="120"/>
            </w:tcMar>
          </w:tcPr>
          <w:p>
            <w:r>
              <w:rPr>
                <w:rFonts w:ascii="Times New Roman" w:eastAsia="SimHei"/>
                <w:b/>
                <w:bCs/>
                <w:color w:val="1A1A1A"/>
                <w:sz w:val="21"/>
                <w:szCs w:val="21"/>
              </w:rPr>
              <w:t xml:space="preserve">Category</w:t>
            </w:r>
          </w:p>
        </w:tc>
        <w:tc>
          <w:tcPr>
            <w:tcW w:type="pct" w:w="47%"/>
            <w:shd w:fill="C9A84C" w:val="clear"/>
            <w:tcMar>
              <w:top w:type="dxa" w:w="60"/>
              <w:left w:type="dxa" w:w="120"/>
              <w:bottom w:type="dxa" w:w="60"/>
              <w:right w:type="dxa" w:w="120"/>
            </w:tcMar>
          </w:tcPr>
          <w:p>
            <w:r>
              <w:rPr>
                <w:rFonts w:ascii="Times New Roman" w:eastAsia="SimHei"/>
                <w:b/>
                <w:bCs/>
                <w:color w:val="1A1A1A"/>
                <w:sz w:val="21"/>
                <w:szCs w:val="21"/>
              </w:rPr>
              <w:t xml:space="preserve">Issue</w:t>
            </w:r>
          </w:p>
        </w:tc>
        <w:tc>
          <w:tcPr>
            <w:tcW w:type="pct" w:w="30%"/>
            <w:shd w:fill="C9A84C" w:val="clear"/>
            <w:tcMar>
              <w:top w:type="dxa" w:w="60"/>
              <w:left w:type="dxa" w:w="120"/>
              <w:bottom w:type="dxa" w:w="60"/>
              <w:right w:type="dxa" w:w="120"/>
            </w:tcMar>
          </w:tcPr>
          <w:p>
            <w:r>
              <w:rPr>
                <w:rFonts w:ascii="Times New Roman" w:eastAsia="SimHei"/>
                <w:b/>
                <w:bCs/>
                <w:color w:val="1A1A1A"/>
                <w:sz w:val="21"/>
                <w:szCs w:val="21"/>
              </w:rPr>
              <w:t xml:space="preserve">Impact</w:t>
            </w:r>
          </w:p>
        </w:tc>
      </w:tr>
      <w:tr>
        <w:trPr>
          <w:cantSplit/>
        </w:trPr>
        <w:tc>
          <w:tcPr>
            <w:tcW w:type="pct" w:w="8%"/>
            <w:tcMar>
              <w:top w:type="dxa" w:w="50"/>
              <w:left w:type="dxa" w:w="120"/>
              <w:bottom w:type="dxa" w:w="50"/>
              <w:right w:type="dxa" w:w="120"/>
            </w:tcMar>
          </w:tcPr>
          <w:p>
            <w:r>
              <w:rPr>
                <w:rFonts w:ascii="Times New Roman" w:eastAsia="Microsoft YaHei"/>
                <w:color w:val="CC0000"/>
                <w:sz w:val="20"/>
                <w:szCs w:val="20"/>
              </w:rPr>
              <w:t xml:space="preserve">C-01</w:t>
            </w:r>
          </w:p>
        </w:tc>
        <w:tc>
          <w:tcPr>
            <w:tcW w:type="pct" w:w="15%"/>
            <w:tcMar>
              <w:top w:type="dxa" w:w="50"/>
              <w:left w:type="dxa" w:w="120"/>
              <w:bottom w:type="dxa" w:w="50"/>
              <w:right w:type="dxa" w:w="120"/>
            </w:tcMar>
          </w:tcPr>
          <w:p>
            <w:r>
              <w:rPr>
                <w:rFonts w:ascii="Times New Roman" w:eastAsia="Microsoft YaHei"/>
                <w:color w:val="000000"/>
                <w:sz w:val="20"/>
                <w:szCs w:val="20"/>
              </w:rPr>
              <w:t xml:space="preserve">Security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Authentication is a placeholder — authorize() accepts any credentials</w:t>
            </w:r>
          </w:p>
        </w:tc>
        <w:tc>
          <w:tcPr>
            <w:tcW w:type="pct" w:w="30%"/>
            <w:tcMar>
              <w:top w:type="dxa" w:w="50"/>
              <w:left w:type="dxa" w:w="120"/>
              <w:bottom w:type="dxa" w:w="50"/>
              <w:right w:type="dxa" w:w="120"/>
            </w:tcMar>
          </w:tcPr>
          <w:p>
            <w:r>
              <w:rPr>
                <w:rFonts w:ascii="Times New Roman" w:eastAsia="Microsoft YaHei"/>
                <w:color w:val="000000"/>
                <w:sz w:val="20"/>
                <w:szCs w:val="20"/>
              </w:rPr>
              <w:t xml:space="preserve">Complete auth bypass; all protected routes are public</w:t>
            </w:r>
          </w:p>
        </w:tc>
      </w:tr>
      <w:tr>
        <w:trPr>
          <w:cantSplit/>
        </w:trPr>
        <w:tc>
          <w:tcPr>
            <w:tcW w:type="pct" w:w="8%"/>
            <w:tcMar>
              <w:top w:type="dxa" w:w="50"/>
              <w:left w:type="dxa" w:w="120"/>
              <w:bottom w:type="dxa" w:w="50"/>
              <w:right w:type="dxa" w:w="120"/>
            </w:tcMar>
          </w:tcPr>
          <w:p>
            <w:r>
              <w:rPr>
                <w:rFonts w:ascii="Times New Roman" w:eastAsia="Microsoft YaHei"/>
                <w:color w:val="CC0000"/>
                <w:sz w:val="20"/>
                <w:szCs w:val="20"/>
              </w:rPr>
              <w:t xml:space="preserve">C-02</w:t>
            </w:r>
          </w:p>
        </w:tc>
        <w:tc>
          <w:tcPr>
            <w:tcW w:type="pct" w:w="15%"/>
            <w:tcMar>
              <w:top w:type="dxa" w:w="50"/>
              <w:left w:type="dxa" w:w="120"/>
              <w:bottom w:type="dxa" w:w="50"/>
              <w:right w:type="dxa" w:w="120"/>
            </w:tcMar>
          </w:tcPr>
          <w:p>
            <w:r>
              <w:rPr>
                <w:rFonts w:ascii="Times New Roman" w:eastAsia="Microsoft YaHei"/>
                <w:color w:val="000000"/>
                <w:sz w:val="20"/>
                <w:szCs w:val="20"/>
              </w:rPr>
              <w:t xml:space="preserve">Security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.env file with API secrets committed to repository</w:t>
            </w:r>
          </w:p>
        </w:tc>
        <w:tc>
          <w:tcPr>
            <w:tcW w:type="pct" w:w="30%"/>
            <w:tcMar>
              <w:top w:type="dxa" w:w="50"/>
              <w:left w:type="dxa" w:w="120"/>
              <w:bottom w:type="dxa" w:w="50"/>
              <w:right w:type="dxa" w:w="120"/>
            </w:tcMar>
          </w:tcPr>
          <w:p>
            <w:r>
              <w:rPr>
                <w:rFonts w:ascii="Times New Roman" w:eastAsia="Microsoft YaHei"/>
                <w:color w:val="000000"/>
                <w:sz w:val="20"/>
                <w:szCs w:val="20"/>
              </w:rPr>
              <w:t xml:space="preserve">Cloudinary keys, DB URL permanently exposed in git history</w:t>
            </w:r>
          </w:p>
        </w:tc>
      </w:tr>
      <w:tr>
        <w:trPr>
          <w:cantSplit/>
        </w:trPr>
        <w:tc>
          <w:tcPr>
            <w:tcW w:type="pct" w:w="8%"/>
            <w:tcMar>
              <w:top w:type="dxa" w:w="50"/>
              <w:left w:type="dxa" w:w="120"/>
              <w:bottom w:type="dxa" w:w="50"/>
              <w:right w:type="dxa" w:w="120"/>
            </w:tcMar>
          </w:tcPr>
          <w:p>
            <w:r>
              <w:rPr>
                <w:rFonts w:ascii="Times New Roman" w:eastAsia="Microsoft YaHei"/>
                <w:color w:val="CC0000"/>
                <w:sz w:val="20"/>
                <w:szCs w:val="20"/>
              </w:rPr>
              <w:t xml:space="preserve">C-03</w:t>
            </w:r>
          </w:p>
        </w:tc>
        <w:tc>
          <w:tcPr>
            <w:tcW w:type="pct" w:w="15%"/>
            <w:tcMar>
              <w:top w:type="dxa" w:w="50"/>
              <w:left w:type="dxa" w:w="120"/>
              <w:bottom w:type="dxa" w:w="50"/>
              <w:right w:type="dxa" w:w="120"/>
            </w:tcMar>
          </w:tcPr>
          <w:p>
            <w:r>
              <w:rPr>
                <w:rFonts w:ascii="Times New Roman" w:eastAsia="Microsoft YaHei"/>
                <w:color w:val="000000"/>
                <w:sz w:val="20"/>
                <w:szCs w:val="20"/>
              </w:rPr>
              <w:t xml:space="preserve">Security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SQLite database files (custom.db, dev.db) committed to repo</w:t>
            </w:r>
          </w:p>
        </w:tc>
        <w:tc>
          <w:tcPr>
            <w:tcW w:type="pct" w:w="30%"/>
            <w:tcMar>
              <w:top w:type="dxa" w:w="50"/>
              <w:left w:type="dxa" w:w="120"/>
              <w:bottom w:type="dxa" w:w="50"/>
              <w:right w:type="dxa" w:w="120"/>
            </w:tcMar>
          </w:tcPr>
          <w:p>
            <w:r>
              <w:rPr>
                <w:rFonts w:ascii="Times New Roman" w:eastAsia="Microsoft YaHei"/>
                <w:color w:val="000000"/>
                <w:sz w:val="20"/>
                <w:szCs w:val="20"/>
              </w:rPr>
              <w:t xml:space="preserve">User data, hashed passwords, orders exposed in git history</w:t>
            </w:r>
          </w:p>
        </w:tc>
      </w:tr>
      <w:tr>
        <w:trPr>
          <w:cantSplit/>
        </w:trPr>
        <w:tc>
          <w:tcPr>
            <w:tcW w:type="pct" w:w="8%"/>
            <w:tcMar>
              <w:top w:type="dxa" w:w="50"/>
              <w:left w:type="dxa" w:w="120"/>
              <w:bottom w:type="dxa" w:w="50"/>
              <w:right w:type="dxa" w:w="120"/>
            </w:tcMar>
          </w:tcPr>
          <w:p>
            <w:r>
              <w:rPr>
                <w:rFonts w:ascii="Times New Roman" w:eastAsia="Microsoft YaHei"/>
                <w:color w:val="CC0000"/>
                <w:sz w:val="20"/>
                <w:szCs w:val="20"/>
              </w:rPr>
              <w:t xml:space="preserve">C-04</w:t>
            </w:r>
          </w:p>
        </w:tc>
        <w:tc>
          <w:tcPr>
            <w:tcW w:type="pct" w:w="15%"/>
            <w:tcMar>
              <w:top w:type="dxa" w:w="50"/>
              <w:left w:type="dxa" w:w="120"/>
              <w:bottom w:type="dxa" w:w="50"/>
              <w:right w:type="dxa" w:w="120"/>
            </w:tcMar>
          </w:tcPr>
          <w:p>
            <w:r>
              <w:rPr>
                <w:rFonts w:ascii="Times New Roman" w:eastAsia="Microsoft YaHei"/>
                <w:color w:val="000000"/>
                <w:sz w:val="20"/>
                <w:szCs w:val="20"/>
              </w:rPr>
              <w:t xml:space="preserve">Security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rate limiting on auth endpoints (login, register)</w:t>
            </w:r>
          </w:p>
        </w:tc>
        <w:tc>
          <w:tcPr>
            <w:tcW w:type="pct" w:w="30%"/>
            <w:tcMar>
              <w:top w:type="dxa" w:w="50"/>
              <w:left w:type="dxa" w:w="120"/>
              <w:bottom w:type="dxa" w:w="50"/>
              <w:right w:type="dxa" w:w="120"/>
            </w:tcMar>
          </w:tcPr>
          <w:p>
            <w:r>
              <w:rPr>
                <w:rFonts w:ascii="Times New Roman" w:eastAsia="Microsoft YaHei"/>
                <w:color w:val="000000"/>
                <w:sz w:val="20"/>
                <w:szCs w:val="20"/>
              </w:rPr>
              <w:t xml:space="preserve">Brute force and credential stuffing attacks possible</w:t>
            </w:r>
          </w:p>
        </w:tc>
      </w:tr>
      <w:tr>
        <w:trPr>
          <w:cantSplit/>
        </w:trPr>
        <w:tc>
          <w:tcPr>
            <w:tcW w:type="pct" w:w="8%"/>
            <w:tcMar>
              <w:top w:type="dxa" w:w="50"/>
              <w:left w:type="dxa" w:w="120"/>
              <w:bottom w:type="dxa" w:w="50"/>
              <w:right w:type="dxa" w:w="120"/>
            </w:tcMar>
          </w:tcPr>
          <w:p>
            <w:r>
              <w:rPr>
                <w:rFonts w:ascii="Times New Roman" w:eastAsia="Microsoft YaHei"/>
                <w:color w:val="CC0000"/>
                <w:sz w:val="20"/>
                <w:szCs w:val="20"/>
              </w:rPr>
              <w:t xml:space="preserve">C-05</w:t>
            </w:r>
          </w:p>
        </w:tc>
        <w:tc>
          <w:tcPr>
            <w:tcW w:type="pct" w:w="15%"/>
            <w:tcMar>
              <w:top w:type="dxa" w:w="50"/>
              <w:left w:type="dxa" w:w="120"/>
              <w:bottom w:type="dxa" w:w="50"/>
              <w:right w:type="dxa" w:w="120"/>
            </w:tcMar>
          </w:tcPr>
          <w:p>
            <w:r>
              <w:rPr>
                <w:rFonts w:ascii="Times New Roman" w:eastAsia="Microsoft YaHei"/>
                <w:color w:val="000000"/>
                <w:sz w:val="20"/>
                <w:szCs w:val="20"/>
              </w:rPr>
              <w:t xml:space="preserve">Code Quality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ESLint disables nearly all rules including no-explicit-any, no-unused-vars</w:t>
            </w:r>
          </w:p>
        </w:tc>
        <w:tc>
          <w:tcPr>
            <w:tcW w:type="pct" w:w="30%"/>
            <w:tcMar>
              <w:top w:type="dxa" w:w="50"/>
              <w:left w:type="dxa" w:w="120"/>
              <w:bottom w:type="dxa" w:w="50"/>
              <w:right w:type="dxa" w:w="120"/>
            </w:tcMar>
          </w:tcPr>
          <w:p>
            <w:r>
              <w:rPr>
                <w:rFonts w:ascii="Times New Roman" w:eastAsia="Microsoft YaHei"/>
                <w:color w:val="000000"/>
                <w:sz w:val="20"/>
                <w:szCs w:val="20"/>
              </w:rPr>
              <w:t xml:space="preserve">No automated quality enforcement; code quality degrades unchecked</w:t>
            </w:r>
          </w:p>
        </w:tc>
      </w:tr>
      <w:tr>
        <w:trPr>
          <w:cantSplit/>
        </w:trPr>
        <w:tc>
          <w:tcPr>
            <w:tcW w:type="pct" w:w="8%"/>
            <w:tcMar>
              <w:top w:type="dxa" w:w="50"/>
              <w:left w:type="dxa" w:w="120"/>
              <w:bottom w:type="dxa" w:w="50"/>
              <w:right w:type="dxa" w:w="120"/>
            </w:tcMar>
          </w:tcPr>
          <w:p>
            <w:r>
              <w:rPr>
                <w:rFonts w:ascii="Times New Roman" w:eastAsia="Microsoft YaHei"/>
                <w:color w:val="CC0000"/>
                <w:sz w:val="20"/>
                <w:szCs w:val="20"/>
              </w:rPr>
              <w:t xml:space="preserve">C-06</w:t>
            </w:r>
          </w:p>
        </w:tc>
        <w:tc>
          <w:tcPr>
            <w:tcW w:type="pct" w:w="15%"/>
            <w:tcMar>
              <w:top w:type="dxa" w:w="50"/>
              <w:left w:type="dxa" w:w="120"/>
              <w:bottom w:type="dxa" w:w="50"/>
              <w:right w:type="dxa" w:w="120"/>
            </w:tcMar>
          </w:tcPr>
          <w:p>
            <w:r>
              <w:rPr>
                <w:rFonts w:ascii="Times New Roman" w:eastAsia="Microsoft YaHei"/>
                <w:color w:val="000000"/>
                <w:sz w:val="20"/>
                <w:szCs w:val="20"/>
              </w:rPr>
              <w:t xml:space="preserve">Testing</w:t>
            </w:r>
          </w:p>
        </w:tc>
        <w:tc>
          <w:tcPr>
            <w:tcW w:type="pct" w:w="47%"/>
            <w:tcMar>
              <w:top w:type="dxa" w:w="50"/>
              <w:left w:type="dxa" w:w="120"/>
              <w:bottom w:type="dxa" w:w="50"/>
              <w:right w:type="dxa" w:w="120"/>
            </w:tcMar>
          </w:tcPr>
          <w:p>
            <w:r>
              <w:rPr>
                <w:rFonts w:ascii="Times New Roman" w:eastAsia="Microsoft YaHei"/>
                <w:color w:val="000000"/>
                <w:sz w:val="20"/>
                <w:szCs w:val="20"/>
              </w:rPr>
              <w:t xml:space="preserve">Zero test coverage — no test files, no framework, no CI</w:t>
            </w:r>
          </w:p>
        </w:tc>
        <w:tc>
          <w:tcPr>
            <w:tcW w:type="pct" w:w="30%"/>
            <w:tcMar>
              <w:top w:type="dxa" w:w="50"/>
              <w:left w:type="dxa" w:w="120"/>
              <w:bottom w:type="dxa" w:w="50"/>
              <w:right w:type="dxa" w:w="120"/>
            </w:tcMar>
          </w:tcPr>
          <w:p>
            <w:r>
              <w:rPr>
                <w:rFonts w:ascii="Times New Roman" w:eastAsia="Microsoft YaHei"/>
                <w:color w:val="000000"/>
                <w:sz w:val="20"/>
                <w:szCs w:val="20"/>
              </w:rPr>
              <w:t xml:space="preserve">No verification any feature works; no regression protection</w:t>
            </w:r>
          </w:p>
        </w:tc>
      </w:tr>
    </w:tbl>
    <w:p>
      <w:pPr>
        <w:pStyle w:val="Heading2"/>
        <w:spacing w:after="120" w:before="240" w:line="312"/>
      </w:pPr>
      <w:bookmarkStart w:id="100006" w:name="_Toc100006"/>
      <w:r>
        <w:rPr>
          <w:rFonts w:ascii="Times New Roman" w:eastAsia="SimHei"/>
          <w:b/>
          <w:bCs/>
          <w:color w:val="1A1A1A"/>
          <w:sz w:val="28"/>
          <w:szCs w:val="28"/>
        </w:rPr>
        <w:t xml:space="preserve">2.2 High-Priority Issues</w:t>
      </w:r>
      <w:bookmarkEnd w:id="100006"/>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8%"/>
            <w:shd w:fill="C9A84C" w:val="clear"/>
            <w:tcMar>
              <w:top w:type="dxa" w:w="60"/>
              <w:left w:type="dxa" w:w="120"/>
              <w:bottom w:type="dxa" w:w="60"/>
              <w:right w:type="dxa" w:w="120"/>
            </w:tcMar>
          </w:tcPr>
          <w:p>
            <w:r>
              <w:rPr>
                <w:rFonts w:ascii="Times New Roman" w:eastAsia="SimHei"/>
                <w:b/>
                <w:bCs/>
                <w:color w:val="1A1A1A"/>
                <w:sz w:val="21"/>
                <w:szCs w:val="21"/>
              </w:rPr>
              <w:t xml:space="preserve">ID</w:t>
            </w:r>
          </w:p>
        </w:tc>
        <w:tc>
          <w:tcPr>
            <w:tcW w:type="pct" w:w="15%"/>
            <w:shd w:fill="C9A84C" w:val="clear"/>
            <w:tcMar>
              <w:top w:type="dxa" w:w="60"/>
              <w:left w:type="dxa" w:w="120"/>
              <w:bottom w:type="dxa" w:w="60"/>
              <w:right w:type="dxa" w:w="120"/>
            </w:tcMar>
          </w:tcPr>
          <w:p>
            <w:r>
              <w:rPr>
                <w:rFonts w:ascii="Times New Roman" w:eastAsia="SimHei"/>
                <w:b/>
                <w:bCs/>
                <w:color w:val="1A1A1A"/>
                <w:sz w:val="21"/>
                <w:szCs w:val="21"/>
              </w:rPr>
              <w:t xml:space="preserve">Category</w:t>
            </w:r>
          </w:p>
        </w:tc>
        <w:tc>
          <w:tcPr>
            <w:tcW w:type="pct" w:w="47%"/>
            <w:shd w:fill="C9A84C" w:val="clear"/>
            <w:tcMar>
              <w:top w:type="dxa" w:w="60"/>
              <w:left w:type="dxa" w:w="120"/>
              <w:bottom w:type="dxa" w:w="60"/>
              <w:right w:type="dxa" w:w="120"/>
            </w:tcMar>
          </w:tcPr>
          <w:p>
            <w:r>
              <w:rPr>
                <w:rFonts w:ascii="Times New Roman" w:eastAsia="SimHei"/>
                <w:b/>
                <w:bCs/>
                <w:color w:val="1A1A1A"/>
                <w:sz w:val="21"/>
                <w:szCs w:val="21"/>
              </w:rPr>
              <w:t xml:space="preserve">Issue</w:t>
            </w:r>
          </w:p>
        </w:tc>
        <w:tc>
          <w:tcPr>
            <w:tcW w:type="pct" w:w="30%"/>
            <w:shd w:fill="C9A84C" w:val="clear"/>
            <w:tcMar>
              <w:top w:type="dxa" w:w="60"/>
              <w:left w:type="dxa" w:w="120"/>
              <w:bottom w:type="dxa" w:w="60"/>
              <w:right w:type="dxa" w:w="120"/>
            </w:tcMar>
          </w:tcPr>
          <w:p>
            <w:r>
              <w:rPr>
                <w:rFonts w:ascii="Times New Roman" w:eastAsia="SimHei"/>
                <w:b/>
                <w:bCs/>
                <w:color w:val="1A1A1A"/>
                <w:sz w:val="21"/>
                <w:szCs w:val="21"/>
              </w:rPr>
              <w:t xml:space="preserve">Impact</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H-01</w:t>
            </w:r>
          </w:p>
        </w:tc>
        <w:tc>
          <w:tcPr>
            <w:tcW w:type="pct" w:w="15%"/>
            <w:tcMar>
              <w:top w:type="dxa" w:w="50"/>
              <w:left w:type="dxa" w:w="120"/>
              <w:bottom w:type="dxa" w:w="50"/>
              <w:right w:type="dxa" w:w="120"/>
            </w:tcMar>
          </w:tcPr>
          <w:p>
            <w:r>
              <w:rPr>
                <w:rFonts w:ascii="Times New Roman" w:eastAsia="Microsoft YaHei"/>
                <w:color w:val="000000"/>
                <w:sz w:val="20"/>
                <w:szCs w:val="20"/>
              </w:rPr>
              <w:t xml:space="preserve">Code Quality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Excessive use of `any` type throughout codebase (session.user as any, etc.)</w:t>
            </w:r>
          </w:p>
        </w:tc>
        <w:tc>
          <w:tcPr>
            <w:tcW w:type="pct" w:w="30%"/>
            <w:tcMar>
              <w:top w:type="dxa" w:w="50"/>
              <w:left w:type="dxa" w:w="120"/>
              <w:bottom w:type="dxa" w:w="50"/>
              <w:right w:type="dxa" w:w="120"/>
            </w:tcMar>
          </w:tcPr>
          <w:p>
            <w:r>
              <w:rPr>
                <w:rFonts w:ascii="Times New Roman" w:eastAsia="Microsoft YaHei"/>
                <w:color w:val="000000"/>
                <w:sz w:val="20"/>
                <w:szCs w:val="20"/>
              </w:rPr>
              <w:t xml:space="preserve">TypeScript type safety defeated; runtime errors likely</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H-02</w:t>
            </w:r>
          </w:p>
        </w:tc>
        <w:tc>
          <w:tcPr>
            <w:tcW w:type="pct" w:w="15%"/>
            <w:tcMar>
              <w:top w:type="dxa" w:w="50"/>
              <w:left w:type="dxa" w:w="120"/>
              <w:bottom w:type="dxa" w:w="50"/>
              <w:right w:type="dxa" w:w="120"/>
            </w:tcMar>
          </w:tcPr>
          <w:p>
            <w:r>
              <w:rPr>
                <w:rFonts w:ascii="Times New Roman" w:eastAsia="Microsoft YaHei"/>
                <w:color w:val="000000"/>
                <w:sz w:val="20"/>
                <w:szCs w:val="20"/>
              </w:rPr>
              <w:t xml:space="preserve">Code Quality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TypeScript noImplicitAny: false in tsconfig.json</w:t>
            </w:r>
          </w:p>
        </w:tc>
        <w:tc>
          <w:tcPr>
            <w:tcW w:type="pct" w:w="30%"/>
            <w:tcMar>
              <w:top w:type="dxa" w:w="50"/>
              <w:left w:type="dxa" w:w="120"/>
              <w:bottom w:type="dxa" w:w="50"/>
              <w:right w:type="dxa" w:w="120"/>
            </w:tcMar>
          </w:tcPr>
          <w:p>
            <w:r>
              <w:rPr>
                <w:rFonts w:ascii="Times New Roman" w:eastAsia="Microsoft YaHei"/>
                <w:color w:val="000000"/>
                <w:sz w:val="20"/>
                <w:szCs w:val="20"/>
              </w:rPr>
              <w:t xml:space="preserve">Weakens type system; allows implicit any throughout</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H-03</w:t>
            </w:r>
          </w:p>
        </w:tc>
        <w:tc>
          <w:tcPr>
            <w:tcW w:type="pct" w:w="15%"/>
            <w:tcMar>
              <w:top w:type="dxa" w:w="50"/>
              <w:left w:type="dxa" w:w="120"/>
              <w:bottom w:type="dxa" w:w="50"/>
              <w:right w:type="dxa" w:w="120"/>
            </w:tcMar>
          </w:tcPr>
          <w:p>
            <w:r>
              <w:rPr>
                <w:rFonts w:ascii="Times New Roman" w:eastAsia="Microsoft YaHei"/>
                <w:color w:val="000000"/>
                <w:sz w:val="20"/>
                <w:szCs w:val="20"/>
              </w:rPr>
              <w:t xml:space="preserve">Code Quality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Header.tsx has broken destructuring syntax (missing `[m` prefix)</w:t>
            </w:r>
          </w:p>
        </w:tc>
        <w:tc>
          <w:tcPr>
            <w:tcW w:type="pct" w:w="30%"/>
            <w:tcMar>
              <w:top w:type="dxa" w:w="50"/>
              <w:left w:type="dxa" w:w="120"/>
              <w:bottom w:type="dxa" w:w="50"/>
              <w:right w:type="dxa" w:w="120"/>
            </w:tcMar>
          </w:tcPr>
          <w:p>
            <w:r>
              <w:rPr>
                <w:rFonts w:ascii="Times New Roman" w:eastAsia="Microsoft YaHei"/>
                <w:color w:val="000000"/>
                <w:sz w:val="20"/>
                <w:szCs w:val="20"/>
              </w:rPr>
              <w:t xml:space="preserve">Build failure with strict TypeScript</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H-04</w:t>
            </w:r>
          </w:p>
        </w:tc>
        <w:tc>
          <w:tcPr>
            <w:tcW w:type="pct" w:w="15%"/>
            <w:tcMar>
              <w:top w:type="dxa" w:w="50"/>
              <w:left w:type="dxa" w:w="120"/>
              <w:bottom w:type="dxa" w:w="50"/>
              <w:right w:type="dxa" w:w="120"/>
            </w:tcMar>
          </w:tcPr>
          <w:p>
            <w:r>
              <w:rPr>
                <w:rFonts w:ascii="Times New Roman" w:eastAsia="Microsoft YaHei"/>
                <w:color w:val="000000"/>
                <w:sz w:val="20"/>
                <w:szCs w:val="20"/>
              </w:rPr>
              <w:t xml:space="preserve">Code Quality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safeJsonParse() duplicated in products/route.ts and admin/products/route.ts</w:t>
            </w:r>
          </w:p>
        </w:tc>
        <w:tc>
          <w:tcPr>
            <w:tcW w:type="pct" w:w="30%"/>
            <w:tcMar>
              <w:top w:type="dxa" w:w="50"/>
              <w:left w:type="dxa" w:w="120"/>
              <w:bottom w:type="dxa" w:w="50"/>
              <w:right w:type="dxa" w:w="120"/>
            </w:tcMar>
          </w:tcPr>
          <w:p>
            <w:r>
              <w:rPr>
                <w:rFonts w:ascii="Times New Roman" w:eastAsia="Microsoft YaHei"/>
                <w:color w:val="000000"/>
                <w:sz w:val="20"/>
                <w:szCs w:val="20"/>
              </w:rPr>
              <w:t xml:space="preserve">DRY violation; maintenance burden</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H-05</w:t>
            </w:r>
          </w:p>
        </w:tc>
        <w:tc>
          <w:tcPr>
            <w:tcW w:type="pct" w:w="15%"/>
            <w:tcMar>
              <w:top w:type="dxa" w:w="50"/>
              <w:left w:type="dxa" w:w="120"/>
              <w:bottom w:type="dxa" w:w="50"/>
              <w:right w:type="dxa" w:w="120"/>
            </w:tcMar>
          </w:tcPr>
          <w:p>
            <w:r>
              <w:rPr>
                <w:rFonts w:ascii="Times New Roman" w:eastAsia="Microsoft YaHei"/>
                <w:color w:val="000000"/>
                <w:sz w:val="20"/>
                <w:szCs w:val="20"/>
              </w:rPr>
              <w:t xml:space="preserve">Security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input validation on admin product creation (raw body to Prisma)</w:t>
            </w:r>
          </w:p>
        </w:tc>
        <w:tc>
          <w:tcPr>
            <w:tcW w:type="pct" w:w="30%"/>
            <w:tcMar>
              <w:top w:type="dxa" w:w="50"/>
              <w:left w:type="dxa" w:w="120"/>
              <w:bottom w:type="dxa" w:w="50"/>
              <w:right w:type="dxa" w:w="120"/>
            </w:tcMar>
          </w:tcPr>
          <w:p>
            <w:r>
              <w:rPr>
                <w:rFonts w:ascii="Times New Roman" w:eastAsia="Microsoft YaHei"/>
                <w:color w:val="000000"/>
                <w:sz w:val="20"/>
                <w:szCs w:val="20"/>
              </w:rPr>
              <w:t xml:space="preserve">Arbitrary field injection; malformed data possible</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H-06</w:t>
            </w:r>
          </w:p>
        </w:tc>
        <w:tc>
          <w:tcPr>
            <w:tcW w:type="pct" w:w="15%"/>
            <w:tcMar>
              <w:top w:type="dxa" w:w="50"/>
              <w:left w:type="dxa" w:w="120"/>
              <w:bottom w:type="dxa" w:w="50"/>
              <w:right w:type="dxa" w:w="120"/>
            </w:tcMar>
          </w:tcPr>
          <w:p>
            <w:r>
              <w:rPr>
                <w:rFonts w:ascii="Times New Roman" w:eastAsia="Microsoft YaHei"/>
                <w:color w:val="000000"/>
                <w:sz w:val="20"/>
                <w:szCs w:val="20"/>
              </w:rPr>
              <w:t xml:space="preserve">Security</w:t>
            </w:r>
          </w:p>
        </w:tc>
        <w:tc>
          <w:tcPr>
            <w:tcW w:type="pct" w:w="47%"/>
            <w:tcMar>
              <w:top w:type="dxa" w:w="50"/>
              <w:left w:type="dxa" w:w="120"/>
              <w:bottom w:type="dxa" w:w="50"/>
              <w:right w:type="dxa" w:w="120"/>
            </w:tcMar>
          </w:tcPr>
          <w:p>
            <w:r>
              <w:rPr>
                <w:rFonts w:ascii="Times New Roman" w:eastAsia="Microsoft YaHei"/>
                <w:color w:val="000000"/>
                <w:sz w:val="20"/>
                <w:szCs w:val="20"/>
              </w:rPr>
              <w:t xml:space="preserve">Fragile admin role check: (session.user as any).role</w:t>
            </w:r>
          </w:p>
        </w:tc>
        <w:tc>
          <w:tcPr>
            <w:tcW w:type="pct" w:w="30%"/>
            <w:tcMar>
              <w:top w:type="dxa" w:w="50"/>
              <w:left w:type="dxa" w:w="120"/>
              <w:bottom w:type="dxa" w:w="50"/>
              <w:right w:type="dxa" w:w="120"/>
            </w:tcMar>
          </w:tcPr>
          <w:p>
            <w:r>
              <w:rPr>
                <w:rFonts w:ascii="Times New Roman" w:eastAsia="Microsoft YaHei"/>
                <w:color w:val="000000"/>
                <w:sz w:val="20"/>
                <w:szCs w:val="20"/>
              </w:rPr>
              <w:t xml:space="preserve">Role check fails with placeholder auth; unreliable</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H-07</w:t>
            </w:r>
          </w:p>
        </w:tc>
        <w:tc>
          <w:tcPr>
            <w:tcW w:type="pct" w:w="15%"/>
            <w:tcMar>
              <w:top w:type="dxa" w:w="50"/>
              <w:left w:type="dxa" w:w="120"/>
              <w:bottom w:type="dxa" w:w="50"/>
              <w:right w:type="dxa" w:w="120"/>
            </w:tcMar>
          </w:tcPr>
          <w:p>
            <w:r>
              <w:rPr>
                <w:rFonts w:ascii="Times New Roman" w:eastAsia="Microsoft YaHei"/>
                <w:color w:val="000000"/>
                <w:sz w:val="20"/>
                <w:szCs w:val="20"/>
              </w:rPr>
              <w:t xml:space="preserve">Performance</w:t>
            </w:r>
          </w:p>
        </w:tc>
        <w:tc>
          <w:tcPr>
            <w:tcW w:type="pct" w:w="47%"/>
            <w:tcMar>
              <w:top w:type="dxa" w:w="50"/>
              <w:left w:type="dxa" w:w="120"/>
              <w:bottom w:type="dxa" w:w="50"/>
              <w:right w:type="dxa" w:w="120"/>
            </w:tcMar>
          </w:tcPr>
          <w:p>
            <w:r>
              <w:rPr>
                <w:rFonts w:ascii="Times New Roman" w:eastAsia="Microsoft YaHei"/>
                <w:color w:val="000000"/>
                <w:sz w:val="20"/>
                <w:szCs w:val="20"/>
              </w:rPr>
              <w:t xml:space="preserve">Three.js/R3F bundle ~500KB+ for single hero animation</w:t>
            </w:r>
          </w:p>
        </w:tc>
        <w:tc>
          <w:tcPr>
            <w:tcW w:type="pct" w:w="30%"/>
            <w:tcMar>
              <w:top w:type="dxa" w:w="50"/>
              <w:left w:type="dxa" w:w="120"/>
              <w:bottom w:type="dxa" w:w="50"/>
              <w:right w:type="dxa" w:w="120"/>
            </w:tcMar>
          </w:tcPr>
          <w:p>
            <w:r>
              <w:rPr>
                <w:rFonts w:ascii="Times New Roman" w:eastAsia="Microsoft YaHei"/>
                <w:color w:val="000000"/>
                <w:sz w:val="20"/>
                <w:szCs w:val="20"/>
              </w:rPr>
              <w:t xml:space="preserve">Severely impacts initial page load on mobile</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H-08</w:t>
            </w:r>
          </w:p>
        </w:tc>
        <w:tc>
          <w:tcPr>
            <w:tcW w:type="pct" w:w="15%"/>
            <w:tcMar>
              <w:top w:type="dxa" w:w="50"/>
              <w:left w:type="dxa" w:w="120"/>
              <w:bottom w:type="dxa" w:w="50"/>
              <w:right w:type="dxa" w:w="120"/>
            </w:tcMar>
          </w:tcPr>
          <w:p>
            <w:r>
              <w:rPr>
                <w:rFonts w:ascii="Times New Roman" w:eastAsia="Microsoft YaHei"/>
                <w:color w:val="000000"/>
                <w:sz w:val="20"/>
                <w:szCs w:val="20"/>
              </w:rPr>
              <w:t xml:space="preserve">Performance</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lazy loading for below-fold sections (deals, newsletter, etc.)</w:t>
            </w:r>
          </w:p>
        </w:tc>
        <w:tc>
          <w:tcPr>
            <w:tcW w:type="pct" w:w="30%"/>
            <w:tcMar>
              <w:top w:type="dxa" w:w="50"/>
              <w:left w:type="dxa" w:w="120"/>
              <w:bottom w:type="dxa" w:w="50"/>
              <w:right w:type="dxa" w:w="120"/>
            </w:tcMar>
          </w:tcPr>
          <w:p>
            <w:r>
              <w:rPr>
                <w:rFonts w:ascii="Times New Roman" w:eastAsia="Microsoft YaHei"/>
                <w:color w:val="000000"/>
                <w:sz w:val="20"/>
                <w:szCs w:val="20"/>
              </w:rPr>
              <w:t xml:space="preserve">Unnecessary JavaScript parsed on initial load</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H-09</w:t>
            </w:r>
          </w:p>
        </w:tc>
        <w:tc>
          <w:tcPr>
            <w:tcW w:type="pct" w:w="15%"/>
            <w:tcMar>
              <w:top w:type="dxa" w:w="50"/>
              <w:left w:type="dxa" w:w="120"/>
              <w:bottom w:type="dxa" w:w="50"/>
              <w:right w:type="dxa" w:w="120"/>
            </w:tcMar>
          </w:tcPr>
          <w:p>
            <w:r>
              <w:rPr>
                <w:rFonts w:ascii="Times New Roman" w:eastAsia="Microsoft YaHei"/>
                <w:color w:val="000000"/>
                <w:sz w:val="20"/>
                <w:szCs w:val="20"/>
              </w:rPr>
              <w:t xml:space="preserve">Dependencies</w:t>
            </w:r>
          </w:p>
        </w:tc>
        <w:tc>
          <w:tcPr>
            <w:tcW w:type="pct" w:w="47%"/>
            <w:tcMar>
              <w:top w:type="dxa" w:w="50"/>
              <w:left w:type="dxa" w:w="120"/>
              <w:bottom w:type="dxa" w:w="50"/>
              <w:right w:type="dxa" w:w="120"/>
            </w:tcMar>
          </w:tcPr>
          <w:p>
            <w:r>
              <w:rPr>
                <w:rFonts w:ascii="Times New Roman" w:eastAsia="Microsoft YaHei"/>
                <w:color w:val="000000"/>
                <w:sz w:val="20"/>
                <w:szCs w:val="20"/>
              </w:rPr>
              <w:t xml:space="preserve">z-ai-web-dev-sdk and prisma CLI in production dependencies</w:t>
            </w:r>
          </w:p>
        </w:tc>
        <w:tc>
          <w:tcPr>
            <w:tcW w:type="pct" w:w="30%"/>
            <w:tcMar>
              <w:top w:type="dxa" w:w="50"/>
              <w:left w:type="dxa" w:w="120"/>
              <w:bottom w:type="dxa" w:w="50"/>
              <w:right w:type="dxa" w:w="120"/>
            </w:tcMar>
          </w:tcPr>
          <w:p>
            <w:r>
              <w:rPr>
                <w:rFonts w:ascii="Times New Roman" w:eastAsia="Microsoft YaHei"/>
                <w:color w:val="000000"/>
                <w:sz w:val="20"/>
                <w:szCs w:val="20"/>
              </w:rPr>
              <w:t xml:space="preserve">Inflated production bundle and deployment size</w:t>
            </w:r>
          </w:p>
        </w:tc>
      </w:tr>
      <w:tr>
        <w:trPr>
          <w:cantSplit/>
        </w:trPr>
        <w:tc>
          <w:tcPr>
            <w:tcW w:type="pct" w:w="8%"/>
            <w:tcMar>
              <w:top w:type="dxa" w:w="50"/>
              <w:left w:type="dxa" w:w="120"/>
              <w:bottom w:type="dxa" w:w="50"/>
              <w:right w:type="dxa" w:w="120"/>
            </w:tcMar>
          </w:tcPr>
          <w:p>
            <w:r>
              <w:rPr>
                <w:rFonts w:ascii="Times New Roman" w:eastAsia="Microsoft YaHei"/>
                <w:color w:val="CC7700"/>
                <w:sz w:val="20"/>
                <w:szCs w:val="20"/>
              </w:rPr>
              <w:t xml:space="preserve">H-10</w:t>
            </w:r>
          </w:p>
        </w:tc>
        <w:tc>
          <w:tcPr>
            <w:tcW w:type="pct" w:w="15%"/>
            <w:tcMar>
              <w:top w:type="dxa" w:w="50"/>
              <w:left w:type="dxa" w:w="120"/>
              <w:bottom w:type="dxa" w:w="50"/>
              <w:right w:type="dxa" w:w="120"/>
            </w:tcMar>
          </w:tcPr>
          <w:p>
            <w:r>
              <w:rPr>
                <w:rFonts w:ascii="Times New Roman" w:eastAsia="Microsoft YaHei"/>
                <w:color w:val="000000"/>
                <w:sz w:val="20"/>
                <w:szCs w:val="20"/>
              </w:rPr>
              <w:t xml:space="preserve">DevOps</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CI/CD pipeline, no Dockerfile, no health check endpoints</w:t>
            </w:r>
          </w:p>
        </w:tc>
        <w:tc>
          <w:tcPr>
            <w:tcW w:type="pct" w:w="30%"/>
            <w:tcMar>
              <w:top w:type="dxa" w:w="50"/>
              <w:left w:type="dxa" w:w="120"/>
              <w:bottom w:type="dxa" w:w="50"/>
              <w:right w:type="dxa" w:w="120"/>
            </w:tcMar>
          </w:tcPr>
          <w:p>
            <w:r>
              <w:rPr>
                <w:rFonts w:ascii="Times New Roman" w:eastAsia="Microsoft YaHei"/>
                <w:color w:val="000000"/>
                <w:sz w:val="20"/>
                <w:szCs w:val="20"/>
              </w:rPr>
              <w:t xml:space="preserve">No quality gates; manual, error-prone deployments</w:t>
            </w:r>
          </w:p>
        </w:tc>
      </w:tr>
    </w:tbl>
    <w:p>
      <w:pPr>
        <w:pStyle w:val="Heading2"/>
        <w:spacing w:after="120" w:before="240" w:line="312"/>
      </w:pPr>
      <w:bookmarkStart w:id="100007" w:name="_Toc100007"/>
      <w:r>
        <w:rPr>
          <w:rFonts w:ascii="Times New Roman" w:eastAsia="SimHei"/>
          <w:b/>
          <w:bCs/>
          <w:color w:val="1A1A1A"/>
          <w:sz w:val="28"/>
          <w:szCs w:val="28"/>
        </w:rPr>
        <w:t xml:space="preserve">2.3 Medium-Priority Issues</w:t>
      </w:r>
      <w:bookmarkEnd w:id="100007"/>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8%"/>
            <w:shd w:fill="C9A84C" w:val="clear"/>
            <w:tcMar>
              <w:top w:type="dxa" w:w="60"/>
              <w:left w:type="dxa" w:w="120"/>
              <w:bottom w:type="dxa" w:w="60"/>
              <w:right w:type="dxa" w:w="120"/>
            </w:tcMar>
          </w:tcPr>
          <w:p>
            <w:r>
              <w:rPr>
                <w:rFonts w:ascii="Times New Roman" w:eastAsia="SimHei"/>
                <w:b/>
                <w:bCs/>
                <w:color w:val="1A1A1A"/>
                <w:sz w:val="21"/>
                <w:szCs w:val="21"/>
              </w:rPr>
              <w:t xml:space="preserve">ID</w:t>
            </w:r>
          </w:p>
        </w:tc>
        <w:tc>
          <w:tcPr>
            <w:tcW w:type="pct" w:w="15%"/>
            <w:shd w:fill="C9A84C" w:val="clear"/>
            <w:tcMar>
              <w:top w:type="dxa" w:w="60"/>
              <w:left w:type="dxa" w:w="120"/>
              <w:bottom w:type="dxa" w:w="60"/>
              <w:right w:type="dxa" w:w="120"/>
            </w:tcMar>
          </w:tcPr>
          <w:p>
            <w:r>
              <w:rPr>
                <w:rFonts w:ascii="Times New Roman" w:eastAsia="SimHei"/>
                <w:b/>
                <w:bCs/>
                <w:color w:val="1A1A1A"/>
                <w:sz w:val="21"/>
                <w:szCs w:val="21"/>
              </w:rPr>
              <w:t xml:space="preserve">Category</w:t>
            </w:r>
          </w:p>
        </w:tc>
        <w:tc>
          <w:tcPr>
            <w:tcW w:type="pct" w:w="47%"/>
            <w:shd w:fill="C9A84C" w:val="clear"/>
            <w:tcMar>
              <w:top w:type="dxa" w:w="60"/>
              <w:left w:type="dxa" w:w="120"/>
              <w:bottom w:type="dxa" w:w="60"/>
              <w:right w:type="dxa" w:w="120"/>
            </w:tcMar>
          </w:tcPr>
          <w:p>
            <w:r>
              <w:rPr>
                <w:rFonts w:ascii="Times New Roman" w:eastAsia="SimHei"/>
                <w:b/>
                <w:bCs/>
                <w:color w:val="1A1A1A"/>
                <w:sz w:val="21"/>
                <w:szCs w:val="21"/>
              </w:rPr>
              <w:t xml:space="preserve">Issue</w:t>
            </w:r>
          </w:p>
        </w:tc>
        <w:tc>
          <w:tcPr>
            <w:tcW w:type="pct" w:w="30%"/>
            <w:shd w:fill="C9A84C" w:val="clear"/>
            <w:tcMar>
              <w:top w:type="dxa" w:w="60"/>
              <w:left w:type="dxa" w:w="120"/>
              <w:bottom w:type="dxa" w:w="60"/>
              <w:right w:type="dxa" w:w="120"/>
            </w:tcMar>
          </w:tcPr>
          <w:p>
            <w:r>
              <w:rPr>
                <w:rFonts w:ascii="Times New Roman" w:eastAsia="SimHei"/>
                <w:b/>
                <w:bCs/>
                <w:color w:val="1A1A1A"/>
                <w:sz w:val="21"/>
                <w:szCs w:val="21"/>
              </w:rPr>
              <w:t xml:space="preserve">Impact</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M-01</w:t>
            </w:r>
          </w:p>
        </w:tc>
        <w:tc>
          <w:tcPr>
            <w:tcW w:type="pct" w:w="15%"/>
            <w:tcMar>
              <w:top w:type="dxa" w:w="50"/>
              <w:left w:type="dxa" w:w="120"/>
              <w:bottom w:type="dxa" w:w="50"/>
              <w:right w:type="dxa" w:w="120"/>
            </w:tcMar>
          </w:tcPr>
          <w:p>
            <w:r>
              <w:rPr>
                <w:rFonts w:ascii="Times New Roman" w:eastAsia="Microsoft YaHei"/>
                <w:color w:val="000000"/>
                <w:sz w:val="20"/>
                <w:szCs w:val="20"/>
              </w:rPr>
              <w:t xml:space="preserve">State Mgmt</w:t>
            </w:r>
          </w:p>
        </w:tc>
        <w:tc>
          <w:tcPr>
            <w:tcW w:type="pct" w:w="47%"/>
            <w:tcMar>
              <w:top w:type="dxa" w:w="50"/>
              <w:left w:type="dxa" w:w="120"/>
              <w:bottom w:type="dxa" w:w="50"/>
              <w:right w:type="dxa" w:w="120"/>
            </w:tcMar>
          </w:tcPr>
          <w:p>
            <w:r>
              <w:rPr>
                <w:rFonts w:ascii="Times New Roman" w:eastAsia="Microsoft YaHei"/>
                <w:color w:val="000000"/>
                <w:sz w:val="20"/>
                <w:szCs w:val="20"/>
              </w:rPr>
              <w:t xml:space="preserve">Dual i18n systems (next-intl + custom LanguageProvider)</w:t>
            </w:r>
          </w:p>
        </w:tc>
        <w:tc>
          <w:tcPr>
            <w:tcW w:type="pct" w:w="30%"/>
            <w:tcMar>
              <w:top w:type="dxa" w:w="50"/>
              <w:left w:type="dxa" w:w="120"/>
              <w:bottom w:type="dxa" w:w="50"/>
              <w:right w:type="dxa" w:w="120"/>
            </w:tcMar>
          </w:tcPr>
          <w:p>
            <w:r>
              <w:rPr>
                <w:rFonts w:ascii="Times New Roman" w:eastAsia="Microsoft YaHei"/>
                <w:color w:val="000000"/>
                <w:sz w:val="20"/>
                <w:szCs w:val="20"/>
              </w:rPr>
              <w:t xml:space="preserve">Redundancy; confusion about locale source of truth</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M-02</w:t>
            </w:r>
          </w:p>
        </w:tc>
        <w:tc>
          <w:tcPr>
            <w:tcW w:type="pct" w:w="15%"/>
            <w:tcMar>
              <w:top w:type="dxa" w:w="50"/>
              <w:left w:type="dxa" w:w="120"/>
              <w:bottom w:type="dxa" w:w="50"/>
              <w:right w:type="dxa" w:w="120"/>
            </w:tcMar>
          </w:tcPr>
          <w:p>
            <w:r>
              <w:rPr>
                <w:rFonts w:ascii="Times New Roman" w:eastAsia="Microsoft YaHei"/>
                <w:color w:val="000000"/>
                <w:sz w:val="20"/>
                <w:szCs w:val="20"/>
              </w:rPr>
              <w:t xml:space="preserve">State Mgmt</w:t>
            </w:r>
          </w:p>
        </w:tc>
        <w:tc>
          <w:tcPr>
            <w:tcW w:type="pct" w:w="47%"/>
            <w:tcMar>
              <w:top w:type="dxa" w:w="50"/>
              <w:left w:type="dxa" w:w="120"/>
              <w:bottom w:type="dxa" w:w="50"/>
              <w:right w:type="dxa" w:w="120"/>
            </w:tcMar>
          </w:tcPr>
          <w:p>
            <w:r>
              <w:rPr>
                <w:rFonts w:ascii="Times New Roman" w:eastAsia="Microsoft YaHei"/>
                <w:color w:val="000000"/>
                <w:sz w:val="20"/>
                <w:szCs w:val="20"/>
              </w:rPr>
              <w:t xml:space="preserve">Hardcoded coupon codes (PERSONA10, SAVE15, etc.)</w:t>
            </w:r>
          </w:p>
        </w:tc>
        <w:tc>
          <w:tcPr>
            <w:tcW w:type="pct" w:w="30%"/>
            <w:tcMar>
              <w:top w:type="dxa" w:w="50"/>
              <w:left w:type="dxa" w:w="120"/>
              <w:bottom w:type="dxa" w:w="50"/>
              <w:right w:type="dxa" w:w="120"/>
            </w:tcMar>
          </w:tcPr>
          <w:p>
            <w:r>
              <w:rPr>
                <w:rFonts w:ascii="Times New Roman" w:eastAsia="Microsoft YaHei"/>
                <w:color w:val="000000"/>
                <w:sz w:val="20"/>
                <w:szCs w:val="20"/>
              </w:rPr>
              <w:t xml:space="preserve">Cannot change/expire without code deployment</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M-03</w:t>
            </w:r>
          </w:p>
        </w:tc>
        <w:tc>
          <w:tcPr>
            <w:tcW w:type="pct" w:w="15%"/>
            <w:tcMar>
              <w:top w:type="dxa" w:w="50"/>
              <w:left w:type="dxa" w:w="120"/>
              <w:bottom w:type="dxa" w:w="50"/>
              <w:right w:type="dxa" w:w="120"/>
            </w:tcMar>
          </w:tcPr>
          <w:p>
            <w:r>
              <w:rPr>
                <w:rFonts w:ascii="Times New Roman" w:eastAsia="Microsoft YaHei"/>
                <w:color w:val="000000"/>
                <w:sz w:val="20"/>
                <w:szCs w:val="20"/>
              </w:rPr>
              <w:t xml:space="preserve">Error Handling</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global error.tsx boundary at app level</w:t>
            </w:r>
          </w:p>
        </w:tc>
        <w:tc>
          <w:tcPr>
            <w:tcW w:type="pct" w:w="30%"/>
            <w:tcMar>
              <w:top w:type="dxa" w:w="50"/>
              <w:left w:type="dxa" w:w="120"/>
              <w:bottom w:type="dxa" w:w="50"/>
              <w:right w:type="dxa" w:w="120"/>
            </w:tcMar>
          </w:tcPr>
          <w:p>
            <w:r>
              <w:rPr>
                <w:rFonts w:ascii="Times New Roman" w:eastAsia="Microsoft YaHei"/>
                <w:color w:val="000000"/>
                <w:sz w:val="20"/>
                <w:szCs w:val="20"/>
              </w:rPr>
              <w:t xml:space="preserve">Uncaught errors crash without recovery UI</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M-04</w:t>
            </w:r>
          </w:p>
        </w:tc>
        <w:tc>
          <w:tcPr>
            <w:tcW w:type="pct" w:w="15%"/>
            <w:tcMar>
              <w:top w:type="dxa" w:w="50"/>
              <w:left w:type="dxa" w:w="120"/>
              <w:bottom w:type="dxa" w:w="50"/>
              <w:right w:type="dxa" w:w="120"/>
            </w:tcMar>
          </w:tcPr>
          <w:p>
            <w:r>
              <w:rPr>
                <w:rFonts w:ascii="Times New Roman" w:eastAsia="Microsoft YaHei"/>
                <w:color w:val="000000"/>
                <w:sz w:val="20"/>
                <w:szCs w:val="20"/>
              </w:rPr>
              <w:t xml:space="preserve">Error Handling</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error tracking integration (Sentry, etc.)</w:t>
            </w:r>
          </w:p>
        </w:tc>
        <w:tc>
          <w:tcPr>
            <w:tcW w:type="pct" w:w="30%"/>
            <w:tcMar>
              <w:top w:type="dxa" w:w="50"/>
              <w:left w:type="dxa" w:w="120"/>
              <w:bottom w:type="dxa" w:w="50"/>
              <w:right w:type="dxa" w:w="120"/>
            </w:tcMar>
          </w:tcPr>
          <w:p>
            <w:r>
              <w:rPr>
                <w:rFonts w:ascii="Times New Roman" w:eastAsia="Microsoft YaHei"/>
                <w:color w:val="000000"/>
                <w:sz w:val="20"/>
                <w:szCs w:val="20"/>
              </w:rPr>
              <w:t xml:space="preserve">No visibility into production errors</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M-05</w:t>
            </w:r>
          </w:p>
        </w:tc>
        <w:tc>
          <w:tcPr>
            <w:tcW w:type="pct" w:w="15%"/>
            <w:tcMar>
              <w:top w:type="dxa" w:w="50"/>
              <w:left w:type="dxa" w:w="120"/>
              <w:bottom w:type="dxa" w:w="50"/>
              <w:right w:type="dxa" w:w="120"/>
            </w:tcMar>
          </w:tcPr>
          <w:p>
            <w:r>
              <w:rPr>
                <w:rFonts w:ascii="Times New Roman" w:eastAsia="Microsoft YaHei"/>
                <w:color w:val="000000"/>
                <w:sz w:val="20"/>
                <w:szCs w:val="20"/>
              </w:rPr>
              <w:t xml:space="preserve">Performance</w:t>
            </w:r>
          </w:p>
        </w:tc>
        <w:tc>
          <w:tcPr>
            <w:tcW w:type="pct" w:w="47%"/>
            <w:tcMar>
              <w:top w:type="dxa" w:w="50"/>
              <w:left w:type="dxa" w:w="120"/>
              <w:bottom w:type="dxa" w:w="50"/>
              <w:right w:type="dxa" w:w="120"/>
            </w:tcMar>
          </w:tcPr>
          <w:p>
            <w:r>
              <w:rPr>
                <w:rFonts w:ascii="Times New Roman" w:eastAsia="Microsoft YaHei"/>
                <w:color w:val="000000"/>
                <w:sz w:val="20"/>
                <w:szCs w:val="20"/>
              </w:rPr>
              <w:t xml:space="preserve">@mdxeditor/editor ~1MB for admin product descriptions</w:t>
            </w:r>
          </w:p>
        </w:tc>
        <w:tc>
          <w:tcPr>
            <w:tcW w:type="pct" w:w="30%"/>
            <w:tcMar>
              <w:top w:type="dxa" w:w="50"/>
              <w:left w:type="dxa" w:w="120"/>
              <w:bottom w:type="dxa" w:w="50"/>
              <w:right w:type="dxa" w:w="120"/>
            </w:tcMar>
          </w:tcPr>
          <w:p>
            <w:r>
              <w:rPr>
                <w:rFonts w:ascii="Times New Roman" w:eastAsia="Microsoft YaHei"/>
                <w:color w:val="000000"/>
                <w:sz w:val="20"/>
                <w:szCs w:val="20"/>
              </w:rPr>
              <w:t xml:space="preserve">Unnecessary bundle weight; lighter alternatives exist</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M-06</w:t>
            </w:r>
          </w:p>
        </w:tc>
        <w:tc>
          <w:tcPr>
            <w:tcW w:type="pct" w:w="15%"/>
            <w:tcMar>
              <w:top w:type="dxa" w:w="50"/>
              <w:left w:type="dxa" w:w="120"/>
              <w:bottom w:type="dxa" w:w="50"/>
              <w:right w:type="dxa" w:w="120"/>
            </w:tcMar>
          </w:tcPr>
          <w:p>
            <w:r>
              <w:rPr>
                <w:rFonts w:ascii="Times New Roman" w:eastAsia="Microsoft YaHei"/>
                <w:color w:val="000000"/>
                <w:sz w:val="20"/>
                <w:szCs w:val="20"/>
              </w:rPr>
              <w:t xml:space="preserve">SEO/A11y</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WCAG color contrast verification (gold on dark)</w:t>
            </w:r>
          </w:p>
        </w:tc>
        <w:tc>
          <w:tcPr>
            <w:tcW w:type="pct" w:w="30%"/>
            <w:tcMar>
              <w:top w:type="dxa" w:w="50"/>
              <w:left w:type="dxa" w:w="120"/>
              <w:bottom w:type="dxa" w:w="50"/>
              <w:right w:type="dxa" w:w="120"/>
            </w:tcMar>
          </w:tcPr>
          <w:p>
            <w:r>
              <w:rPr>
                <w:rFonts w:ascii="Times New Roman" w:eastAsia="Microsoft YaHei"/>
                <w:color w:val="000000"/>
                <w:sz w:val="20"/>
                <w:szCs w:val="20"/>
              </w:rPr>
              <w:t xml:space="preserve">May fail WCAG AA; legal risk in some jurisdictions</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M-07</w:t>
            </w:r>
          </w:p>
        </w:tc>
        <w:tc>
          <w:tcPr>
            <w:tcW w:type="pct" w:w="15%"/>
            <w:tcMar>
              <w:top w:type="dxa" w:w="50"/>
              <w:left w:type="dxa" w:w="120"/>
              <w:bottom w:type="dxa" w:w="50"/>
              <w:right w:type="dxa" w:w="120"/>
            </w:tcMar>
          </w:tcPr>
          <w:p>
            <w:r>
              <w:rPr>
                <w:rFonts w:ascii="Times New Roman" w:eastAsia="Microsoft YaHei"/>
                <w:color w:val="000000"/>
                <w:sz w:val="20"/>
                <w:szCs w:val="20"/>
              </w:rPr>
              <w:t xml:space="preserve">SEO/A11y</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ARIA live regions for dynamic content (cart, search)</w:t>
            </w:r>
          </w:p>
        </w:tc>
        <w:tc>
          <w:tcPr>
            <w:tcW w:type="pct" w:w="30%"/>
            <w:tcMar>
              <w:top w:type="dxa" w:w="50"/>
              <w:left w:type="dxa" w:w="120"/>
              <w:bottom w:type="dxa" w:w="50"/>
              <w:right w:type="dxa" w:w="120"/>
            </w:tcMar>
          </w:tcPr>
          <w:p>
            <w:r>
              <w:rPr>
                <w:rFonts w:ascii="Times New Roman" w:eastAsia="Microsoft YaHei"/>
                <w:color w:val="000000"/>
                <w:sz w:val="20"/>
                <w:szCs w:val="20"/>
              </w:rPr>
              <w:t xml:space="preserve">Screen readers unaware of dynamic updates</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M-08</w:t>
            </w:r>
          </w:p>
        </w:tc>
        <w:tc>
          <w:tcPr>
            <w:tcW w:type="pct" w:w="15%"/>
            <w:tcMar>
              <w:top w:type="dxa" w:w="50"/>
              <w:left w:type="dxa" w:w="120"/>
              <w:bottom w:type="dxa" w:w="50"/>
              <w:right w:type="dxa" w:w="120"/>
            </w:tcMar>
          </w:tcPr>
          <w:p>
            <w:r>
              <w:rPr>
                <w:rFonts w:ascii="Times New Roman" w:eastAsia="Microsoft YaHei"/>
                <w:color w:val="000000"/>
                <w:sz w:val="20"/>
                <w:szCs w:val="20"/>
              </w:rPr>
              <w:t xml:space="preserve">Database</w:t>
            </w:r>
          </w:p>
        </w:tc>
        <w:tc>
          <w:tcPr>
            <w:tcW w:type="pct" w:w="47%"/>
            <w:tcMar>
              <w:top w:type="dxa" w:w="50"/>
              <w:left w:type="dxa" w:w="120"/>
              <w:bottom w:type="dxa" w:w="50"/>
              <w:right w:type="dxa" w:w="120"/>
            </w:tcMar>
          </w:tcPr>
          <w:p>
            <w:r>
              <w:rPr>
                <w:rFonts w:ascii="Times New Roman" w:eastAsia="Microsoft YaHei"/>
                <w:color w:val="000000"/>
                <w:sz w:val="20"/>
                <w:szCs w:val="20"/>
              </w:rPr>
              <w:t xml:space="preserve">JSON strings for images/sizes/colors/tags (SQLite limitation)</w:t>
            </w:r>
          </w:p>
        </w:tc>
        <w:tc>
          <w:tcPr>
            <w:tcW w:type="pct" w:w="30%"/>
            <w:tcMar>
              <w:top w:type="dxa" w:w="50"/>
              <w:left w:type="dxa" w:w="120"/>
              <w:bottom w:type="dxa" w:w="50"/>
              <w:right w:type="dxa" w:w="120"/>
            </w:tcMar>
          </w:tcPr>
          <w:p>
            <w:r>
              <w:rPr>
                <w:rFonts w:ascii="Times New Roman" w:eastAsia="Microsoft YaHei"/>
                <w:color w:val="000000"/>
                <w:sz w:val="20"/>
                <w:szCs w:val="20"/>
              </w:rPr>
              <w:t xml:space="preserve">Cannot query by these fields; requires safeJsonParse on every read</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M-09</w:t>
            </w:r>
          </w:p>
        </w:tc>
        <w:tc>
          <w:tcPr>
            <w:tcW w:type="pct" w:w="15%"/>
            <w:tcMar>
              <w:top w:type="dxa" w:w="50"/>
              <w:left w:type="dxa" w:w="120"/>
              <w:bottom w:type="dxa" w:w="50"/>
              <w:right w:type="dxa" w:w="120"/>
            </w:tcMar>
          </w:tcPr>
          <w:p>
            <w:r>
              <w:rPr>
                <w:rFonts w:ascii="Times New Roman" w:eastAsia="Microsoft YaHei"/>
                <w:color w:val="000000"/>
                <w:sz w:val="20"/>
                <w:szCs w:val="20"/>
              </w:rPr>
              <w:t xml:space="preserve">Documentation</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README.md, no API docs, no contribution guide</w:t>
            </w:r>
          </w:p>
        </w:tc>
        <w:tc>
          <w:tcPr>
            <w:tcW w:type="pct" w:w="30%"/>
            <w:tcMar>
              <w:top w:type="dxa" w:w="50"/>
              <w:left w:type="dxa" w:w="120"/>
              <w:bottom w:type="dxa" w:w="50"/>
              <w:right w:type="dxa" w:w="120"/>
            </w:tcMar>
          </w:tcPr>
          <w:p>
            <w:r>
              <w:rPr>
                <w:rFonts w:ascii="Times New Roman" w:eastAsia="Microsoft YaHei"/>
                <w:color w:val="000000"/>
                <w:sz w:val="20"/>
                <w:szCs w:val="20"/>
              </w:rPr>
              <w:t xml:space="preserve">Impossible to onboard new developers</w:t>
            </w:r>
          </w:p>
        </w:tc>
      </w:tr>
      <w:tr>
        <w:trPr>
          <w:cantSplit/>
        </w:trPr>
        <w:tc>
          <w:tcPr>
            <w:tcW w:type="pct" w:w="8%"/>
            <w:tcMar>
              <w:top w:type="dxa" w:w="50"/>
              <w:left w:type="dxa" w:w="120"/>
              <w:bottom w:type="dxa" w:w="50"/>
              <w:right w:type="dxa" w:w="120"/>
            </w:tcMar>
          </w:tcPr>
          <w:p>
            <w:r>
              <w:rPr>
                <w:rFonts w:ascii="Times New Roman" w:eastAsia="Microsoft YaHei"/>
                <w:color w:val="007A33"/>
                <w:sz w:val="20"/>
                <w:szCs w:val="20"/>
              </w:rPr>
              <w:t xml:space="preserve">M-10</w:t>
            </w:r>
          </w:p>
        </w:tc>
        <w:tc>
          <w:tcPr>
            <w:tcW w:type="pct" w:w="15%"/>
            <w:tcMar>
              <w:top w:type="dxa" w:w="50"/>
              <w:left w:type="dxa" w:w="120"/>
              <w:bottom w:type="dxa" w:w="50"/>
              <w:right w:type="dxa" w:w="120"/>
            </w:tcMar>
          </w:tcPr>
          <w:p>
            <w:r>
              <w:rPr>
                <w:rFonts w:ascii="Times New Roman" w:eastAsia="Microsoft YaHei"/>
                <w:color w:val="000000"/>
                <w:sz w:val="20"/>
                <w:szCs w:val="20"/>
              </w:rPr>
              <w:t xml:space="preserve">DevOps</w:t>
            </w:r>
          </w:p>
        </w:tc>
        <w:tc>
          <w:tcPr>
            <w:tcW w:type="pct" w:w="47%"/>
            <w:tcMar>
              <w:top w:type="dxa" w:w="50"/>
              <w:left w:type="dxa" w:w="120"/>
              <w:bottom w:type="dxa" w:w="50"/>
              <w:right w:type="dxa" w:w="120"/>
            </w:tcMar>
          </w:tcPr>
          <w:p>
            <w:r>
              <w:rPr>
                <w:rFonts w:ascii="Times New Roman" w:eastAsia="Microsoft YaHei"/>
                <w:color w:val="000000"/>
                <w:sz w:val="20"/>
                <w:szCs w:val="20"/>
              </w:rPr>
              <w:t xml:space="preserve">No database migration strategy for production</w:t>
            </w:r>
          </w:p>
        </w:tc>
        <w:tc>
          <w:tcPr>
            <w:tcW w:type="pct" w:w="30%"/>
            <w:tcMar>
              <w:top w:type="dxa" w:w="50"/>
              <w:left w:type="dxa" w:w="120"/>
              <w:bottom w:type="dxa" w:w="50"/>
              <w:right w:type="dxa" w:w="120"/>
            </w:tcMar>
          </w:tcPr>
          <w:p>
            <w:r>
              <w:rPr>
                <w:rFonts w:ascii="Times New Roman" w:eastAsia="Microsoft YaHei"/>
                <w:color w:val="000000"/>
                <w:sz w:val="20"/>
                <w:szCs w:val="20"/>
              </w:rPr>
              <w:t xml:space="preserve">Schema changes risk data loss in production</w:t>
            </w:r>
          </w:p>
        </w:tc>
      </w:tr>
    </w:tbl>
    <w:p>
      <w:pPr>
        <w:pStyle w:val="Heading1"/>
        <w:spacing w:after="160" w:before="360" w:line="312"/>
      </w:pPr>
      <w:bookmarkStart w:id="100008" w:name="_Toc100008"/>
      <w:r>
        <w:rPr>
          <w:rFonts w:ascii="Times New Roman" w:eastAsia="SimHei"/>
          <w:b/>
          <w:bCs/>
          <w:color w:val="1A1A1A"/>
          <w:sz w:val="32"/>
          <w:szCs w:val="32"/>
        </w:rPr>
        <w:t xml:space="preserve">3. Phased Remediation Plan</w:t>
      </w:r>
      <w:bookmarkEnd w:id="100008"/>
    </w:p>
    <w:p>
      <w:pPr>
        <w:spacing w:after="80" w:line="312"/>
        <w:jc w:val="both"/>
      </w:pPr>
      <w:r>
        <w:rPr>
          <w:rFonts w:ascii="Times New Roman" w:eastAsia="Microsoft YaHei"/>
          <w:color w:val="000000"/>
          <w:sz w:val="24"/>
          <w:szCs w:val="24"/>
        </w:rPr>
        <w:t xml:space="preserve">Execute the following phases in strict sequential order. Each phase depends on the completion of the previous phase. Within each phase, tasks marked CRITICAL must be completed first, followed by HIGH, then MEDIUM priority tasks. After completing all tasks in a phase, run the Phase Validation Checklist before proceeding to the next phase.</w:t>
      </w:r>
    </w:p>
    <w:p>
      <w:pPr>
        <w:pBdr>
          <w:bottom w:val="single" w:color="C9A84C" w:sz="4" w:space="8"/>
        </w:pBdr>
        <w:spacing w:after="80" w:before="300" w:line="312"/>
      </w:pPr>
      <w:r>
        <w:rPr>
          <w:rFonts w:ascii="Times New Roman" w:eastAsia="SimHei"/>
          <w:b/>
          <w:bCs/>
          <w:color w:val="C9A84C"/>
          <w:sz w:val="28"/>
          <w:szCs w:val="28"/>
        </w:rPr>
        <w:t xml:space="preserve">Phase 1: </w:t>
      </w:r>
      <w:r>
        <w:rPr>
          <w:rFonts w:ascii="Times New Roman" w:eastAsia="SimHei"/>
          <w:b/>
          <w:bCs/>
          <w:color w:val="1A1A1A"/>
          <w:sz w:val="28"/>
          <w:szCs w:val="28"/>
        </w:rPr>
        <w:t xml:space="preserve">Critical Security Fixes</w:t>
      </w:r>
      <w:r>
        <w:rPr>
          <w:rFonts w:ascii="Times New Roman" w:eastAsia="Microsoft YaHei"/>
          <w:color w:val="5A6080"/>
          <w:sz w:val="22"/>
          <w:szCs w:val="22"/>
        </w:rPr>
        <w:t xml:space="preserve">  [Week 1–2]</w:t>
      </w:r>
    </w:p>
    <w:p>
      <w:pPr>
        <w:spacing w:after="80" w:line="312"/>
        <w:jc w:val="both"/>
      </w:pPr>
      <w:r>
        <w:rPr>
          <w:rFonts w:ascii="Times New Roman" w:eastAsia="Microsoft YaHei"/>
          <w:color w:val="000000"/>
          <w:sz w:val="24"/>
          <w:szCs w:val="24"/>
        </w:rPr>
        <w:t xml:space="preserve">This phase addresses existential security vulnerabilities. No feature development or refactoring may proceed until all CRITICAL tasks in this phase are complete.</w:t>
      </w:r>
    </w:p>
    <w:p>
      <w:pPr>
        <w:shd w:fill="F5F2E8" w:val="clear"/>
        <w:spacing w:after="60" w:before="200" w:line="312"/>
      </w:pPr>
      <w:r>
        <w:rPr>
          <w:rFonts w:ascii="Times New Roman" w:eastAsia="SimHei"/>
          <w:b/>
          <w:bCs/>
          <w:color w:val="C9A84C"/>
          <w:sz w:val="24"/>
          <w:szCs w:val="24"/>
        </w:rPr>
        <w:t xml:space="preserve">Task 1.1: </w:t>
      </w:r>
      <w:r>
        <w:rPr>
          <w:rFonts w:ascii="Times New Roman" w:eastAsia="SimHei"/>
          <w:b/>
          <w:bCs/>
          <w:color w:val="1A1A1A"/>
          <w:sz w:val="24"/>
          <w:szCs w:val="24"/>
        </w:rPr>
        <w:t xml:space="preserve">Implement Real Authentication</w:t>
      </w:r>
      <w:r>
        <w:rPr>
          <w:rFonts w:ascii="Times New Roman" w:eastAsia="Microsoft YaHei"/>
          <w:b/>
          <w:bCs/>
          <w:color w:val="CC0000"/>
          <w:sz w:val="20"/>
          <w:szCs w:val="20"/>
        </w:rPr>
        <w:t xml:space="preserve">  [CRITICAL]</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src/lib/auth.ts, src/app/api/auth/[...nextauth]/route.ts, src/app/api/auth/register/route.ts, src/types/next-auth.d.ts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Replace the placeholder authorize() function with proper database credential verification. The current implementation returns a hardcoded user for any email/password combination. You must query the database for the user by email, compare the submitted password against the stored bcrypt hash, and return the full user object including role. Additionally, create a NextAuth type declaration file to properly type the session user with id, role, and name fields, eliminating the need for `as any` casts.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authorize() queries the User table by email using Prisma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Password verified using bcrypt.compare() against stored hash</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Failed login returns null (NextAuth handles the error response)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JWT callback includes user.id and user.role in the token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Session callback exposes id and role on session.user (properly typed)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src/types/next-auth.d.ts with module augmentation for NextAuth types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`(session.user as any).role` casts replaced with `session.user.role`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Account lockout after 5 failed attempts (lock account for 15 minutes)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Registration endpoint validates email uniqueness before creating user</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changes pass `bun run lint` and `bun run build` without errors</w:t>
      </w:r>
    </w:p>
    <w:p>
      <w:pPr>
        <w:shd w:fill="F5F2E8" w:val="clear"/>
        <w:spacing w:after="60" w:before="200" w:line="312"/>
      </w:pPr>
      <w:r>
        <w:rPr>
          <w:rFonts w:ascii="Times New Roman" w:eastAsia="SimHei"/>
          <w:b/>
          <w:bCs/>
          <w:color w:val="C9A84C"/>
          <w:sz w:val="24"/>
          <w:szCs w:val="24"/>
        </w:rPr>
        <w:t xml:space="preserve">Task 1.2: </w:t>
      </w:r>
      <w:r>
        <w:rPr>
          <w:rFonts w:ascii="Times New Roman" w:eastAsia="SimHei"/>
          <w:b/>
          <w:bCs/>
          <w:color w:val="1A1A1A"/>
          <w:sz w:val="24"/>
          <w:szCs w:val="24"/>
        </w:rPr>
        <w:t xml:space="preserve">Remove Committed Secrets &amp; Secure Environment</w:t>
      </w:r>
      <w:r>
        <w:rPr>
          <w:rFonts w:ascii="Times New Roman" w:eastAsia="Microsoft YaHei"/>
          <w:b/>
          <w:bCs/>
          <w:color w:val="CC0000"/>
          <w:sz w:val="20"/>
          <w:szCs w:val="20"/>
        </w:rPr>
        <w:t xml:space="preserve">  [CRITICAL]</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.env, .gitignore, .env.example (new), .github/workflows/ (new)</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The .env file containing DATABASE_URL, CLOUDINARY_API_KEY, CLOUDINARY_API_SECRET, and STRIPE_SECRET_KEY has been committed to the repository. You must: (1) create a .env.example file documenting all required environment variables with placeholder values, (2) update .gitignore to explicitly exclude .env, .env.local, .env.production, and all database files, (3) remove the .env file from git tracking using `git rm --cached .env`, (4) remove database files from git tracking using `git rm --cached db/custom.db db/dev.db`, (5) add db/*.db to .gitignore. Note: In a real scenario, all exposed secrets must be rotated immediately.</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.env.example created with all required variables documented with placeholder values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.gitignore updated with explicit patterns: .env, .env.*, *.db, db/*.db, upload/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.env file removed from git tracking (git rm --cached .env)</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Database files removed from git tracking (git rm --cached db/custom.db db/dev.db)</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skills/ directory removed from git tracking (git rm --cached -r skills/)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upload/ directory removed from git tracking (git rm --cached -r upload/)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Commit message: `chore: remove committed secrets and artifacts from tracking`</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Verify `git status` shows no tracked .env or .db files</w:t>
      </w:r>
    </w:p>
    <w:p>
      <w:pPr>
        <w:shd w:fill="F5F2E8" w:val="clear"/>
        <w:spacing w:after="60" w:before="200" w:line="312"/>
      </w:pPr>
      <w:r>
        <w:rPr>
          <w:rFonts w:ascii="Times New Roman" w:eastAsia="SimHei"/>
          <w:b/>
          <w:bCs/>
          <w:color w:val="C9A84C"/>
          <w:sz w:val="24"/>
          <w:szCs w:val="24"/>
        </w:rPr>
        <w:t xml:space="preserve">Task 1.3: </w:t>
      </w:r>
      <w:r>
        <w:rPr>
          <w:rFonts w:ascii="Times New Roman" w:eastAsia="SimHei"/>
          <w:b/>
          <w:bCs/>
          <w:color w:val="1A1A1A"/>
          <w:sz w:val="24"/>
          <w:szCs w:val="24"/>
        </w:rPr>
        <w:t xml:space="preserve">Add Rate Limiting to Auth Endpoints</w:t>
      </w:r>
      <w:r>
        <w:rPr>
          <w:rFonts w:ascii="Times New Roman" w:eastAsia="Microsoft YaHei"/>
          <w:b/>
          <w:bCs/>
          <w:color w:val="CC0000"/>
          <w:sz w:val="20"/>
          <w:szCs w:val="20"/>
        </w:rPr>
        <w:t xml:space="preserve">  [CRITICAL]</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src/middleware.ts, src/lib/rate-limit.ts (new), src/app/api/auth/register/route.ts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Implement IP-based rate limiting for authentication endpoints to prevent brute force and credential stuffing attacks. Create a reusable rate-limiting utility that can be applied to any API route. The implementation should use an in-memory store (Map-based) with automatic cleanup, suitable for single-instance deployment. For production multi-instance deployments, note that a Redis-backed store would be needed.</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src/lib/rate-limit.ts with a `rateLimit()` function accepting config: { windowMs, maxRequests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Rate limit config: Login → 5 attempts per 15 minutes per IP</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Rate limit config: Register → 3 registrations per hour per IP</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Rate-limited routes return 429 with JSON: { error: 'Too many requests', retryAfter: number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Rate limiter uses X-Forwarded-For header for IP detection (behind reverse proxy)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Rate limit headers included in response: X-RateLimit-Limit, X-RateLimit-Remaining, X-RateLimit-Reset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In-memory store auto-cleans expired entries every 10 minutes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Export rateLimit middleware for easy application to other routes</w:t>
      </w:r>
    </w:p>
    <w:p>
      <w:pPr>
        <w:shd w:fill="F5F2E8" w:val="clear"/>
        <w:spacing w:after="60" w:before="200" w:line="312"/>
      </w:pPr>
      <w:r>
        <w:rPr>
          <w:rFonts w:ascii="Times New Roman" w:eastAsia="SimHei"/>
          <w:b/>
          <w:bCs/>
          <w:color w:val="C9A84C"/>
          <w:sz w:val="24"/>
          <w:szCs w:val="24"/>
        </w:rPr>
        <w:t xml:space="preserve">Task 1.4: </w:t>
      </w:r>
      <w:r>
        <w:rPr>
          <w:rFonts w:ascii="Times New Roman" w:eastAsia="SimHei"/>
          <w:b/>
          <w:bCs/>
          <w:color w:val="1A1A1A"/>
          <w:sz w:val="24"/>
          <w:szCs w:val="24"/>
        </w:rPr>
        <w:t xml:space="preserve">Add Input Validation to Admin Endpoints</w:t>
      </w:r>
      <w:r>
        <w:rPr>
          <w:rFonts w:ascii="Times New Roman" w:eastAsia="Microsoft YaHei"/>
          <w:b/>
          <w:bCs/>
          <w:color w:val="CC0000"/>
          <w:sz w:val="20"/>
          <w:szCs w:val="20"/>
        </w:rPr>
        <w:t xml:space="preserve">  [CRITICAL]</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src/app/api/admin/products/route.ts, src/app/api/admin/products/[id]/route.ts, src/lib/validations/product.ts (new)</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Create Zod validation schemas for all admin API endpoints that accept user input. Currently, admin product creation passes the raw request body directly to Prisma, allowing arbitrary field injection. Define comprehensive schemas for product creation and update, including field types, min/max lengths, array item validation, and allowed values where applicable.</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src/lib/validations/product.ts with Zod schemas for ProductCreateInput and ProductUpdateInput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ProductCreateInput validates: name (string, 1-200 chars), description (string, 1-5000), price (number, &gt; 0), compareAtPrice (optional, number), category (string), images (array of URLs, 1-10 items), sizes (array of strings), colors (array of strings), tags (array of strings), stock (integer, &gt;= 0), featured (boolean), isNew (boolean)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ProductUpdateInput uses partial() on ProductCreateInput (all fields optional)</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Admin POST /api/admin/products validates body against ProductCreateInput before Prisma create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Admin PUT /api/admin/products/[id] validates body against ProductUpdateInput before Prisma update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Invalid input returns 400 with Zod error details: { error: 'Validation failed', details: zodError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similar validations for order status updates and image uploads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admin routes verify session + admin role BEFORE processing request</w:t>
      </w:r>
    </w:p>
    <w:p>
      <w:pPr>
        <w:pBdr>
          <w:bottom w:val="single" w:color="C9A84C" w:sz="4" w:space="8"/>
        </w:pBdr>
        <w:spacing w:after="80" w:before="300" w:line="312"/>
      </w:pPr>
      <w:r>
        <w:rPr>
          <w:rFonts w:ascii="Times New Roman" w:eastAsia="SimHei"/>
          <w:b/>
          <w:bCs/>
          <w:color w:val="C9A84C"/>
          <w:sz w:val="28"/>
          <w:szCs w:val="28"/>
        </w:rPr>
        <w:t xml:space="preserve">Phase 2: </w:t>
      </w:r>
      <w:r>
        <w:rPr>
          <w:rFonts w:ascii="Times New Roman" w:eastAsia="SimHei"/>
          <w:b/>
          <w:bCs/>
          <w:color w:val="1A1A1A"/>
          <w:sz w:val="28"/>
          <w:szCs w:val="28"/>
        </w:rPr>
        <w:t xml:space="preserve">Code Quality Foundation</w:t>
      </w:r>
      <w:r>
        <w:rPr>
          <w:rFonts w:ascii="Times New Roman" w:eastAsia="Microsoft YaHei"/>
          <w:color w:val="5A6080"/>
          <w:sz w:val="22"/>
          <w:szCs w:val="22"/>
        </w:rPr>
        <w:t xml:space="preserve">  [Week 2–3]</w:t>
      </w:r>
    </w:p>
    <w:p>
      <w:pPr>
        <w:spacing w:after="80" w:line="312"/>
        <w:jc w:val="both"/>
      </w:pPr>
      <w:r>
        <w:rPr>
          <w:rFonts w:ascii="Times New Roman" w:eastAsia="Microsoft YaHei"/>
          <w:color w:val="000000"/>
          <w:sz w:val="24"/>
          <w:szCs w:val="24"/>
        </w:rPr>
        <w:t xml:space="preserve">This phase establishes automated code quality enforcement and eliminates technical debt that blocks safe refactoring in later phases.</w:t>
      </w:r>
    </w:p>
    <w:p>
      <w:pPr>
        <w:shd w:fill="F5F2E8" w:val="clear"/>
        <w:spacing w:after="60" w:before="200" w:line="312"/>
      </w:pPr>
      <w:r>
        <w:rPr>
          <w:rFonts w:ascii="Times New Roman" w:eastAsia="SimHei"/>
          <w:b/>
          <w:bCs/>
          <w:color w:val="C9A84C"/>
          <w:sz w:val="24"/>
          <w:szCs w:val="24"/>
        </w:rPr>
        <w:t xml:space="preserve">Task 2.1: </w:t>
      </w:r>
      <w:r>
        <w:rPr>
          <w:rFonts w:ascii="Times New Roman" w:eastAsia="SimHei"/>
          <w:b/>
          <w:bCs/>
          <w:color w:val="1A1A1A"/>
          <w:sz w:val="24"/>
          <w:szCs w:val="24"/>
        </w:rPr>
        <w:t xml:space="preserve">Re-enable ESLint Rules &amp; Fix Violations</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eslint.config.mjs (or .eslintrc.json), all src/ files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The current ESLint configuration disables nearly every quality rule, rendering the linter useless. You must re-enable critical rules incrementally and fix all violations. Start by enabling rules as warnings, then escalate to errors once violations are resolved.</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Enable @typescript-eslint/no-explicit-any: 'error' and replace ALL `any` types with proper interfaces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Enable @typescript-eslint/no-unused-vars: 'error' and remove all unused variables and imports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Enable no-unreachable: 'error' and remove all unreachable code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Enable no-empty: 'warn' and add proper error handling or comments to empty blocks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Enable no-console: 'warn' (replace console.error with a proper logger, keep console.error in API routes)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Enable no-debugger: 'error' and remove all debugger statements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proper TypeScript interfaces for: API request/response types, NextAuth session augmentation, Prisma model types, Component prop types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Replace all `(session.user as any).role` with properly typed `session.user.role`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Replace all `(req as any).nextauth` with proper NextRequest type extension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Replace all `error as any` with `error as Error` or `unknown` with proper type narrowing</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Replace all `Record&lt;string, any&gt;` with specific type definitions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files pass `bun run lint` with zero errors after re-enabled rules</w:t>
      </w:r>
    </w:p>
    <w:p>
      <w:pPr>
        <w:shd w:fill="F5F2E8" w:val="clear"/>
        <w:spacing w:after="60" w:before="200" w:line="312"/>
      </w:pPr>
      <w:r>
        <w:rPr>
          <w:rFonts w:ascii="Times New Roman" w:eastAsia="SimHei"/>
          <w:b/>
          <w:bCs/>
          <w:color w:val="C9A84C"/>
          <w:sz w:val="24"/>
          <w:szCs w:val="24"/>
        </w:rPr>
        <w:t xml:space="preserve">Task 2.2: </w:t>
      </w:r>
      <w:r>
        <w:rPr>
          <w:rFonts w:ascii="Times New Roman" w:eastAsia="SimHei"/>
          <w:b/>
          <w:bCs/>
          <w:color w:val="1A1A1A"/>
          <w:sz w:val="24"/>
          <w:szCs w:val="24"/>
        </w:rPr>
        <w:t xml:space="preserve">Fix TypeScript Configuration</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tsconfig.json</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Enable strict TypeScript mode properly by setting noImplicitAny: true and ensuring all other strict flags are enabled. This will catch type errors at compile time rather than runtime.</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Set noImplicitAny: true in tsconfig.json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Set strict: true in tsconfig.json (enables all strict flags)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Fix all resulting type errors throughout the codebase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Ensure `bun run build` succeeds with zero type errors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Ensure `bun run lint` passes with zero errors</w:t>
      </w:r>
    </w:p>
    <w:p>
      <w:pPr>
        <w:shd w:fill="F5F2E8" w:val="clear"/>
        <w:spacing w:after="60" w:before="200" w:line="312"/>
      </w:pPr>
      <w:r>
        <w:rPr>
          <w:rFonts w:ascii="Times New Roman" w:eastAsia="SimHei"/>
          <w:b/>
          <w:bCs/>
          <w:color w:val="C9A84C"/>
          <w:sz w:val="24"/>
          <w:szCs w:val="24"/>
        </w:rPr>
        <w:t xml:space="preserve">Task 2.3: </w:t>
      </w:r>
      <w:r>
        <w:rPr>
          <w:rFonts w:ascii="Times New Roman" w:eastAsia="SimHei"/>
          <w:b/>
          <w:bCs/>
          <w:color w:val="1A1A1A"/>
          <w:sz w:val="24"/>
          <w:szCs w:val="24"/>
        </w:rPr>
        <w:t xml:space="preserve">Fix Syntax Errors &amp; Extract Shared Utilities</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src/components/layout/Header.tsx, src/lib/utils/json.ts (new), src/app/api/products/route.ts, src/app/api/admin/products/route.ts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Fix the broken destructuring syntax in Header.tsx where `const obileMenuOpen` is missing the `[m` prefix. Then extract all duplicated utility functions to a shared module.</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Fix Header.tsx: `const obileMenuOpen` → `const [mobileMenuOpen`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Fix Header.tsx: `const overedCategory` → `const [hoveredCategory`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src/lib/utils/json.ts with safeJsonParse() and safeJsonStringify() functions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Replace all instances of duplicated safeJsonParse() with import from shared utility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Verify Header component renders correctly in both LTR and RTL layouts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changes pass `bun run lint` and `bun run build`</w:t>
      </w:r>
    </w:p>
    <w:p>
      <w:pPr>
        <w:pBdr>
          <w:bottom w:val="single" w:color="C9A84C" w:sz="4" w:space="8"/>
        </w:pBdr>
        <w:spacing w:after="80" w:before="300" w:line="312"/>
      </w:pPr>
      <w:r>
        <w:rPr>
          <w:rFonts w:ascii="Times New Roman" w:eastAsia="SimHei"/>
          <w:b/>
          <w:bCs/>
          <w:color w:val="C9A84C"/>
          <w:sz w:val="28"/>
          <w:szCs w:val="28"/>
        </w:rPr>
        <w:t xml:space="preserve">Phase 3: </w:t>
      </w:r>
      <w:r>
        <w:rPr>
          <w:rFonts w:ascii="Times New Roman" w:eastAsia="SimHei"/>
          <w:b/>
          <w:bCs/>
          <w:color w:val="1A1A1A"/>
          <w:sz w:val="28"/>
          <w:szCs w:val="28"/>
        </w:rPr>
        <w:t xml:space="preserve">Testing Infrastructure</w:t>
      </w:r>
      <w:r>
        <w:rPr>
          <w:rFonts w:ascii="Times New Roman" w:eastAsia="Microsoft YaHei"/>
          <w:color w:val="5A6080"/>
          <w:sz w:val="22"/>
          <w:szCs w:val="22"/>
        </w:rPr>
        <w:t xml:space="preserve">  [Week 3–5]</w:t>
      </w:r>
    </w:p>
    <w:p>
      <w:pPr>
        <w:spacing w:after="80" w:line="312"/>
        <w:jc w:val="both"/>
      </w:pPr>
      <w:r>
        <w:rPr>
          <w:rFonts w:ascii="Times New Roman" w:eastAsia="Microsoft YaHei"/>
          <w:color w:val="000000"/>
          <w:sz w:val="24"/>
          <w:szCs w:val="24"/>
        </w:rPr>
        <w:t xml:space="preserve">This phase establishes a comprehensive testing foundation. Tests are mandatory for all new and modified code. No Phase 4+ task may be started until the testing framework is operational and critical path tests exist.</w:t>
      </w:r>
    </w:p>
    <w:p>
      <w:pPr>
        <w:shd w:fill="F5F2E8" w:val="clear"/>
        <w:spacing w:after="60" w:before="200" w:line="312"/>
      </w:pPr>
      <w:r>
        <w:rPr>
          <w:rFonts w:ascii="Times New Roman" w:eastAsia="SimHei"/>
          <w:b/>
          <w:bCs/>
          <w:color w:val="C9A84C"/>
          <w:sz w:val="24"/>
          <w:szCs w:val="24"/>
        </w:rPr>
        <w:t xml:space="preserve">Task 3.1: </w:t>
      </w:r>
      <w:r>
        <w:rPr>
          <w:rFonts w:ascii="Times New Roman" w:eastAsia="SimHei"/>
          <w:b/>
          <w:bCs/>
          <w:color w:val="1A1A1A"/>
          <w:sz w:val="24"/>
          <w:szCs w:val="24"/>
        </w:rPr>
        <w:t xml:space="preserve">Set Up Testing Framework</w:t>
      </w:r>
      <w:r>
        <w:rPr>
          <w:rFonts w:ascii="Times New Roman" w:eastAsia="Microsoft YaHei"/>
          <w:b/>
          <w:bCs/>
          <w:color w:val="CC0000"/>
          <w:sz w:val="20"/>
          <w:szCs w:val="20"/>
        </w:rPr>
        <w:t xml:space="preserve">  [CRITICAL]</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package.json, vitest.config.ts (new), src/__tests__/setup.ts (new), playwright.config.ts (new)</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Install and configure Vitest for unit/integration testing and Playwright for end-to-end testing. Create the necessary configuration files, test setup, and scripts.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Install: vitest, @testing-library/react, @testing-library/jest-dom, @testing-library/user-event, jsdom, msw (for API mocking)</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Install: @playwright/test for E2E testing</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vitest.config.ts with jsdom environment, setup files, coverage config (target: 70% branches, 80% functions)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src/__tests__/setup.ts with @testing-library/jest-dom imports and global mocks (IntersectionObserver, matchMedia, etc.)</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playwright.config.ts with webServer config pointing to `bun run dev`, base URL http://localhost:3000</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scripts to package.json: `test`, `test:watch`, `test:coverage`, `test:e2e`, `test:e2e:ui`</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test scripts execute successfully (even with 0 test files initially)</w:t>
      </w:r>
    </w:p>
    <w:p>
      <w:pPr>
        <w:shd w:fill="F5F2E8" w:val="clear"/>
        <w:spacing w:after="60" w:before="200" w:line="312"/>
      </w:pPr>
      <w:r>
        <w:rPr>
          <w:rFonts w:ascii="Times New Roman" w:eastAsia="SimHei"/>
          <w:b/>
          <w:bCs/>
          <w:color w:val="C9A84C"/>
          <w:sz w:val="24"/>
          <w:szCs w:val="24"/>
        </w:rPr>
        <w:t xml:space="preserve">Task 3.2: </w:t>
      </w:r>
      <w:r>
        <w:rPr>
          <w:rFonts w:ascii="Times New Roman" w:eastAsia="SimHei"/>
          <w:b/>
          <w:bCs/>
          <w:color w:val="1A1A1A"/>
          <w:sz w:val="24"/>
          <w:szCs w:val="24"/>
        </w:rPr>
        <w:t xml:space="preserve">Write Authentication Tests</w:t>
      </w:r>
      <w:r>
        <w:rPr>
          <w:rFonts w:ascii="Times New Roman" w:eastAsia="Microsoft YaHei"/>
          <w:b/>
          <w:bCs/>
          <w:color w:val="CC0000"/>
          <w:sz w:val="20"/>
          <w:szCs w:val="20"/>
        </w:rPr>
        <w:t xml:space="preserve">  [CRITICAL]</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src/__tests__/api/auth.test.ts, src/__tests__/api/register.test.ts, src/__tests__/lib/auth.test.ts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Write comprehensive tests for the authentication system you implemented in Task 1.1. These tests verify the most security-sensitive functionality in the application.</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Valid credentials return session with correct user data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Invalid password returns unauthorized error</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Non-existent email returns unauthorized error (do NOT reveal whether email exists)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Rate limiting blocks after 5 failed login attempts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Rate limiting resets after window expires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Registration with valid data creates user with bcrypt-hashed password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Registration with duplicate email returns conflict error</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Registration with invalid input returns Zod validation errors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Rate limiting blocks after 3 registration attempts per hour</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JWT token includes user.id and user.role fields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Admin routes return 401 for unauthenticated requests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Admin routes return 403 for non-admin users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tests pass with `bun run test`</w:t>
      </w:r>
    </w:p>
    <w:p>
      <w:pPr>
        <w:shd w:fill="F5F2E8" w:val="clear"/>
        <w:spacing w:after="60" w:before="200" w:line="312"/>
      </w:pPr>
      <w:r>
        <w:rPr>
          <w:rFonts w:ascii="Times New Roman" w:eastAsia="SimHei"/>
          <w:b/>
          <w:bCs/>
          <w:color w:val="C9A84C"/>
          <w:sz w:val="24"/>
          <w:szCs w:val="24"/>
        </w:rPr>
        <w:t xml:space="preserve">Task 3.3: </w:t>
      </w:r>
      <w:r>
        <w:rPr>
          <w:rFonts w:ascii="Times New Roman" w:eastAsia="SimHei"/>
          <w:b/>
          <w:bCs/>
          <w:color w:val="1A1A1A"/>
          <w:sz w:val="24"/>
          <w:szCs w:val="24"/>
        </w:rPr>
        <w:t xml:space="preserve">Write Checkout &amp; Payment Tests</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src/__tests__/api/checkout.test.ts, src/__tests__/api/webhook.test.ts, src/__tests__/store/cart-store.test.ts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Write tests for the checkout flow and Stripe integration, which handle financial transactions and are the most business-critical paths.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Cart store correctly adds, removes, and updates items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Cart store correctly computes totals with coupon codes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Cart store persists to localStorage correctly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create-payment-intent verifies prices server-side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create-payment-intent returns client_secret on success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create-payment-intent rejects tampered prices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Webhook verifies Stripe signature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Webhook processes payment_intent.succeeded event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Webhook processes payment_intent.payment_failed event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Webhook rejects invalid signatures with 400</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Webhook is idempotent (handles duplicate events gracefully)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tests pass with `bun run test`</w:t>
      </w:r>
    </w:p>
    <w:p>
      <w:pPr>
        <w:shd w:fill="F5F2E8" w:val="clear"/>
        <w:spacing w:after="60" w:before="200" w:line="312"/>
      </w:pPr>
      <w:r>
        <w:rPr>
          <w:rFonts w:ascii="Times New Roman" w:eastAsia="SimHei"/>
          <w:b/>
          <w:bCs/>
          <w:color w:val="C9A84C"/>
          <w:sz w:val="24"/>
          <w:szCs w:val="24"/>
        </w:rPr>
        <w:t xml:space="preserve">Task 3.4: </w:t>
      </w:r>
      <w:r>
        <w:rPr>
          <w:rFonts w:ascii="Times New Roman" w:eastAsia="SimHei"/>
          <w:b/>
          <w:bCs/>
          <w:color w:val="1A1A1A"/>
          <w:sz w:val="24"/>
          <w:szCs w:val="24"/>
        </w:rPr>
        <w:t xml:space="preserve">Write Component &amp; Integration Tests</w:t>
      </w:r>
      <w:r>
        <w:rPr>
          <w:rFonts w:ascii="Times New Roman" w:eastAsia="Microsoft YaHei"/>
          <w:b/>
          <w:bCs/>
          <w:color w:val="007A33"/>
          <w:sz w:val="20"/>
          <w:szCs w:val="20"/>
        </w:rPr>
        <w:t xml:space="preserve">  [MEDIUM]</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src/__tests__/components/, src/__tests__/api/</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Write tests for key UI components and remaining API routes to achieve baseline coverage.</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ProductCard renders product data correctly (name, price, image, badges)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ProductCard Quick View dialog opens and closes correctly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AddToCartButton adds item to cart and shows success feedback</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WishlistButton toggles wishlist state correctly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CartSheet displays items and totals correctly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Search returns results for valid queries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Search returns empty results for no-match queries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Products API pagination works correctly (12 items per page)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Products API filtering by category works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Products API sorting by price (asc/desc) works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Admin Products CRUD operations (create, read, update, delete)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Admin Orders list and status update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Admin Analytics returns revenue and order statistics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Overall test coverage reaches 50%+ for critical paths</w:t>
      </w:r>
    </w:p>
    <w:p>
      <w:pPr>
        <w:pBdr>
          <w:bottom w:val="single" w:color="C9A84C" w:sz="4" w:space="8"/>
        </w:pBdr>
        <w:spacing w:after="80" w:before="300" w:line="312"/>
      </w:pPr>
      <w:r>
        <w:rPr>
          <w:rFonts w:ascii="Times New Roman" w:eastAsia="SimHei"/>
          <w:b/>
          <w:bCs/>
          <w:color w:val="C9A84C"/>
          <w:sz w:val="28"/>
          <w:szCs w:val="28"/>
        </w:rPr>
        <w:t xml:space="preserve">Phase 4: </w:t>
      </w:r>
      <w:r>
        <w:rPr>
          <w:rFonts w:ascii="Times New Roman" w:eastAsia="SimHei"/>
          <w:b/>
          <w:bCs/>
          <w:color w:val="1A1A1A"/>
          <w:sz w:val="28"/>
          <w:szCs w:val="28"/>
        </w:rPr>
        <w:t xml:space="preserve">Performance &amp; Bundle Optimization</w:t>
      </w:r>
      <w:r>
        <w:rPr>
          <w:rFonts w:ascii="Times New Roman" w:eastAsia="Microsoft YaHei"/>
          <w:color w:val="5A6080"/>
          <w:sz w:val="22"/>
          <w:szCs w:val="22"/>
        </w:rPr>
        <w:t xml:space="preserve">  [Week 4–6]</w:t>
      </w:r>
    </w:p>
    <w:p>
      <w:pPr>
        <w:spacing w:after="80" w:line="312"/>
        <w:jc w:val="both"/>
      </w:pPr>
      <w:r>
        <w:rPr>
          <w:rFonts w:ascii="Times New Roman" w:eastAsia="Microsoft YaHei"/>
          <w:color w:val="000000"/>
          <w:sz w:val="24"/>
          <w:szCs w:val="24"/>
        </w:rPr>
        <w:t xml:space="preserve">This phase optimizes the application's performance to meet the 200KB initial JavaScript budget and ensure fast loading on mobile devices globally.</w:t>
      </w:r>
    </w:p>
    <w:p>
      <w:pPr>
        <w:shd w:fill="F5F2E8" w:val="clear"/>
        <w:spacing w:after="60" w:before="200" w:line="312"/>
      </w:pPr>
      <w:r>
        <w:rPr>
          <w:rFonts w:ascii="Times New Roman" w:eastAsia="SimHei"/>
          <w:b/>
          <w:bCs/>
          <w:color w:val="C9A84C"/>
          <w:sz w:val="24"/>
          <w:szCs w:val="24"/>
        </w:rPr>
        <w:t xml:space="preserve">Task 4.1: </w:t>
      </w:r>
      <w:r>
        <w:rPr>
          <w:rFonts w:ascii="Times New Roman" w:eastAsia="SimHei"/>
          <w:b/>
          <w:bCs/>
          <w:color w:val="1A1A1A"/>
          <w:sz w:val="24"/>
          <w:szCs w:val="24"/>
        </w:rPr>
        <w:t xml:space="preserve">Audit &amp; Optimize Bundle Size</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next.config.ts, package.json, src/app/[locale]/page.tsx, src/components/home/</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Analyze the current JavaScript bundle and implement optimizations to reduce initial page load. The Three.js hero animation alone adds ~500KB+ which is unacceptable for a production e-commerce site where conversion speed directly impacts revenue.</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Install @next/bundle-analyzer and add analyze script to package.json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Run bundle analysis and document the top 10 largest dependencies by size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Replace Three.js hero with a lightweight CSS/canvas alternative (target: &lt;50KB vs current ~500KB). Options: CSS animations with gradients, lightweight canvas particles, or Lottie animation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If keeping Three.js: make it user-triggered (click to load 3D) with a static hero fallback</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Remove unused shadcn/ui components (audit which of the 40+ are actually imported and used)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Replace @mdxeditor/editor (~1MB) with TipTap or React Quill (~200KB) for admin product descriptions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Remove react-syntax-highlighter if not actively used in any component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Move prisma CLI and z-ai-web-dev-sdk to devDependencies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Document final bundle sizes: first-load JS for each page must be under 200KB</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Run Lighthouse audit and document scores: Performance &gt; 90, FCP &lt; 1.5s, LCP &lt; 2.5s</w:t>
      </w:r>
    </w:p>
    <w:p>
      <w:pPr>
        <w:shd w:fill="F5F2E8" w:val="clear"/>
        <w:spacing w:after="60" w:before="200" w:line="312"/>
      </w:pPr>
      <w:r>
        <w:rPr>
          <w:rFonts w:ascii="Times New Roman" w:eastAsia="SimHei"/>
          <w:b/>
          <w:bCs/>
          <w:color w:val="C9A84C"/>
          <w:sz w:val="24"/>
          <w:szCs w:val="24"/>
        </w:rPr>
        <w:t xml:space="preserve">Task 4.2: </w:t>
      </w:r>
      <w:r>
        <w:rPr>
          <w:rFonts w:ascii="Times New Roman" w:eastAsia="SimHei"/>
          <w:b/>
          <w:bCs/>
          <w:color w:val="1A1A1A"/>
          <w:sz w:val="24"/>
          <w:szCs w:val="24"/>
        </w:rPr>
        <w:t xml:space="preserve">Implement Lazy Loading &amp; Code Splitting</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src/app/[locale]/page.tsx, src/components/home/</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Implement dynamic imports for all below-the-fold sections and heavy components to reduce initial JavaScript payload.</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Wrap DealsSection with next/dynamic({ ssr: false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Wrap NewsletterSection with next/dynamic</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Wrap BrandMarquee with next/dynamic</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Wrap PromoBanner with next/dynamic</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Wrap DepartmentHub with next/dynamic</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Wrap AdminDashboard charts with next/dynamic</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dynamic imports include loading skeletons matching the component layout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Measure and document initial JS reduction (target: 40%+ reduction)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Verify no layout shift (CLS &lt; 0.1) when lazy components load</w:t>
      </w:r>
    </w:p>
    <w:p>
      <w:pPr>
        <w:shd w:fill="F5F2E8" w:val="clear"/>
        <w:spacing w:after="60" w:before="200" w:line="312"/>
      </w:pPr>
      <w:r>
        <w:rPr>
          <w:rFonts w:ascii="Times New Roman" w:eastAsia="SimHei"/>
          <w:b/>
          <w:bCs/>
          <w:color w:val="C9A84C"/>
          <w:sz w:val="24"/>
          <w:szCs w:val="24"/>
        </w:rPr>
        <w:t xml:space="preserve">Task 4.3: </w:t>
      </w:r>
      <w:r>
        <w:rPr>
          <w:rFonts w:ascii="Times New Roman" w:eastAsia="SimHei"/>
          <w:b/>
          <w:bCs/>
          <w:color w:val="1A1A1A"/>
          <w:sz w:val="24"/>
          <w:szCs w:val="24"/>
        </w:rPr>
        <w:t xml:space="preserve">Optimize Images &amp; Caching</w:t>
      </w:r>
      <w:r>
        <w:rPr>
          <w:rFonts w:ascii="Times New Roman" w:eastAsia="Microsoft YaHei"/>
          <w:b/>
          <w:bCs/>
          <w:color w:val="007A33"/>
          <w:sz w:val="20"/>
          <w:szCs w:val="20"/>
        </w:rPr>
        <w:t xml:space="preserve">  [MEDIUM]</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src/app/[locale]/page.tsx, src/components/products/, next.config.ts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Ensure all images use Next.js Image component with proper sizing and implement service worker caching for PWA capabilities.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Verify all product images use `sizes` attribute correctly (e.g., sizes='(max-width: 640px) 50vw, 25vw')</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`loading='lazy'` to all below-fold images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`priority` to above-fold hero images only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Implement basic service worker for offline caching of static assets (JS, CSS, fonts)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cache headers for API routes: products (5min), categories (10min), deals (1min)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Implement stale-while-revalidate pattern for product listing pages</w:t>
      </w:r>
    </w:p>
    <w:p>
      <w:pPr>
        <w:pBdr>
          <w:bottom w:val="single" w:color="C9A84C" w:sz="4" w:space="8"/>
        </w:pBdr>
        <w:spacing w:after="80" w:before="300" w:line="312"/>
      </w:pPr>
      <w:r>
        <w:rPr>
          <w:rFonts w:ascii="Times New Roman" w:eastAsia="SimHei"/>
          <w:b/>
          <w:bCs/>
          <w:color w:val="C9A84C"/>
          <w:sz w:val="28"/>
          <w:szCs w:val="28"/>
        </w:rPr>
        <w:t xml:space="preserve">Phase 5: </w:t>
      </w:r>
      <w:r>
        <w:rPr>
          <w:rFonts w:ascii="Times New Roman" w:eastAsia="SimHei"/>
          <w:b/>
          <w:bCs/>
          <w:color w:val="1A1A1A"/>
          <w:sz w:val="28"/>
          <w:szCs w:val="28"/>
        </w:rPr>
        <w:t xml:space="preserve">Error Handling &amp; Observability</w:t>
      </w:r>
      <w:r>
        <w:rPr>
          <w:rFonts w:ascii="Times New Roman" w:eastAsia="Microsoft YaHei"/>
          <w:color w:val="5A6080"/>
          <w:sz w:val="22"/>
          <w:szCs w:val="22"/>
        </w:rPr>
        <w:t xml:space="preserve">  [Week 5–6]</w:t>
      </w:r>
    </w:p>
    <w:p>
      <w:pPr>
        <w:spacing w:after="80" w:line="312"/>
        <w:jc w:val="both"/>
      </w:pPr>
      <w:r>
        <w:rPr>
          <w:rFonts w:ascii="Times New Roman" w:eastAsia="Microsoft YaHei"/>
          <w:color w:val="000000"/>
          <w:sz w:val="24"/>
          <w:szCs w:val="24"/>
        </w:rPr>
        <w:t xml:space="preserve">This phase establishes production-grade error handling, logging, and monitoring infrastructure.</w:t>
      </w:r>
    </w:p>
    <w:p>
      <w:pPr>
        <w:shd w:fill="F5F2E8" w:val="clear"/>
        <w:spacing w:after="60" w:before="200" w:line="312"/>
      </w:pPr>
      <w:r>
        <w:rPr>
          <w:rFonts w:ascii="Times New Roman" w:eastAsia="SimHei"/>
          <w:b/>
          <w:bCs/>
          <w:color w:val="C9A84C"/>
          <w:sz w:val="24"/>
          <w:szCs w:val="24"/>
        </w:rPr>
        <w:t xml:space="preserve">Task 5.1: </w:t>
      </w:r>
      <w:r>
        <w:rPr>
          <w:rFonts w:ascii="Times New Roman" w:eastAsia="SimHei"/>
          <w:b/>
          <w:bCs/>
          <w:color w:val="1A1A1A"/>
          <w:sz w:val="24"/>
          <w:szCs w:val="24"/>
        </w:rPr>
        <w:t xml:space="preserve">Implement Global Error Boundaries &amp; Pages</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src/app/[locale]/error.tsx (new), src/app/[locale]/not-found.tsx (new), src/app/[locale]/loading.tsx (new), src/components/shared/ErrorBoundary.tsx</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Create proper error handling pages and boundaries at the Next.js App Router level. The current ErrorBoundary is a class component that doesn't log errors or integrate with any tracking service.</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src/app/[locale]/error.tsx (must be a client component) with: error message display, retry button, home link, and error reporting integration point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src/app/[locale]/not-found.tsx with search bar, popular categories, and home link</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src/app/[locale]/loading.tsx with branded loading skeleton matching home page layout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Update ErrorBoundary component to: (1) log errors via componentDidCatch, (2) include error boundary name for tracking, (3) render a more helpful UI with error ID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error.tsx files for nested layouts: admin, account, checkout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error pages maintain RTL support and brand styling</w:t>
      </w:r>
    </w:p>
    <w:p>
      <w:pPr>
        <w:shd w:fill="F5F2E8" w:val="clear"/>
        <w:spacing w:after="60" w:before="200" w:line="312"/>
      </w:pPr>
      <w:r>
        <w:rPr>
          <w:rFonts w:ascii="Times New Roman" w:eastAsia="SimHei"/>
          <w:b/>
          <w:bCs/>
          <w:color w:val="C9A84C"/>
          <w:sz w:val="24"/>
          <w:szCs w:val="24"/>
        </w:rPr>
        <w:t xml:space="preserve">Task 5.2: </w:t>
      </w:r>
      <w:r>
        <w:rPr>
          <w:rFonts w:ascii="Times New Roman" w:eastAsia="SimHei"/>
          <w:b/>
          <w:bCs/>
          <w:color w:val="1A1A1A"/>
          <w:sz w:val="24"/>
          <w:szCs w:val="24"/>
        </w:rPr>
        <w:t xml:space="preserve">Add API Error Standardization</w:t>
      </w:r>
      <w:r>
        <w:rPr>
          <w:rFonts w:ascii="Times New Roman" w:eastAsia="Microsoft YaHei"/>
          <w:b/>
          <w:bCs/>
          <w:color w:val="007A33"/>
          <w:sz w:val="20"/>
          <w:szCs w:val="20"/>
        </w:rPr>
        <w:t xml:space="preserve">  [MEDIUM]</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src/lib/api-response.ts (new), all src/app/api/ routes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Create a standardized API response utility that ensures consistent error formatting, proper HTTP status codes, and correlation IDs for request tracing.</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src/lib/api-response.ts with: success(), error(), validationError(), unauthorized(), forbidden(), notFound(), rateLimited() helper functions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Each response includes a correlation ID (UUID) for request tracing</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Error responses include: { success: false, error: string, code: string, correlationId: string, details?: unknown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Success responses include: { success: true, data: T, meta?: { page, limit, total }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Refactor ALL API routes to use the standardized response helpers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request logging middleware: log method, path, status, duration for all API requests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Never expose internal error details (stack traces, SQL queries) in production responses</w:t>
      </w:r>
    </w:p>
    <w:p>
      <w:pPr>
        <w:shd w:fill="F5F2E8" w:val="clear"/>
        <w:spacing w:after="60" w:before="200" w:line="312"/>
      </w:pPr>
      <w:r>
        <w:rPr>
          <w:rFonts w:ascii="Times New Roman" w:eastAsia="SimHei"/>
          <w:b/>
          <w:bCs/>
          <w:color w:val="C9A84C"/>
          <w:sz w:val="24"/>
          <w:szCs w:val="24"/>
        </w:rPr>
        <w:t xml:space="preserve">Task 5.3: </w:t>
      </w:r>
      <w:r>
        <w:rPr>
          <w:rFonts w:ascii="Times New Roman" w:eastAsia="SimHei"/>
          <w:b/>
          <w:bCs/>
          <w:color w:val="1A1A1A"/>
          <w:sz w:val="24"/>
          <w:szCs w:val="24"/>
        </w:rPr>
        <w:t xml:space="preserve">Add Health Check &amp; Monitoring Endpoints</w:t>
      </w:r>
      <w:r>
        <w:rPr>
          <w:rFonts w:ascii="Times New Roman" w:eastAsia="Microsoft YaHei"/>
          <w:b/>
          <w:bCs/>
          <w:color w:val="007A33"/>
          <w:sz w:val="20"/>
          <w:szCs w:val="20"/>
        </w:rPr>
        <w:t xml:space="preserve">  [MEDIUM]</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src/app/api/health/route.ts (new), src/app/api/health/db/route.ts (new)</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Create health check endpoints for load balancer probes and monitoring dashboards.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/api/health returning: { status: 'ok', timestamp, version, uptime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/api/health/db returning: { status: 'ok', database: 'connected', responseTime: ms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Health checks do NOT require authentication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Health checks return 503 when dependencies are unavailable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readiness check that verifies: database connection, environment variables loaded, Stripe API reachable</w:t>
      </w:r>
    </w:p>
    <w:p>
      <w:pPr>
        <w:pBdr>
          <w:bottom w:val="single" w:color="C9A84C" w:sz="4" w:space="8"/>
        </w:pBdr>
        <w:spacing w:after="80" w:before="300" w:line="312"/>
      </w:pPr>
      <w:r>
        <w:rPr>
          <w:rFonts w:ascii="Times New Roman" w:eastAsia="SimHei"/>
          <w:b/>
          <w:bCs/>
          <w:color w:val="C9A84C"/>
          <w:sz w:val="28"/>
          <w:szCs w:val="28"/>
        </w:rPr>
        <w:t xml:space="preserve">Phase 6: </w:t>
      </w:r>
      <w:r>
        <w:rPr>
          <w:rFonts w:ascii="Times New Roman" w:eastAsia="SimHei"/>
          <w:b/>
          <w:bCs/>
          <w:color w:val="1A1A1A"/>
          <w:sz w:val="28"/>
          <w:szCs w:val="28"/>
        </w:rPr>
        <w:t xml:space="preserve">DevOps, CI/CD &amp; Database Migration</w:t>
      </w:r>
      <w:r>
        <w:rPr>
          <w:rFonts w:ascii="Times New Roman" w:eastAsia="Microsoft YaHei"/>
          <w:color w:val="5A6080"/>
          <w:sz w:val="22"/>
          <w:szCs w:val="22"/>
        </w:rPr>
        <w:t xml:space="preserve">  [Week 6–7]</w:t>
      </w:r>
    </w:p>
    <w:p>
      <w:pPr>
        <w:spacing w:after="80" w:line="312"/>
        <w:jc w:val="both"/>
      </w:pPr>
      <w:r>
        <w:rPr>
          <w:rFonts w:ascii="Times New Roman" w:eastAsia="Microsoft YaHei"/>
          <w:color w:val="000000"/>
          <w:sz w:val="24"/>
          <w:szCs w:val="24"/>
        </w:rPr>
        <w:t xml:space="preserve">This phase establishes automated deployment pipelines and migrates the database from SQLite to PostgreSQL for production scalability.</w:t>
      </w:r>
    </w:p>
    <w:p>
      <w:pPr>
        <w:shd w:fill="F5F2E8" w:val="clear"/>
        <w:spacing w:after="60" w:before="200" w:line="312"/>
      </w:pPr>
      <w:r>
        <w:rPr>
          <w:rFonts w:ascii="Times New Roman" w:eastAsia="SimHei"/>
          <w:b/>
          <w:bCs/>
          <w:color w:val="C9A84C"/>
          <w:sz w:val="24"/>
          <w:szCs w:val="24"/>
        </w:rPr>
        <w:t xml:space="preserve">Task 6.1: </w:t>
      </w:r>
      <w:r>
        <w:rPr>
          <w:rFonts w:ascii="Times New Roman" w:eastAsia="SimHei"/>
          <w:b/>
          <w:bCs/>
          <w:color w:val="1A1A1A"/>
          <w:sz w:val="24"/>
          <w:szCs w:val="24"/>
        </w:rPr>
        <w:t xml:space="preserve">Create CI/CD Pipeline with GitHub Actions</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.github/workflows/ci.yml (new), .github/workflows/deploy.yml (new)</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Create GitHub Actions workflows for continuous integration and deployment. The CI pipeline must run on every pull request and push to main. The deploy pipeline must run on merges to main after CI passes.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.github/workflows/ci.yml with jobs: lint, type-check, test, build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CI job 'lint': runs `bun run lint` with no errors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CI job 'type-check': runs `bun run type-check` (add script: `tsc --noEmit`)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CI job 'test': runs `bun run test:coverage` with minimum 50% coverage threshold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CI job 'build': runs `bun run build` and verifies standalone output exists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CI jobs run in parallel for speed (except build depends on lint + type-check)</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.github/workflows/deploy.yml for production deployment (template with placeholder steps)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CI workflow triggers on: pull_request (all branches), push (main branch)</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branch protection rule recommendation in README: require CI pass before merge</w:t>
      </w:r>
    </w:p>
    <w:p>
      <w:pPr>
        <w:shd w:fill="F5F2E8" w:val="clear"/>
        <w:spacing w:after="60" w:before="200" w:line="312"/>
      </w:pPr>
      <w:r>
        <w:rPr>
          <w:rFonts w:ascii="Times New Roman" w:eastAsia="SimHei"/>
          <w:b/>
          <w:bCs/>
          <w:color w:val="C9A84C"/>
          <w:sz w:val="24"/>
          <w:szCs w:val="24"/>
        </w:rPr>
        <w:t xml:space="preserve">Task 6.2: </w:t>
      </w:r>
      <w:r>
        <w:rPr>
          <w:rFonts w:ascii="Times New Roman" w:eastAsia="SimHei"/>
          <w:b/>
          <w:bCs/>
          <w:color w:val="1A1A1A"/>
          <w:sz w:val="24"/>
          <w:szCs w:val="24"/>
        </w:rPr>
        <w:t xml:space="preserve">Create Dockerfile &amp; Docker Compose</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Dockerfile (new), docker-compose.yml (new), .dockerignore (new)</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Create a production Dockerfile using the Next.js standalone output and a docker-compose.yml for local development with PostgreSQL.</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Dockerfile using node:20-alpine, copying standalone output, static files, and public directory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Dockerfile exposes port 3000, sets NODE_ENV=production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Dockerfile uses non-root user for security</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.dockerignore excluding: node_modules, .next, .git, db/*.db, .env, skills/, upload/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docker-compose.yml with: app service (build from Dockerfile), postgres service (postgres:16-alpine)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docker-compose.yml includes health checks for postgres service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docker-compose.yml maps environment variables from .env.local</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`docker:build` and `docker:up` scripts to package.json</w:t>
      </w:r>
    </w:p>
    <w:p>
      <w:pPr>
        <w:shd w:fill="F5F2E8" w:val="clear"/>
        <w:spacing w:after="60" w:before="200" w:line="312"/>
      </w:pPr>
      <w:r>
        <w:rPr>
          <w:rFonts w:ascii="Times New Roman" w:eastAsia="SimHei"/>
          <w:b/>
          <w:bCs/>
          <w:color w:val="C9A84C"/>
          <w:sz w:val="24"/>
          <w:szCs w:val="24"/>
        </w:rPr>
        <w:t xml:space="preserve">Task 6.3: </w:t>
      </w:r>
      <w:r>
        <w:rPr>
          <w:rFonts w:ascii="Times New Roman" w:eastAsia="SimHei"/>
          <w:b/>
          <w:bCs/>
          <w:color w:val="1A1A1A"/>
          <w:sz w:val="24"/>
          <w:szCs w:val="24"/>
        </w:rPr>
        <w:t xml:space="preserve">Migrate Database from SQLite to PostgreSQL</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prisma/schema.prisma, docker-compose.yml, .env.example, src/lib/prisma.ts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Migrate the database from SQLite to PostgreSQL for production readiness. SQLite is not suitable for concurrent access in production and stores JSON fields as strings rather than native JSON columns.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Update prisma/schema.prisma datasource from sqlite to postgresql</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Change all Json? fields (images, sizes, colors, tags) to use native Json type (not String)</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Remove safeJsonParse() calls from all API routes (no longer needed with native Json columns)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Update seed.ts to work with PostgreSQL</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PostgreSQL connection string to .env.example: DATABASE_URL='postgresql://user:password@localhost:5432/persona_fashion'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prisma/migrations/ directory with initial migration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Update docker-compose.yml postgres service with persistent volume and initialization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database migration scripts: `db:migrate:dev`, `db:migrate:prod`, `db:seed:prod`</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Verify all API routes work correctly with PostgreSQL (run full test suite)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Keep SQLite support for development via .env.local override</w:t>
      </w:r>
    </w:p>
    <w:p>
      <w:pPr>
        <w:pBdr>
          <w:bottom w:val="single" w:color="C9A84C" w:sz="4" w:space="8"/>
        </w:pBdr>
        <w:spacing w:after="80" w:before="300" w:line="312"/>
      </w:pPr>
      <w:r>
        <w:rPr>
          <w:rFonts w:ascii="Times New Roman" w:eastAsia="SimHei"/>
          <w:b/>
          <w:bCs/>
          <w:color w:val="C9A84C"/>
          <w:sz w:val="28"/>
          <w:szCs w:val="28"/>
        </w:rPr>
        <w:t xml:space="preserve">Phase 7: </w:t>
      </w:r>
      <w:r>
        <w:rPr>
          <w:rFonts w:ascii="Times New Roman" w:eastAsia="SimHei"/>
          <w:b/>
          <w:bCs/>
          <w:color w:val="1A1A1A"/>
          <w:sz w:val="28"/>
          <w:szCs w:val="28"/>
        </w:rPr>
        <w:t xml:space="preserve">Documentation, i18n Consolidation &amp; Accessibility</w:t>
      </w:r>
      <w:r>
        <w:rPr>
          <w:rFonts w:ascii="Times New Roman" w:eastAsia="Microsoft YaHei"/>
          <w:color w:val="5A6080"/>
          <w:sz w:val="22"/>
          <w:szCs w:val="22"/>
        </w:rPr>
        <w:t xml:space="preserve">  [Week 7–8]</w:t>
      </w:r>
    </w:p>
    <w:p>
      <w:pPr>
        <w:spacing w:after="80" w:line="312"/>
        <w:jc w:val="both"/>
      </w:pPr>
      <w:r>
        <w:rPr>
          <w:rFonts w:ascii="Times New Roman" w:eastAsia="Microsoft YaHei"/>
          <w:color w:val="000000"/>
          <w:sz w:val="24"/>
          <w:szCs w:val="24"/>
        </w:rPr>
        <w:t xml:space="preserve">This phase completes the project's documentation, resolves architectural redundancies, and ensures accessibility compliance.</w:t>
      </w:r>
    </w:p>
    <w:p>
      <w:pPr>
        <w:shd w:fill="F5F2E8" w:val="clear"/>
        <w:spacing w:after="60" w:before="200" w:line="312"/>
      </w:pPr>
      <w:r>
        <w:rPr>
          <w:rFonts w:ascii="Times New Roman" w:eastAsia="SimHei"/>
          <w:b/>
          <w:bCs/>
          <w:color w:val="C9A84C"/>
          <w:sz w:val="24"/>
          <w:szCs w:val="24"/>
        </w:rPr>
        <w:t xml:space="preserve">Task 7.1: </w:t>
      </w:r>
      <w:r>
        <w:rPr>
          <w:rFonts w:ascii="Times New Roman" w:eastAsia="SimHei"/>
          <w:b/>
          <w:bCs/>
          <w:color w:val="1A1A1A"/>
          <w:sz w:val="24"/>
          <w:szCs w:val="24"/>
        </w:rPr>
        <w:t xml:space="preserve">Create Comprehensive README.md</w:t>
      </w:r>
      <w:r>
        <w:rPr>
          <w:rFonts w:ascii="Times New Roman" w:eastAsia="Microsoft YaHei"/>
          <w:b/>
          <w:bCs/>
          <w:color w:val="CC7700"/>
          <w:sz w:val="20"/>
          <w:szCs w:val="20"/>
        </w:rPr>
        <w:t xml:space="preserve">  [HIGH]</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README.md (new), CONTRIBUTING.md (new)</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Create a professional README.md that serves as the primary entry point for developers discovering the project. Include setup instructions, architecture overview, and contribution guidelines.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Project overview with screenshot/mockup placeholder</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Tech stack table with versions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Prerequisites: Node.js 20+, Bun, PostgreSQL</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Quick Start: clone, install, configure .env, migrate, seed, run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Environment Variables: table of all required env vars with descriptions and example values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Project Structure: directory tree with descriptions of key folders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Available Scripts: table of all npm/bun scripts with descriptions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API Overview: summary of all endpoints with links to full API docs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Deployment Guide: Docker-based deployment instructions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Testing Guide: how to run unit, integration, and E2E tests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Internationalization: how to add new locales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Contributing Guidelines: branch naming, commit format, PR process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CONTRIBUTING.md with detailed contribution workflow</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LICENSE file (MIT recommended)</w:t>
      </w:r>
    </w:p>
    <w:p>
      <w:pPr>
        <w:shd w:fill="F5F2E8" w:val="clear"/>
        <w:spacing w:after="60" w:before="200" w:line="312"/>
      </w:pPr>
      <w:r>
        <w:rPr>
          <w:rFonts w:ascii="Times New Roman" w:eastAsia="SimHei"/>
          <w:b/>
          <w:bCs/>
          <w:color w:val="C9A84C"/>
          <w:sz w:val="24"/>
          <w:szCs w:val="24"/>
        </w:rPr>
        <w:t xml:space="preserve">Task 7.2: </w:t>
      </w:r>
      <w:r>
        <w:rPr>
          <w:rFonts w:ascii="Times New Roman" w:eastAsia="SimHei"/>
          <w:b/>
          <w:bCs/>
          <w:color w:val="1A1A1A"/>
          <w:sz w:val="24"/>
          <w:szCs w:val="24"/>
        </w:rPr>
        <w:t xml:space="preserve">Consolidate i18n System &amp; Fix Coupon Codes</w:t>
      </w:r>
      <w:r>
        <w:rPr>
          <w:rFonts w:ascii="Times New Roman" w:eastAsia="Microsoft YaHei"/>
          <w:b/>
          <w:bCs/>
          <w:color w:val="007A33"/>
          <w:sz w:val="20"/>
          <w:szCs w:val="20"/>
        </w:rPr>
        <w:t xml:space="preserve">  [MEDIUM]</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src/store/language-store.ts, src/components/shared/RTLWrapper.tsx, src/i18n/, src/lib/coupon-service.ts (new), src/app/api/coupons/validate/route.ts (new)</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Resolve the dual i18n system by choosing next-intl as the single source of truth for locale management and converting the custom LanguageProvider to use next-intl's locale. Additionally, move coupon code validation to the server side.</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Remove custom LanguageProvider context; use next-intl's useLocale() and useTranslations() everywhere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Convert language-store.ts to only store user preference (synced with next-intl via middleware)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Remove RTLWrapper component (next-intl handles dir attribute via middleware)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Verify all RTL layouts still work correctly after consolidation</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src/lib/coupon-service.ts with server-side coupon validation logic</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Create /api/coupons/validate endpoint: accepts { code, cartTotal }, returns { valid, discount, message }</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Move hardcoded coupons to database (Coupon model in Prisma schema) or server-side config</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coupon fields: code, discountType (percentage/fixed), discountValue, minPurchase, expiresAt, maxUses, currentUses, active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Cart store calls /api/coupons/validate instead of applying coupons client-side</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All i18n changes tested in both English and Arabic</w:t>
      </w:r>
    </w:p>
    <w:p>
      <w:pPr>
        <w:shd w:fill="F5F2E8" w:val="clear"/>
        <w:spacing w:after="60" w:before="200" w:line="312"/>
      </w:pPr>
      <w:r>
        <w:rPr>
          <w:rFonts w:ascii="Times New Roman" w:eastAsia="SimHei"/>
          <w:b/>
          <w:bCs/>
          <w:color w:val="C9A84C"/>
          <w:sz w:val="24"/>
          <w:szCs w:val="24"/>
        </w:rPr>
        <w:t xml:space="preserve">Task 7.3: </w:t>
      </w:r>
      <w:r>
        <w:rPr>
          <w:rFonts w:ascii="Times New Roman" w:eastAsia="SimHei"/>
          <w:b/>
          <w:bCs/>
          <w:color w:val="1A1A1A"/>
          <w:sz w:val="24"/>
          <w:szCs w:val="24"/>
        </w:rPr>
        <w:t xml:space="preserve">Accessibility Compliance (WCAG 2.1 AA)</w:t>
      </w:r>
      <w:r>
        <w:rPr>
          <w:rFonts w:ascii="Times New Roman" w:eastAsia="Microsoft YaHei"/>
          <w:b/>
          <w:bCs/>
          <w:color w:val="007A33"/>
          <w:sz w:val="20"/>
          <w:szCs w:val="20"/>
        </w:rPr>
        <w:t xml:space="preserve">  [MEDIUM]</w:t>
      </w:r>
    </w:p>
    <w:p>
      <w:pPr>
        <w:spacing w:after="40" w:line="312"/>
        <w:ind w:left="360"/>
      </w:pPr>
      <w:r>
        <w:rPr>
          <w:rFonts w:ascii="Times New Roman" w:eastAsia="Microsoft YaHei"/>
          <w:b/>
          <w:bCs/>
          <w:color w:val="5A6080"/>
          <w:sz w:val="22"/>
          <w:szCs w:val="22"/>
        </w:rPr>
        <w:t xml:space="preserve">Target Files: </w:t>
      </w:r>
      <w:r>
        <w:rPr>
          <w:rFonts w:ascii="Courier New"/>
          <w:color w:val="2D2D2D"/>
          <w:sz w:val="22"/>
          <w:szCs w:val="22"/>
        </w:rPr>
        <w:t xml:space="preserve">src/components/, src/app/globals.css</w:t>
      </w:r>
    </w:p>
    <w:p>
      <w:pPr>
        <w:spacing w:after="40" w:line="312"/>
        <w:ind w:left="360"/>
      </w:pPr>
      <w:r>
        <w:rPr>
          <w:rFonts w:ascii="Times New Roman" w:eastAsia="Microsoft YaHei"/>
          <w:b/>
          <w:bCs/>
          <w:color w:val="5A6080"/>
          <w:sz w:val="22"/>
          <w:szCs w:val="22"/>
        </w:rPr>
        <w:t xml:space="preserve">Description: </w:t>
      </w:r>
      <w:r>
        <w:rPr>
          <w:rFonts w:ascii="Times New Roman" w:eastAsia="Microsoft YaHei"/>
          <w:color w:val="000000"/>
          <w:sz w:val="22"/>
          <w:szCs w:val="22"/>
        </w:rPr>
        <w:t xml:space="preserve">Ensure the application meets WCAG 2.1 AA accessibility standards. This is both a user experience imperative and increasingly a legal requirement for e-commerce sites.</w:t>
      </w:r>
    </w:p>
    <w:p>
      <w:pPr>
        <w:spacing w:after="100" w:line="312"/>
        <w:ind w:left="360"/>
      </w:pPr>
      <w:r>
        <w:rPr>
          <w:rFonts w:ascii="Times New Roman" w:eastAsia="Microsoft YaHei"/>
          <w:b/>
          <w:bCs/>
          <w:color w:val="5A6080"/>
          <w:sz w:val="22"/>
          <w:szCs w:val="22"/>
        </w:rPr>
        <w:t xml:space="preserve">Acceptance Criteria:</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Audit all color combinations against WCAG AA contrast ratio (4.5:1 for text, 3:1 for large text). Fix gold (#C9A96E) on dark (#0F0F0F) if it fails.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aria-live='polite' regions for: cart item count updates, search results loading, wishlist changes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aria-describedby on all form inputs that have validation error messages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Ensure all interactive elements have visible focus indicators (verify outline-ring/50 is sufficient)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skip links for modal/drawer overlays (cart sheet, search dialog, quick view)</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Verify all images have meaningful alt text (decorative images use alt='')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keyboard navigation through all interactive flows (product browsing, cart, checkout)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Test with screen reader (VoiceOver/NVDA) on: home page, product detail, cart, checkout</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Add accessibility testing with axe-core in Playwright E2E tests</w:t>
      </w:r>
    </w:p>
    <w:p>
      <w:pPr>
        <w:spacing w:after="30" w:line="276"/>
        <w:ind w:left="720"/>
      </w:pPr>
      <w:r>
        <w:rPr>
          <w:rFonts w:ascii="Times New Roman"/>
          <w:color w:val="C9A84C"/>
          <w:sz w:val="20"/>
          <w:szCs w:val="20"/>
        </w:rPr>
        <w:t xml:space="preserve">• </w:t>
      </w:r>
      <w:r>
        <w:rPr>
          <w:rFonts w:ascii="Times New Roman" w:eastAsia="Microsoft YaHei"/>
          <w:color w:val="000000"/>
          <w:sz w:val="20"/>
          <w:szCs w:val="20"/>
        </w:rPr>
        <w:t xml:space="preserve">Document accessibility features in README</w:t>
      </w:r>
    </w:p>
    <w:p>
      <w:pPr>
        <w:pStyle w:val="Heading1"/>
        <w:spacing w:after="160" w:before="360" w:line="312"/>
      </w:pPr>
      <w:bookmarkStart w:id="100009" w:name="_Toc100009"/>
      <w:r>
        <w:rPr>
          <w:rFonts w:ascii="Times New Roman" w:eastAsia="SimHei"/>
          <w:b/>
          <w:bCs/>
          <w:color w:val="1A1A1A"/>
          <w:sz w:val="32"/>
          <w:szCs w:val="32"/>
        </w:rPr>
        <w:t xml:space="preserve">4. Phase Validation Checklists</w:t>
      </w:r>
      <w:bookmarkEnd w:id="100009"/>
    </w:p>
    <w:p>
      <w:pPr>
        <w:spacing w:after="80" w:line="312"/>
        <w:jc w:val="both"/>
      </w:pPr>
      <w:r>
        <w:rPr>
          <w:rFonts w:ascii="Times New Roman" w:eastAsia="Microsoft YaHei"/>
          <w:color w:val="000000"/>
          <w:sz w:val="24"/>
          <w:szCs w:val="24"/>
        </w:rPr>
        <w:t xml:space="preserve">After completing each phase, execute the corresponding checklist below. ALL items must pass before proceeding to the next phase. Document any failures and their resolutions.</w:t>
      </w:r>
    </w:p>
    <w:p>
      <w:pPr>
        <w:pStyle w:val="Heading2"/>
        <w:spacing w:after="120" w:before="240" w:line="312"/>
      </w:pPr>
      <w:bookmarkStart w:id="100010" w:name="_Toc100010"/>
      <w:r>
        <w:rPr>
          <w:rFonts w:ascii="Times New Roman" w:eastAsia="SimHei"/>
          <w:b/>
          <w:bCs/>
          <w:color w:val="1A1A1A"/>
          <w:sz w:val="28"/>
          <w:szCs w:val="28"/>
        </w:rPr>
        <w:t xml:space="preserve">4.1 Phase 1 Validation: Security</w:t>
      </w:r>
      <w:bookmarkEnd w:id="100010"/>
    </w:p>
    <w:p>
      <w:pPr>
        <w:pStyle w:val="ListParagraph"/>
        <w:numPr>
          <w:ilvl w:val="0"/>
          <w:numId w:val="1"/>
        </w:numPr>
        <w:spacing w:after="40" w:line="312"/>
      </w:pPr>
      <w:r>
        <w:rPr>
          <w:rFonts w:ascii="Times New Roman" w:eastAsia="Microsoft YaHei"/>
          <w:color w:val="000000"/>
          <w:sz w:val="24"/>
          <w:szCs w:val="24"/>
        </w:rPr>
        <w:t xml:space="preserve">Authentication: Login with invalid credentials is rejected</w:t>
      </w:r>
    </w:p>
    <w:p>
      <w:pPr>
        <w:pStyle w:val="ListParagraph"/>
        <w:numPr>
          <w:ilvl w:val="0"/>
          <w:numId w:val="1"/>
        </w:numPr>
        <w:spacing w:after="40" w:line="312"/>
      </w:pPr>
      <w:r>
        <w:rPr>
          <w:rFonts w:ascii="Times New Roman" w:eastAsia="Microsoft YaHei"/>
          <w:color w:val="000000"/>
          <w:sz w:val="24"/>
          <w:szCs w:val="24"/>
        </w:rPr>
        <w:t xml:space="preserve">Authentication: Login with valid credentials returns proper session with id and role</w:t>
      </w:r>
    </w:p>
    <w:p>
      <w:pPr>
        <w:pStyle w:val="ListParagraph"/>
        <w:numPr>
          <w:ilvl w:val="0"/>
          <w:numId w:val="1"/>
        </w:numPr>
        <w:spacing w:after="40" w:line="312"/>
      </w:pPr>
      <w:r>
        <w:rPr>
          <w:rFonts w:ascii="Times New Roman" w:eastAsia="Microsoft YaHei"/>
          <w:color w:val="000000"/>
          <w:sz w:val="24"/>
          <w:szCs w:val="24"/>
        </w:rPr>
        <w:t xml:space="preserve">Authentication: Admin routes return 403 for non-admin users</w:t>
      </w:r>
    </w:p>
    <w:p>
      <w:pPr>
        <w:pStyle w:val="ListParagraph"/>
        <w:numPr>
          <w:ilvl w:val="0"/>
          <w:numId w:val="1"/>
        </w:numPr>
        <w:spacing w:after="40" w:line="312"/>
      </w:pPr>
      <w:r>
        <w:rPr>
          <w:rFonts w:ascii="Times New Roman" w:eastAsia="Microsoft YaHei"/>
          <w:color w:val="000000"/>
          <w:sz w:val="24"/>
          <w:szCs w:val="24"/>
        </w:rPr>
        <w:t xml:space="preserve">Authentication: Account lockout after 5 failed attempts</w:t>
      </w:r>
    </w:p>
    <w:p>
      <w:pPr>
        <w:pStyle w:val="ListParagraph"/>
        <w:numPr>
          <w:ilvl w:val="0"/>
          <w:numId w:val="1"/>
        </w:numPr>
        <w:spacing w:after="40" w:line="312"/>
      </w:pPr>
      <w:r>
        <w:rPr>
          <w:rFonts w:ascii="Times New Roman" w:eastAsia="Microsoft YaHei"/>
          <w:color w:val="000000"/>
          <w:sz w:val="24"/>
          <w:szCs w:val="24"/>
        </w:rPr>
        <w:t xml:space="preserve">Secrets: `git ls-files | grep -E '\.env|\.db'` returns empty</w:t>
      </w:r>
    </w:p>
    <w:p>
      <w:pPr>
        <w:pStyle w:val="ListParagraph"/>
        <w:numPr>
          <w:ilvl w:val="0"/>
          <w:numId w:val="1"/>
        </w:numPr>
        <w:spacing w:after="40" w:line="312"/>
      </w:pPr>
      <w:r>
        <w:rPr>
          <w:rFonts w:ascii="Times New Roman" w:eastAsia="Microsoft YaHei"/>
          <w:color w:val="000000"/>
          <w:sz w:val="24"/>
          <w:szCs w:val="24"/>
        </w:rPr>
        <w:t xml:space="preserve">Secrets: .env.example exists with all required variables documented</w:t>
      </w:r>
    </w:p>
    <w:p>
      <w:pPr>
        <w:pStyle w:val="ListParagraph"/>
        <w:numPr>
          <w:ilvl w:val="0"/>
          <w:numId w:val="1"/>
        </w:numPr>
        <w:spacing w:after="40" w:line="312"/>
      </w:pPr>
      <w:r>
        <w:rPr>
          <w:rFonts w:ascii="Times New Roman" w:eastAsia="Microsoft YaHei"/>
          <w:color w:val="000000"/>
          <w:sz w:val="24"/>
          <w:szCs w:val="24"/>
        </w:rPr>
        <w:t xml:space="preserve">Rate Limiting: 6th login attempt within 15 minutes returns 429</w:t>
      </w:r>
    </w:p>
    <w:p>
      <w:pPr>
        <w:pStyle w:val="ListParagraph"/>
        <w:numPr>
          <w:ilvl w:val="0"/>
          <w:numId w:val="1"/>
        </w:numPr>
        <w:spacing w:after="40" w:line="312"/>
      </w:pPr>
      <w:r>
        <w:rPr>
          <w:rFonts w:ascii="Times New Roman" w:eastAsia="Microsoft YaHei"/>
          <w:color w:val="000000"/>
          <w:sz w:val="24"/>
          <w:szCs w:val="24"/>
        </w:rPr>
        <w:t xml:space="preserve">Input Validation: Admin product creation with invalid data returns 400 with Zod errors</w:t>
      </w:r>
    </w:p>
    <w:p>
      <w:pPr>
        <w:pStyle w:val="ListParagraph"/>
        <w:numPr>
          <w:ilvl w:val="0"/>
          <w:numId w:val="1"/>
        </w:numPr>
        <w:spacing w:after="40" w:line="312"/>
      </w:pPr>
      <w:r>
        <w:rPr>
          <w:rFonts w:ascii="Times New Roman" w:eastAsia="Microsoft YaHei"/>
          <w:color w:val="000000"/>
          <w:sz w:val="24"/>
          <w:szCs w:val="24"/>
        </w:rPr>
        <w:t xml:space="preserve">Input Validation: Admin product creation with extra fields strips them (no arbitrary injection)</w:t>
      </w:r>
    </w:p>
    <w:p>
      <w:pPr>
        <w:pStyle w:val="Heading2"/>
        <w:spacing w:after="120" w:before="240" w:line="312"/>
      </w:pPr>
      <w:bookmarkStart w:id="100011" w:name="_Toc100011"/>
      <w:r>
        <w:rPr>
          <w:rFonts w:ascii="Times New Roman" w:eastAsia="SimHei"/>
          <w:b/>
          <w:bCs/>
          <w:color w:val="1A1A1A"/>
          <w:sz w:val="28"/>
          <w:szCs w:val="28"/>
        </w:rPr>
        <w:t xml:space="preserve">4.2 Phase 2 Validation: Code Quality</w:t>
      </w:r>
      <w:bookmarkEnd w:id="100011"/>
    </w:p>
    <w:p>
      <w:pPr>
        <w:pStyle w:val="ListParagraph"/>
        <w:numPr>
          <w:ilvl w:val="0"/>
          <w:numId w:val="1"/>
        </w:numPr>
        <w:spacing w:after="40" w:line="312"/>
      </w:pPr>
      <w:r>
        <w:rPr>
          <w:rFonts w:ascii="Times New Roman" w:eastAsia="Microsoft YaHei"/>
          <w:color w:val="000000"/>
          <w:sz w:val="24"/>
          <w:szCs w:val="24"/>
        </w:rPr>
        <w:t xml:space="preserve">`bun run lint` exits with code 0 and zero errors</w:t>
      </w:r>
    </w:p>
    <w:p>
      <w:pPr>
        <w:pStyle w:val="ListParagraph"/>
        <w:numPr>
          <w:ilvl w:val="0"/>
          <w:numId w:val="1"/>
        </w:numPr>
        <w:spacing w:after="40" w:line="312"/>
      </w:pPr>
      <w:r>
        <w:rPr>
          <w:rFonts w:ascii="Times New Roman" w:eastAsia="Microsoft YaHei"/>
          <w:color w:val="000000"/>
          <w:sz w:val="24"/>
          <w:szCs w:val="24"/>
        </w:rPr>
        <w:t xml:space="preserve">`bun run build` exits with code 0 and zero type errors</w:t>
      </w:r>
    </w:p>
    <w:p>
      <w:pPr>
        <w:pStyle w:val="ListParagraph"/>
        <w:numPr>
          <w:ilvl w:val="0"/>
          <w:numId w:val="1"/>
        </w:numPr>
        <w:spacing w:after="40" w:line="312"/>
      </w:pPr>
      <w:r>
        <w:rPr>
          <w:rFonts w:ascii="Times New Roman" w:eastAsia="Microsoft YaHei"/>
          <w:color w:val="000000"/>
          <w:sz w:val="24"/>
          <w:szCs w:val="24"/>
        </w:rPr>
        <w:t xml:space="preserve">`grep -r 'as any' src/ | wc -l` returns 0</w:t>
      </w:r>
    </w:p>
    <w:p>
      <w:pPr>
        <w:pStyle w:val="ListParagraph"/>
        <w:numPr>
          <w:ilvl w:val="0"/>
          <w:numId w:val="1"/>
        </w:numPr>
        <w:spacing w:after="40" w:line="312"/>
      </w:pPr>
      <w:r>
        <w:rPr>
          <w:rFonts w:ascii="Times New Roman" w:eastAsia="Microsoft YaHei"/>
          <w:color w:val="000000"/>
          <w:sz w:val="24"/>
          <w:szCs w:val="24"/>
        </w:rPr>
        <w:t xml:space="preserve">`grep -r 'no-explicit-any' eslint.config.mjs` shows 'error' not 'off'</w:t>
      </w:r>
    </w:p>
    <w:p>
      <w:pPr>
        <w:pStyle w:val="ListParagraph"/>
        <w:numPr>
          <w:ilvl w:val="0"/>
          <w:numId w:val="1"/>
        </w:numPr>
        <w:spacing w:after="40" w:line="312"/>
      </w:pPr>
      <w:r>
        <w:rPr>
          <w:rFonts w:ascii="Times New Roman" w:eastAsia="Microsoft YaHei"/>
          <w:color w:val="000000"/>
          <w:sz w:val="24"/>
          <w:szCs w:val="24"/>
        </w:rPr>
        <w:t xml:space="preserve">Header.tsx renders without syntax errors in both LTR and RTL</w:t>
      </w:r>
    </w:p>
    <w:p>
      <w:pPr>
        <w:pStyle w:val="ListParagraph"/>
        <w:numPr>
          <w:ilvl w:val="0"/>
          <w:numId w:val="1"/>
        </w:numPr>
        <w:spacing w:after="40" w:line="312"/>
      </w:pPr>
      <w:r>
        <w:rPr>
          <w:rFonts w:ascii="Times New Roman" w:eastAsia="Microsoft YaHei"/>
          <w:color w:val="000000"/>
          <w:sz w:val="24"/>
          <w:szCs w:val="24"/>
        </w:rPr>
        <w:t xml:space="preserve">safeJsonParse imported from shared utility in all files (0 duplications)</w:t>
      </w:r>
    </w:p>
    <w:p>
      <w:pPr>
        <w:pStyle w:val="Heading2"/>
        <w:spacing w:after="120" w:before="240" w:line="312"/>
      </w:pPr>
      <w:bookmarkStart w:id="100012" w:name="_Toc100012"/>
      <w:r>
        <w:rPr>
          <w:rFonts w:ascii="Times New Roman" w:eastAsia="SimHei"/>
          <w:b/>
          <w:bCs/>
          <w:color w:val="1A1A1A"/>
          <w:sz w:val="28"/>
          <w:szCs w:val="28"/>
        </w:rPr>
        <w:t xml:space="preserve">4.3 Phase 3 Validation: Testing</w:t>
      </w:r>
      <w:bookmarkEnd w:id="100012"/>
    </w:p>
    <w:p>
      <w:pPr>
        <w:pStyle w:val="ListParagraph"/>
        <w:numPr>
          <w:ilvl w:val="0"/>
          <w:numId w:val="1"/>
        </w:numPr>
        <w:spacing w:after="40" w:line="312"/>
      </w:pPr>
      <w:r>
        <w:rPr>
          <w:rFonts w:ascii="Times New Roman" w:eastAsia="Microsoft YaHei"/>
          <w:color w:val="000000"/>
          <w:sz w:val="24"/>
          <w:szCs w:val="24"/>
        </w:rPr>
        <w:t xml:space="preserve">`bun run test` passes all tests with zero failures</w:t>
      </w:r>
    </w:p>
    <w:p>
      <w:pPr>
        <w:pStyle w:val="ListParagraph"/>
        <w:numPr>
          <w:ilvl w:val="0"/>
          <w:numId w:val="1"/>
        </w:numPr>
        <w:spacing w:after="40" w:line="312"/>
      </w:pPr>
      <w:r>
        <w:rPr>
          <w:rFonts w:ascii="Times New Roman" w:eastAsia="Microsoft YaHei"/>
          <w:color w:val="000000"/>
          <w:sz w:val="24"/>
          <w:szCs w:val="24"/>
        </w:rPr>
        <w:t xml:space="preserve">Test coverage &gt;= 50% for critical paths (auth, checkout, admin)</w:t>
      </w:r>
    </w:p>
    <w:p>
      <w:pPr>
        <w:pStyle w:val="ListParagraph"/>
        <w:numPr>
          <w:ilvl w:val="0"/>
          <w:numId w:val="1"/>
        </w:numPr>
        <w:spacing w:after="40" w:line="312"/>
      </w:pPr>
      <w:r>
        <w:rPr>
          <w:rFonts w:ascii="Times New Roman" w:eastAsia="Microsoft YaHei"/>
          <w:color w:val="000000"/>
          <w:sz w:val="24"/>
          <w:szCs w:val="24"/>
        </w:rPr>
        <w:t xml:space="preserve">`bun run test:e2e` passes core user flow: browse &gt; add to cart &gt; checkout</w:t>
      </w:r>
    </w:p>
    <w:p>
      <w:pPr>
        <w:pStyle w:val="ListParagraph"/>
        <w:numPr>
          <w:ilvl w:val="0"/>
          <w:numId w:val="1"/>
        </w:numPr>
        <w:spacing w:after="40" w:line="312"/>
      </w:pPr>
      <w:r>
        <w:rPr>
          <w:rFonts w:ascii="Times New Roman" w:eastAsia="Microsoft YaHei"/>
          <w:color w:val="000000"/>
          <w:sz w:val="24"/>
          <w:szCs w:val="24"/>
        </w:rPr>
        <w:t xml:space="preserve">All API routes have at least one integration test</w:t>
      </w:r>
    </w:p>
    <w:p>
      <w:pPr>
        <w:pStyle w:val="ListParagraph"/>
        <w:numPr>
          <w:ilvl w:val="0"/>
          <w:numId w:val="1"/>
        </w:numPr>
        <w:spacing w:after="40" w:line="312"/>
      </w:pPr>
      <w:r>
        <w:rPr>
          <w:rFonts w:ascii="Times New Roman" w:eastAsia="Microsoft YaHei"/>
          <w:color w:val="000000"/>
          <w:sz w:val="24"/>
          <w:szCs w:val="24"/>
        </w:rPr>
        <w:t xml:space="preserve">All Zustand stores have unit tests</w:t>
      </w:r>
    </w:p>
    <w:p>
      <w:pPr>
        <w:pStyle w:val="Heading2"/>
        <w:spacing w:after="120" w:before="240" w:line="312"/>
      </w:pPr>
      <w:bookmarkStart w:id="100013" w:name="_Toc100013"/>
      <w:r>
        <w:rPr>
          <w:rFonts w:ascii="Times New Roman" w:eastAsia="SimHei"/>
          <w:b/>
          <w:bCs/>
          <w:color w:val="1A1A1A"/>
          <w:sz w:val="28"/>
          <w:szCs w:val="28"/>
        </w:rPr>
        <w:t xml:space="preserve">4.4 Phase 4 Validation: Performance</w:t>
      </w:r>
      <w:bookmarkEnd w:id="100013"/>
    </w:p>
    <w:p>
      <w:pPr>
        <w:pStyle w:val="ListParagraph"/>
        <w:numPr>
          <w:ilvl w:val="0"/>
          <w:numId w:val="1"/>
        </w:numPr>
        <w:spacing w:after="40" w:line="312"/>
      </w:pPr>
      <w:r>
        <w:rPr>
          <w:rFonts w:ascii="Times New Roman" w:eastAsia="Microsoft YaHei"/>
          <w:color w:val="000000"/>
          <w:sz w:val="24"/>
          <w:szCs w:val="24"/>
        </w:rPr>
        <w:t xml:space="preserve">Lighthouse Performance score &gt; 90 on mobile</w:t>
      </w:r>
    </w:p>
    <w:p>
      <w:pPr>
        <w:pStyle w:val="ListParagraph"/>
        <w:numPr>
          <w:ilvl w:val="0"/>
          <w:numId w:val="1"/>
        </w:numPr>
        <w:spacing w:after="40" w:line="312"/>
      </w:pPr>
      <w:r>
        <w:rPr>
          <w:rFonts w:ascii="Times New Roman" w:eastAsia="Microsoft YaHei"/>
          <w:color w:val="000000"/>
          <w:sz w:val="24"/>
          <w:szCs w:val="24"/>
        </w:rPr>
        <w:t xml:space="preserve">First Contentful Paint &lt; 1.5 seconds</w:t>
      </w:r>
    </w:p>
    <w:p>
      <w:pPr>
        <w:pStyle w:val="ListParagraph"/>
        <w:numPr>
          <w:ilvl w:val="0"/>
          <w:numId w:val="1"/>
        </w:numPr>
        <w:spacing w:after="40" w:line="312"/>
      </w:pPr>
      <w:r>
        <w:rPr>
          <w:rFonts w:ascii="Times New Roman" w:eastAsia="Microsoft YaHei"/>
          <w:color w:val="000000"/>
          <w:sz w:val="24"/>
          <w:szCs w:val="24"/>
        </w:rPr>
        <w:t xml:space="preserve">Largest Contentful Paint &lt; 2.5 seconds</w:t>
      </w:r>
    </w:p>
    <w:p>
      <w:pPr>
        <w:pStyle w:val="ListParagraph"/>
        <w:numPr>
          <w:ilvl w:val="0"/>
          <w:numId w:val="1"/>
        </w:numPr>
        <w:spacing w:after="40" w:line="312"/>
      </w:pPr>
      <w:r>
        <w:rPr>
          <w:rFonts w:ascii="Times New Roman" w:eastAsia="Microsoft YaHei"/>
          <w:color w:val="000000"/>
          <w:sz w:val="24"/>
          <w:szCs w:val="24"/>
        </w:rPr>
        <w:t xml:space="preserve">Initial JavaScript bundle &lt; 200KB per page</w:t>
      </w:r>
    </w:p>
    <w:p>
      <w:pPr>
        <w:pStyle w:val="ListParagraph"/>
        <w:numPr>
          <w:ilvl w:val="0"/>
          <w:numId w:val="1"/>
        </w:numPr>
        <w:spacing w:after="40" w:line="312"/>
      </w:pPr>
      <w:r>
        <w:rPr>
          <w:rFonts w:ascii="Times New Roman" w:eastAsia="Microsoft YaHei"/>
          <w:color w:val="000000"/>
          <w:sz w:val="24"/>
          <w:szCs w:val="24"/>
        </w:rPr>
        <w:t xml:space="preserve">Cumulative Layout Shift &lt; 0.1</w:t>
      </w:r>
    </w:p>
    <w:p>
      <w:pPr>
        <w:pStyle w:val="ListParagraph"/>
        <w:numPr>
          <w:ilvl w:val="0"/>
          <w:numId w:val="1"/>
        </w:numPr>
        <w:spacing w:after="40" w:line="312"/>
      </w:pPr>
      <w:r>
        <w:rPr>
          <w:rFonts w:ascii="Times New Roman" w:eastAsia="Microsoft YaHei"/>
          <w:color w:val="000000"/>
          <w:sz w:val="24"/>
          <w:szCs w:val="24"/>
        </w:rPr>
        <w:t xml:space="preserve">No unused shadcn/ui components in bundle</w:t>
      </w:r>
    </w:p>
    <w:p>
      <w:pPr>
        <w:pStyle w:val="Heading2"/>
        <w:spacing w:after="120" w:before="240" w:line="312"/>
      </w:pPr>
      <w:bookmarkStart w:id="100014" w:name="_Toc100014"/>
      <w:r>
        <w:rPr>
          <w:rFonts w:ascii="Times New Roman" w:eastAsia="SimHei"/>
          <w:b/>
          <w:bCs/>
          <w:color w:val="1A1A1A"/>
          <w:sz w:val="28"/>
          <w:szCs w:val="28"/>
        </w:rPr>
        <w:t xml:space="preserve">4.5 Phase 5 Validation: Error Handling</w:t>
      </w:r>
      <w:bookmarkEnd w:id="100014"/>
    </w:p>
    <w:p>
      <w:pPr>
        <w:pStyle w:val="ListParagraph"/>
        <w:numPr>
          <w:ilvl w:val="0"/>
          <w:numId w:val="1"/>
        </w:numPr>
        <w:spacing w:after="40" w:line="312"/>
      </w:pPr>
      <w:r>
        <w:rPr>
          <w:rFonts w:ascii="Times New Roman" w:eastAsia="Microsoft YaHei"/>
          <w:color w:val="000000"/>
          <w:sz w:val="24"/>
          <w:szCs w:val="24"/>
        </w:rPr>
        <w:t xml:space="preserve">/nonexistent-page renders not-found.tsx with search and navigation</w:t>
      </w:r>
    </w:p>
    <w:p>
      <w:pPr>
        <w:pStyle w:val="ListParagraph"/>
        <w:numPr>
          <w:ilvl w:val="0"/>
          <w:numId w:val="1"/>
        </w:numPr>
        <w:spacing w:after="40" w:line="312"/>
      </w:pPr>
      <w:r>
        <w:rPr>
          <w:rFonts w:ascii="Times New Roman" w:eastAsia="Microsoft YaHei"/>
          <w:color w:val="000000"/>
          <w:sz w:val="24"/>
          <w:szCs w:val="24"/>
        </w:rPr>
        <w:t xml:space="preserve">API error responses follow standardized format with correlationId</w:t>
      </w:r>
    </w:p>
    <w:p>
      <w:pPr>
        <w:pStyle w:val="ListParagraph"/>
        <w:numPr>
          <w:ilvl w:val="0"/>
          <w:numId w:val="1"/>
        </w:numPr>
        <w:spacing w:after="40" w:line="312"/>
      </w:pPr>
      <w:r>
        <w:rPr>
          <w:rFonts w:ascii="Times New Roman" w:eastAsia="Microsoft YaHei"/>
          <w:color w:val="000000"/>
          <w:sz w:val="24"/>
          <w:szCs w:val="24"/>
        </w:rPr>
        <w:t xml:space="preserve">Error boundary catches and displays React rendering errors</w:t>
      </w:r>
    </w:p>
    <w:p>
      <w:pPr>
        <w:pStyle w:val="ListParagraph"/>
        <w:numPr>
          <w:ilvl w:val="0"/>
          <w:numId w:val="1"/>
        </w:numPr>
        <w:spacing w:after="40" w:line="312"/>
      </w:pPr>
      <w:r>
        <w:rPr>
          <w:rFonts w:ascii="Times New Roman" w:eastAsia="Microsoft YaHei"/>
          <w:color w:val="000000"/>
          <w:sz w:val="24"/>
          <w:szCs w:val="24"/>
        </w:rPr>
        <w:t xml:space="preserve">/api/health returns 200 with status information</w:t>
      </w:r>
    </w:p>
    <w:p>
      <w:pPr>
        <w:pStyle w:val="ListParagraph"/>
        <w:numPr>
          <w:ilvl w:val="0"/>
          <w:numId w:val="1"/>
        </w:numPr>
        <w:spacing w:after="40" w:line="312"/>
      </w:pPr>
      <w:r>
        <w:rPr>
          <w:rFonts w:ascii="Times New Roman" w:eastAsia="Microsoft YaHei"/>
          <w:color w:val="000000"/>
          <w:sz w:val="24"/>
          <w:szCs w:val="24"/>
        </w:rPr>
        <w:t xml:space="preserve">/api/health/db returns 200 when database is connected</w:t>
      </w:r>
    </w:p>
    <w:p>
      <w:pPr>
        <w:pStyle w:val="Heading2"/>
        <w:spacing w:after="120" w:before="240" w:line="312"/>
      </w:pPr>
      <w:bookmarkStart w:id="100015" w:name="_Toc100015"/>
      <w:r>
        <w:rPr>
          <w:rFonts w:ascii="Times New Roman" w:eastAsia="SimHei"/>
          <w:b/>
          <w:bCs/>
          <w:color w:val="1A1A1A"/>
          <w:sz w:val="28"/>
          <w:szCs w:val="28"/>
        </w:rPr>
        <w:t xml:space="preserve">4.6 Phase 6 Validation: DevOps</w:t>
      </w:r>
      <w:bookmarkEnd w:id="100015"/>
    </w:p>
    <w:p>
      <w:pPr>
        <w:pStyle w:val="ListParagraph"/>
        <w:numPr>
          <w:ilvl w:val="0"/>
          <w:numId w:val="1"/>
        </w:numPr>
        <w:spacing w:after="40" w:line="312"/>
      </w:pPr>
      <w:r>
        <w:rPr>
          <w:rFonts w:ascii="Times New Roman" w:eastAsia="Microsoft YaHei"/>
          <w:color w:val="000000"/>
          <w:sz w:val="24"/>
          <w:szCs w:val="24"/>
        </w:rPr>
        <w:t xml:space="preserve">GitHub Actions CI pipeline passes on a test PR</w:t>
      </w:r>
    </w:p>
    <w:p>
      <w:pPr>
        <w:pStyle w:val="ListParagraph"/>
        <w:numPr>
          <w:ilvl w:val="0"/>
          <w:numId w:val="1"/>
        </w:numPr>
        <w:spacing w:after="40" w:line="312"/>
      </w:pPr>
      <w:r>
        <w:rPr>
          <w:rFonts w:ascii="Times New Roman" w:eastAsia="Microsoft YaHei"/>
          <w:color w:val="000000"/>
          <w:sz w:val="24"/>
          <w:szCs w:val="24"/>
        </w:rPr>
        <w:t xml:space="preserve">`docker build .` succeeds and produces an image &lt; 500MB</w:t>
      </w:r>
    </w:p>
    <w:p>
      <w:pPr>
        <w:pStyle w:val="ListParagraph"/>
        <w:numPr>
          <w:ilvl w:val="0"/>
          <w:numId w:val="1"/>
        </w:numPr>
        <w:spacing w:after="40" w:line="312"/>
      </w:pPr>
      <w:r>
        <w:rPr>
          <w:rFonts w:ascii="Times New Roman" w:eastAsia="Microsoft YaHei"/>
          <w:color w:val="000000"/>
          <w:sz w:val="24"/>
          <w:szCs w:val="24"/>
        </w:rPr>
        <w:t xml:space="preserve">`docker-compose up` starts the app with PostgreSQL</w:t>
      </w:r>
    </w:p>
    <w:p>
      <w:pPr>
        <w:pStyle w:val="ListParagraph"/>
        <w:numPr>
          <w:ilvl w:val="0"/>
          <w:numId w:val="1"/>
        </w:numPr>
        <w:spacing w:after="40" w:line="312"/>
      </w:pPr>
      <w:r>
        <w:rPr>
          <w:rFonts w:ascii="Times New Roman" w:eastAsia="Microsoft YaHei"/>
          <w:color w:val="000000"/>
          <w:sz w:val="24"/>
          <w:szCs w:val="24"/>
        </w:rPr>
        <w:t xml:space="preserve">Database migration runs successfully on fresh PostgreSQL instance</w:t>
      </w:r>
    </w:p>
    <w:p>
      <w:pPr>
        <w:pStyle w:val="ListParagraph"/>
        <w:numPr>
          <w:ilvl w:val="0"/>
          <w:numId w:val="1"/>
        </w:numPr>
        <w:spacing w:after="40" w:line="312"/>
      </w:pPr>
      <w:r>
        <w:rPr>
          <w:rFonts w:ascii="Times New Roman" w:eastAsia="Microsoft YaHei"/>
          <w:color w:val="000000"/>
          <w:sz w:val="24"/>
          <w:szCs w:val="24"/>
        </w:rPr>
        <w:t xml:space="preserve">Prisma Json fields work natively (no safeJsonParse needed)</w:t>
      </w:r>
    </w:p>
    <w:p>
      <w:pPr>
        <w:pStyle w:val="Heading2"/>
        <w:spacing w:after="120" w:before="240" w:line="312"/>
      </w:pPr>
      <w:bookmarkStart w:id="100016" w:name="_Toc100016"/>
      <w:r>
        <w:rPr>
          <w:rFonts w:ascii="Times New Roman" w:eastAsia="SimHei"/>
          <w:b/>
          <w:bCs/>
          <w:color w:val="1A1A1A"/>
          <w:sz w:val="28"/>
          <w:szCs w:val="28"/>
        </w:rPr>
        <w:t xml:space="preserve">4.7 Phase 7 Validation: Documentation &amp; Accessibility</w:t>
      </w:r>
      <w:bookmarkEnd w:id="100016"/>
    </w:p>
    <w:p>
      <w:pPr>
        <w:pStyle w:val="ListParagraph"/>
        <w:numPr>
          <w:ilvl w:val="0"/>
          <w:numId w:val="1"/>
        </w:numPr>
        <w:spacing w:after="40" w:line="312"/>
      </w:pPr>
      <w:r>
        <w:rPr>
          <w:rFonts w:ascii="Times New Roman" w:eastAsia="Microsoft YaHei"/>
          <w:color w:val="000000"/>
          <w:sz w:val="24"/>
          <w:szCs w:val="24"/>
        </w:rPr>
        <w:t xml:space="preserve">README.md exists with all required sections</w:t>
      </w:r>
    </w:p>
    <w:p>
      <w:pPr>
        <w:pStyle w:val="ListParagraph"/>
        <w:numPr>
          <w:ilvl w:val="0"/>
          <w:numId w:val="1"/>
        </w:numPr>
        <w:spacing w:after="40" w:line="312"/>
      </w:pPr>
      <w:r>
        <w:rPr>
          <w:rFonts w:ascii="Times New Roman" w:eastAsia="Microsoft YaHei"/>
          <w:color w:val="000000"/>
          <w:sz w:val="24"/>
          <w:szCs w:val="24"/>
        </w:rPr>
        <w:t xml:space="preserve">New developer can set up project locally using only README instructions</w:t>
      </w:r>
    </w:p>
    <w:p>
      <w:pPr>
        <w:pStyle w:val="ListParagraph"/>
        <w:numPr>
          <w:ilvl w:val="0"/>
          <w:numId w:val="1"/>
        </w:numPr>
        <w:spacing w:after="40" w:line="312"/>
      </w:pPr>
      <w:r>
        <w:rPr>
          <w:rFonts w:ascii="Times New Roman" w:eastAsia="Microsoft YaHei"/>
          <w:color w:val="000000"/>
          <w:sz w:val="24"/>
          <w:szCs w:val="24"/>
        </w:rPr>
        <w:t xml:space="preserve">i18n uses next-intl exclusively (no custom LanguageProvider imports remain)</w:t>
      </w:r>
    </w:p>
    <w:p>
      <w:pPr>
        <w:pStyle w:val="ListParagraph"/>
        <w:numPr>
          <w:ilvl w:val="0"/>
          <w:numId w:val="1"/>
        </w:numPr>
        <w:spacing w:after="40" w:line="312"/>
      </w:pPr>
      <w:r>
        <w:rPr>
          <w:rFonts w:ascii="Times New Roman" w:eastAsia="Microsoft YaHei"/>
          <w:color w:val="000000"/>
          <w:sz w:val="24"/>
          <w:szCs w:val="24"/>
        </w:rPr>
        <w:t xml:space="preserve">Coupon codes validated server-side via /api/coupons/validate</w:t>
      </w:r>
    </w:p>
    <w:p>
      <w:pPr>
        <w:pStyle w:val="ListParagraph"/>
        <w:numPr>
          <w:ilvl w:val="0"/>
          <w:numId w:val="1"/>
        </w:numPr>
        <w:spacing w:after="40" w:line="312"/>
      </w:pPr>
      <w:r>
        <w:rPr>
          <w:rFonts w:ascii="Times New Roman" w:eastAsia="Microsoft YaHei"/>
          <w:color w:val="000000"/>
          <w:sz w:val="24"/>
          <w:szCs w:val="24"/>
        </w:rPr>
        <w:t xml:space="preserve">axe-core audit passes with zero critical/serious violations</w:t>
      </w:r>
    </w:p>
    <w:p>
      <w:pPr>
        <w:pStyle w:val="ListParagraph"/>
        <w:numPr>
          <w:ilvl w:val="0"/>
          <w:numId w:val="1"/>
        </w:numPr>
        <w:spacing w:after="40" w:line="312"/>
      </w:pPr>
      <w:r>
        <w:rPr>
          <w:rFonts w:ascii="Times New Roman" w:eastAsia="Microsoft YaHei"/>
          <w:color w:val="000000"/>
          <w:sz w:val="24"/>
          <w:szCs w:val="24"/>
        </w:rPr>
        <w:t xml:space="preserve">Keyboard navigation works through all critical user flows</w:t>
      </w:r>
    </w:p>
    <w:p>
      <w:pPr>
        <w:pStyle w:val="Heading1"/>
        <w:spacing w:after="160" w:before="360" w:line="312"/>
      </w:pPr>
      <w:bookmarkStart w:id="100017" w:name="_Toc100017"/>
      <w:r>
        <w:rPr>
          <w:rFonts w:ascii="Times New Roman" w:eastAsia="SimHei"/>
          <w:b/>
          <w:bCs/>
          <w:color w:val="1A1A1A"/>
          <w:sz w:val="32"/>
          <w:szCs w:val="32"/>
        </w:rPr>
        <w:t xml:space="preserve">5. Architecture Decision Records</w:t>
      </w:r>
      <w:bookmarkEnd w:id="100017"/>
    </w:p>
    <w:p>
      <w:pPr>
        <w:pStyle w:val="Heading2"/>
        <w:spacing w:after="120" w:before="240" w:line="312"/>
      </w:pPr>
      <w:bookmarkStart w:id="100018" w:name="_Toc100018"/>
      <w:r>
        <w:rPr>
          <w:rFonts w:ascii="Times New Roman" w:eastAsia="SimHei"/>
          <w:b/>
          <w:bCs/>
          <w:color w:val="1A1A1A"/>
          <w:sz w:val="28"/>
          <w:szCs w:val="28"/>
        </w:rPr>
        <w:t xml:space="preserve">5.1 ADR-001: Authentication Strategy</w:t>
      </w:r>
      <w:bookmarkEnd w:id="100018"/>
    </w:p>
    <w:p>
      <w:pPr>
        <w:spacing w:after="80" w:line="312"/>
        <w:jc w:val="both"/>
      </w:pPr>
      <w:r>
        <w:rPr>
          <w:rFonts w:ascii="Times New Roman" w:eastAsia="Microsoft YaHei"/>
          <w:color w:val="000000"/>
          <w:sz w:val="24"/>
          <w:szCs w:val="24"/>
        </w:rPr>
        <w:t xml:space="preserve">Decision: Continue with NextAuth.js Credentials provider but implement proper database verification. Do NOT switch to OAuth-only (Google, GitHub) as the primary method because the project targets Arabic-speaking markets where email/password is the dominant authentication pattern. OAuth providers may be added as supplementary options in a future iteration.</w:t>
      </w:r>
    </w:p>
    <w:p>
      <w:pPr>
        <w:pStyle w:val="Heading2"/>
        <w:spacing w:after="120" w:before="240" w:line="312"/>
      </w:pPr>
      <w:bookmarkStart w:id="100019" w:name="_Toc100019"/>
      <w:r>
        <w:rPr>
          <w:rFonts w:ascii="Times New Roman" w:eastAsia="SimHei"/>
          <w:b/>
          <w:bCs/>
          <w:color w:val="1A1A1A"/>
          <w:sz w:val="28"/>
          <w:szCs w:val="28"/>
        </w:rPr>
        <w:t xml:space="preserve">5.2 ADR-002: Database Migration Strategy</w:t>
      </w:r>
      <w:bookmarkEnd w:id="100019"/>
    </w:p>
    <w:p>
      <w:pPr>
        <w:spacing w:after="80" w:line="312"/>
        <w:jc w:val="both"/>
      </w:pPr>
      <w:r>
        <w:rPr>
          <w:rFonts w:ascii="Times New Roman" w:eastAsia="Microsoft YaHei"/>
          <w:color w:val="000000"/>
          <w:sz w:val="24"/>
          <w:szCs w:val="24"/>
        </w:rPr>
        <w:t xml:space="preserve">Decision: Migrate from SQLite to PostgreSQL using Prisma migrations. Keep SQLite support for local development via .env.local override. The migration must be reversible. All Json string fields must be converted to native PostgreSQL Jsonb columns. The safeJsonParse() utility will be deprecated and removed after migration is verified.</w:t>
      </w:r>
    </w:p>
    <w:p>
      <w:pPr>
        <w:pStyle w:val="Heading2"/>
        <w:spacing w:after="120" w:before="240" w:line="312"/>
      </w:pPr>
      <w:bookmarkStart w:id="100020" w:name="_Toc100020"/>
      <w:r>
        <w:rPr>
          <w:rFonts w:ascii="Times New Roman" w:eastAsia="SimHei"/>
          <w:b/>
          <w:bCs/>
          <w:color w:val="1A1A1A"/>
          <w:sz w:val="28"/>
          <w:szCs w:val="28"/>
        </w:rPr>
        <w:t xml:space="preserve">5.3 ADR-003: 3D Hero Replacement Strategy</w:t>
      </w:r>
      <w:bookmarkEnd w:id="100020"/>
    </w:p>
    <w:p>
      <w:pPr>
        <w:spacing w:after="80" w:line="312"/>
        <w:jc w:val="both"/>
      </w:pPr>
      <w:r>
        <w:rPr>
          <w:rFonts w:ascii="Times New Roman" w:eastAsia="Microsoft YaHei"/>
          <w:color w:val="000000"/>
          <w:sz w:val="24"/>
          <w:szCs w:val="24"/>
        </w:rPr>
        <w:t xml:space="preserve">Decision: Replace the Three.js/R3F hero animation with a lightweight CSS/Canvas alternative. The Three.js bundle (~500KB) is not justified for a single decorative animation on an e-commerce site where page speed directly correlates with conversion rates. Preferred alternatives in order: (1) CSS animations with gradient backgrounds and floating elements, (2) Lightweight HTML5 Canvas particle effect (&lt;30KB), (3) Lottie animation (&lt;100KB). If the team insists on keeping Three.js, it must be user-triggered (click to activate) with a static hero as the default.</w:t>
      </w:r>
    </w:p>
    <w:p>
      <w:pPr>
        <w:pStyle w:val="Heading2"/>
        <w:spacing w:after="120" w:before="240" w:line="312"/>
      </w:pPr>
      <w:bookmarkStart w:id="100021" w:name="_Toc100021"/>
      <w:r>
        <w:rPr>
          <w:rFonts w:ascii="Times New Roman" w:eastAsia="SimHei"/>
          <w:b/>
          <w:bCs/>
          <w:color w:val="1A1A1A"/>
          <w:sz w:val="28"/>
          <w:szCs w:val="28"/>
        </w:rPr>
        <w:t xml:space="preserve">5.4 ADR-004: i18n Consolidation Strategy</w:t>
      </w:r>
      <w:bookmarkEnd w:id="100021"/>
    </w:p>
    <w:p>
      <w:pPr>
        <w:spacing w:after="80" w:line="312"/>
        <w:jc w:val="both"/>
      </w:pPr>
      <w:r>
        <w:rPr>
          <w:rFonts w:ascii="Times New Roman" w:eastAsia="Microsoft YaHei"/>
          <w:color w:val="000000"/>
          <w:sz w:val="24"/>
          <w:szCs w:val="24"/>
        </w:rPr>
        <w:t xml:space="preserve">Decision: Adopt next-intl as the single source of truth for locale management. Remove the custom LanguageProvider context and language-store.ts dependency on Zustand for locale state. The next-intl middleware handles locale detection, routing, and RTL dir attribute. The Zustand store may be retained only for persisting the user's language preference across sessions, synced with next-intl via middleware.</w:t>
      </w:r>
    </w:p>
    <w:p>
      <w:pPr>
        <w:pStyle w:val="Heading2"/>
        <w:spacing w:after="120" w:before="240" w:line="312"/>
      </w:pPr>
      <w:bookmarkStart w:id="100022" w:name="_Toc100022"/>
      <w:r>
        <w:rPr>
          <w:rFonts w:ascii="Times New Roman" w:eastAsia="SimHei"/>
          <w:b/>
          <w:bCs/>
          <w:color w:val="1A1A1A"/>
          <w:sz w:val="28"/>
          <w:szCs w:val="28"/>
        </w:rPr>
        <w:t xml:space="preserve">5.5 ADR-005: Testing Strategy</w:t>
      </w:r>
      <w:bookmarkEnd w:id="100022"/>
    </w:p>
    <w:p>
      <w:pPr>
        <w:spacing w:after="80" w:line="312"/>
        <w:jc w:val="both"/>
      </w:pPr>
      <w:r>
        <w:rPr>
          <w:rFonts w:ascii="Times New Roman" w:eastAsia="Microsoft YaHei"/>
          <w:color w:val="000000"/>
          <w:sz w:val="24"/>
          <w:szCs w:val="24"/>
        </w:rPr>
        <w:t xml:space="preserve">Decision: Use Vitest for unit and integration tests, Playwright for E2E tests. MSW (Mock Service Worker) for API mocking in integration tests. Target coverage: 80% for auth and checkout code, 50% overall. E2E tests must cover: user registration, login, product browsing, add to cart, checkout, payment, and admin CRUD operations.</w:t>
      </w:r>
    </w:p>
    <w:p>
      <w:pPr>
        <w:pStyle w:val="Heading1"/>
        <w:spacing w:after="160" w:before="360" w:line="312"/>
      </w:pPr>
      <w:bookmarkStart w:id="100023" w:name="_Toc100023"/>
      <w:r>
        <w:rPr>
          <w:rFonts w:ascii="Times New Roman" w:eastAsia="SimHei"/>
          <w:b/>
          <w:bCs/>
          <w:color w:val="1A1A1A"/>
          <w:sz w:val="32"/>
          <w:szCs w:val="32"/>
        </w:rPr>
        <w:t xml:space="preserve">6. Execution Instructions</w:t>
      </w:r>
      <w:bookmarkEnd w:id="100023"/>
    </w:p>
    <w:p>
      <w:pPr>
        <w:pStyle w:val="Heading2"/>
        <w:spacing w:after="120" w:before="240" w:line="312"/>
      </w:pPr>
      <w:bookmarkStart w:id="100024" w:name="_Toc100024"/>
      <w:r>
        <w:rPr>
          <w:rFonts w:ascii="Times New Roman" w:eastAsia="SimHei"/>
          <w:b/>
          <w:bCs/>
          <w:color w:val="1A1A1A"/>
          <w:sz w:val="28"/>
          <w:szCs w:val="28"/>
        </w:rPr>
        <w:t xml:space="preserve">6.1 How to Use This Prompt</w:t>
      </w:r>
      <w:bookmarkEnd w:id="100024"/>
    </w:p>
    <w:p>
      <w:pPr>
        <w:spacing w:after="80" w:line="312"/>
        <w:jc w:val="both"/>
      </w:pPr>
      <w:r>
        <w:rPr>
          <w:rFonts w:ascii="Times New Roman" w:eastAsia="Microsoft YaHei"/>
          <w:color w:val="000000"/>
          <w:sz w:val="24"/>
          <w:szCs w:val="24"/>
        </w:rPr>
        <w:t xml:space="preserve">This prompt is designed to be executed by a GLM 5.1 Full Stack Agent or equivalent AI coding assistant. Execute the phases in strict sequential order. Within each phase, complete all CRITICAL tasks first, then HIGH, then MEDIUM. After each task, commit your changes with a descriptive conventional commit message. After each phase, run the Phase Validation Checklist and document results.</w:t>
      </w:r>
    </w:p>
    <w:p>
      <w:pPr>
        <w:pStyle w:val="Heading2"/>
        <w:spacing w:after="120" w:before="240" w:line="312"/>
      </w:pPr>
      <w:bookmarkStart w:id="100025" w:name="_Toc100025"/>
      <w:r>
        <w:rPr>
          <w:rFonts w:ascii="Times New Roman" w:eastAsia="SimHei"/>
          <w:b/>
          <w:bCs/>
          <w:color w:val="1A1A1A"/>
          <w:sz w:val="28"/>
          <w:szCs w:val="28"/>
        </w:rPr>
        <w:t xml:space="preserve">6.2 Commit Message Convention</w:t>
      </w:r>
      <w:bookmarkEnd w:id="100025"/>
    </w:p>
    <w:p>
      <w:pPr>
        <w:spacing w:after="80" w:line="312"/>
        <w:jc w:val="both"/>
      </w:pPr>
      <w:r>
        <w:rPr>
          <w:rFonts w:ascii="Times New Roman" w:eastAsia="Microsoft YaHei"/>
          <w:color w:val="000000"/>
          <w:sz w:val="24"/>
          <w:szCs w:val="24"/>
        </w:rPr>
        <w:t xml:space="preserve">All commits must follow Conventional Commits format:</w:t>
      </w:r>
    </w:p>
    <w:p>
      <w:pPr>
        <w:shd w:fill="F5F5F0" w:val="clear"/>
        <w:spacing w:after="40" w:line="276"/>
        <w:ind w:left="480"/>
      </w:pPr>
      <w:r>
        <w:rPr>
          <w:rFonts w:ascii="Courier New" w:eastAsia="Microsoft YaHei"/>
          <w:color w:val="2D2D2D"/>
          <w:sz w:val="20"/>
          <w:szCs w:val="20"/>
        </w:rPr>
        <w:t xml:space="preserve">type(scope): description</w:t>
      </w:r>
    </w:p>
    <w:p>
      <w:pPr>
        <w:spacing w:after="80" w:line="312"/>
        <w:jc w:val="both"/>
      </w:pPr>
      <w:r>
        <w:rPr>
          <w:rFonts w:ascii="Times New Roman" w:eastAsia="Microsoft YaHei"/>
          <w:color w:val="000000"/>
          <w:sz w:val="24"/>
          <w:szCs w:val="24"/>
        </w:rPr>
        <w:t xml:space="preserve">Types: feat, fix, refactor, test, docs, chore, perf, ci</w:t>
      </w:r>
    </w:p>
    <w:p>
      <w:pPr>
        <w:spacing w:after="80" w:line="312"/>
        <w:jc w:val="both"/>
      </w:pPr>
      <w:r>
        <w:rPr>
          <w:rFonts w:ascii="Times New Roman" w:eastAsia="Microsoft YaHei"/>
          <w:color w:val="000000"/>
          <w:sz w:val="24"/>
          <w:szCs w:val="24"/>
        </w:rPr>
        <w:t xml:space="preserve">Examples:</w:t>
      </w:r>
    </w:p>
    <w:p>
      <w:pPr>
        <w:shd w:fill="F5F5F0" w:val="clear"/>
        <w:spacing w:after="40" w:line="276"/>
        <w:ind w:left="480"/>
      </w:pPr>
      <w:r>
        <w:rPr>
          <w:rFonts w:ascii="Courier New" w:eastAsia="Microsoft YaHei"/>
          <w:color w:val="2D2D2D"/>
          <w:sz w:val="20"/>
          <w:szCs w:val="20"/>
        </w:rPr>
        <w:t xml:space="preserve">fix(auth): implement real credential verification</w:t>
      </w:r>
    </w:p>
    <w:p>
      <w:pPr>
        <w:shd w:fill="F5F5F0" w:val="clear"/>
        <w:spacing w:after="40" w:line="276"/>
        <w:ind w:left="480"/>
      </w:pPr>
      <w:r>
        <w:rPr>
          <w:rFonts w:ascii="Courier New" w:eastAsia="Microsoft YaHei"/>
          <w:color w:val="2D2D2D"/>
          <w:sz w:val="20"/>
          <w:szCs w:val="20"/>
        </w:rPr>
        <w:t xml:space="preserve">test(checkout): add payment intent and webhook tests</w:t>
      </w:r>
    </w:p>
    <w:p>
      <w:pPr>
        <w:shd w:fill="F5F5F0" w:val="clear"/>
        <w:spacing w:after="40" w:line="276"/>
        <w:ind w:left="480"/>
      </w:pPr>
      <w:r>
        <w:rPr>
          <w:rFonts w:ascii="Courier New" w:eastAsia="Microsoft YaHei"/>
          <w:color w:val="2D2D2D"/>
          <w:sz w:val="20"/>
          <w:szCs w:val="20"/>
        </w:rPr>
        <w:t xml:space="preserve">refactor(deps): move prisma and z-ai-sdk to devDependencies</w:t>
      </w:r>
    </w:p>
    <w:p>
      <w:pPr>
        <w:shd w:fill="F5F5F0" w:val="clear"/>
        <w:spacing w:after="40" w:line="276"/>
        <w:ind w:left="480"/>
      </w:pPr>
      <w:r>
        <w:rPr>
          <w:rFonts w:ascii="Courier New" w:eastAsia="Microsoft YaHei"/>
          <w:color w:val="2D2D2D"/>
          <w:sz w:val="20"/>
          <w:szCs w:val="20"/>
        </w:rPr>
        <w:t xml:space="preserve">ci: add GitHub Actions lint+test+build pipeline</w:t>
      </w:r>
    </w:p>
    <w:p>
      <w:pPr>
        <w:pStyle w:val="Heading2"/>
        <w:spacing w:after="120" w:before="240" w:line="312"/>
      </w:pPr>
      <w:bookmarkStart w:id="100026" w:name="_Toc100026"/>
      <w:r>
        <w:rPr>
          <w:rFonts w:ascii="Times New Roman" w:eastAsia="SimHei"/>
          <w:b/>
          <w:bCs/>
          <w:color w:val="1A1A1A"/>
          <w:sz w:val="28"/>
          <w:szCs w:val="28"/>
        </w:rPr>
        <w:t xml:space="preserve">6.3 Branch Strategy</w:t>
      </w:r>
      <w:bookmarkEnd w:id="100026"/>
    </w:p>
    <w:p>
      <w:pPr>
        <w:spacing w:after="80" w:line="312"/>
        <w:jc w:val="both"/>
      </w:pPr>
      <w:r>
        <w:rPr>
          <w:rFonts w:ascii="Times New Roman" w:eastAsia="Microsoft YaHei"/>
          <w:color w:val="000000"/>
          <w:sz w:val="24"/>
          <w:szCs w:val="24"/>
        </w:rPr>
        <w:t xml:space="preserve">Create a new branch for each phase:</w:t>
      </w:r>
    </w:p>
    <w:p>
      <w:pPr>
        <w:shd w:fill="F5F5F0" w:val="clear"/>
        <w:spacing w:after="40" w:line="276"/>
        <w:ind w:left="480"/>
      </w:pPr>
      <w:r>
        <w:rPr>
          <w:rFonts w:ascii="Courier New" w:eastAsia="Microsoft YaHei"/>
          <w:color w:val="2D2D2D"/>
          <w:sz w:val="20"/>
          <w:szCs w:val="20"/>
        </w:rPr>
        <w:t xml:space="preserve">git checkout -b fix/phase-1-security</w:t>
      </w:r>
    </w:p>
    <w:p>
      <w:pPr>
        <w:shd w:fill="F5F5F0" w:val="clear"/>
        <w:spacing w:after="40" w:line="276"/>
        <w:ind w:left="480"/>
      </w:pPr>
      <w:r>
        <w:rPr>
          <w:rFonts w:ascii="Courier New" w:eastAsia="Microsoft YaHei"/>
          <w:color w:val="2D2D2D"/>
          <w:sz w:val="20"/>
          <w:szCs w:val="20"/>
        </w:rPr>
        <w:t xml:space="preserve">git checkout -b fix/phase-2-code-quality</w:t>
      </w:r>
    </w:p>
    <w:p>
      <w:pPr>
        <w:shd w:fill="F5F5F0" w:val="clear"/>
        <w:spacing w:after="40" w:line="276"/>
        <w:ind w:left="480"/>
      </w:pPr>
      <w:r>
        <w:rPr>
          <w:rFonts w:ascii="Courier New" w:eastAsia="Microsoft YaHei"/>
          <w:color w:val="2D2D2D"/>
          <w:sz w:val="20"/>
          <w:szCs w:val="20"/>
        </w:rPr>
        <w:t xml:space="preserve">git checkout -b feat/phase-3-testing</w:t>
      </w:r>
    </w:p>
    <w:p>
      <w:pPr>
        <w:shd w:fill="F5F5F0" w:val="clear"/>
        <w:spacing w:after="40" w:line="276"/>
        <w:ind w:left="480"/>
      </w:pPr>
      <w:r>
        <w:rPr>
          <w:rFonts w:ascii="Courier New" w:eastAsia="Microsoft YaHei"/>
          <w:color w:val="2D2D2D"/>
          <w:sz w:val="20"/>
          <w:szCs w:val="20"/>
        </w:rPr>
        <w:t xml:space="preserve">git checkout -b perf/phase-4-optimization</w:t>
      </w:r>
    </w:p>
    <w:p>
      <w:pPr>
        <w:shd w:fill="F5F5F0" w:val="clear"/>
        <w:spacing w:after="40" w:line="276"/>
        <w:ind w:left="480"/>
      </w:pPr>
      <w:r>
        <w:rPr>
          <w:rFonts w:ascii="Courier New" w:eastAsia="Microsoft YaHei"/>
          <w:color w:val="2D2D2D"/>
          <w:sz w:val="20"/>
          <w:szCs w:val="20"/>
        </w:rPr>
        <w:t xml:space="preserve">git checkout -b feat/phase-5-error-handling</w:t>
      </w:r>
    </w:p>
    <w:p>
      <w:pPr>
        <w:shd w:fill="F5F5F0" w:val="clear"/>
        <w:spacing w:after="40" w:line="276"/>
        <w:ind w:left="480"/>
      </w:pPr>
      <w:r>
        <w:rPr>
          <w:rFonts w:ascii="Courier New" w:eastAsia="Microsoft YaHei"/>
          <w:color w:val="2D2D2D"/>
          <w:sz w:val="20"/>
          <w:szCs w:val="20"/>
        </w:rPr>
        <w:t xml:space="preserve">git checkout -b ci/phase-6-devops</w:t>
      </w:r>
    </w:p>
    <w:p>
      <w:pPr>
        <w:shd w:fill="F5F5F0" w:val="clear"/>
        <w:spacing w:after="40" w:line="276"/>
        <w:ind w:left="480"/>
      </w:pPr>
      <w:r>
        <w:rPr>
          <w:rFonts w:ascii="Courier New" w:eastAsia="Microsoft YaHei"/>
          <w:color w:val="2D2D2D"/>
          <w:sz w:val="20"/>
          <w:szCs w:val="20"/>
        </w:rPr>
        <w:t xml:space="preserve">git checkout -b docs/phase-7-documentation</w:t>
      </w:r>
    </w:p>
    <w:p>
      <w:pPr>
        <w:pStyle w:val="Heading2"/>
        <w:spacing w:after="120" w:before="240" w:line="312"/>
      </w:pPr>
      <w:bookmarkStart w:id="100027" w:name="_Toc100027"/>
      <w:r>
        <w:rPr>
          <w:rFonts w:ascii="Times New Roman" w:eastAsia="SimHei"/>
          <w:b/>
          <w:bCs/>
          <w:color w:val="1A1A1A"/>
          <w:sz w:val="28"/>
          <w:szCs w:val="28"/>
        </w:rPr>
        <w:t xml:space="preserve">6.4 Expected Timeline</w:t>
      </w:r>
      <w:bookmarkEnd w:id="100027"/>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15%"/>
            <w:shd w:fill="C9A84C" w:val="clear"/>
            <w:tcMar>
              <w:top w:type="dxa" w:w="60"/>
              <w:left w:type="dxa" w:w="120"/>
              <w:bottom w:type="dxa" w:w="60"/>
              <w:right w:type="dxa" w:w="120"/>
            </w:tcMar>
          </w:tcPr>
          <w:p>
            <w:r>
              <w:rPr>
                <w:rFonts w:ascii="Times New Roman" w:eastAsia="SimHei"/>
                <w:b/>
                <w:bCs/>
                <w:color w:val="1A1A1A"/>
                <w:sz w:val="21"/>
                <w:szCs w:val="21"/>
              </w:rPr>
              <w:t xml:space="preserve">Phase</w:t>
            </w:r>
          </w:p>
        </w:tc>
        <w:tc>
          <w:tcPr>
            <w:tcW w:type="pct" w:w="15%"/>
            <w:shd w:fill="C9A84C" w:val="clear"/>
            <w:tcMar>
              <w:top w:type="dxa" w:w="60"/>
              <w:left w:type="dxa" w:w="120"/>
              <w:bottom w:type="dxa" w:w="60"/>
              <w:right w:type="dxa" w:w="120"/>
            </w:tcMar>
          </w:tcPr>
          <w:p>
            <w:r>
              <w:rPr>
                <w:rFonts w:ascii="Times New Roman" w:eastAsia="SimHei"/>
                <w:b/>
                <w:bCs/>
                <w:color w:val="1A1A1A"/>
                <w:sz w:val="21"/>
                <w:szCs w:val="21"/>
              </w:rPr>
              <w:t xml:space="preserve">Duration</w:t>
            </w:r>
          </w:p>
        </w:tc>
        <w:tc>
          <w:tcPr>
            <w:tcW w:type="pct" w:w="20%"/>
            <w:shd w:fill="C9A84C" w:val="clear"/>
            <w:tcMar>
              <w:top w:type="dxa" w:w="60"/>
              <w:left w:type="dxa" w:w="120"/>
              <w:bottom w:type="dxa" w:w="60"/>
              <w:right w:type="dxa" w:w="120"/>
            </w:tcMar>
          </w:tcPr>
          <w:p>
            <w:r>
              <w:rPr>
                <w:rFonts w:ascii="Times New Roman" w:eastAsia="SimHei"/>
                <w:b/>
                <w:bCs/>
                <w:color w:val="1A1A1A"/>
                <w:sz w:val="21"/>
                <w:szCs w:val="21"/>
              </w:rPr>
              <w:t xml:space="preserve">Cumulative</w:t>
            </w:r>
          </w:p>
        </w:tc>
        <w:tc>
          <w:tcPr>
            <w:tcW w:type="pct" w:w="50%"/>
            <w:shd w:fill="C9A84C" w:val="clear"/>
            <w:tcMar>
              <w:top w:type="dxa" w:w="60"/>
              <w:left w:type="dxa" w:w="120"/>
              <w:bottom w:type="dxa" w:w="60"/>
              <w:right w:type="dxa" w:w="120"/>
            </w:tcMar>
          </w:tcPr>
          <w:p>
            <w:r>
              <w:rPr>
                <w:rFonts w:ascii="Times New Roman" w:eastAsia="SimHei"/>
                <w:b/>
                <w:bCs/>
                <w:color w:val="1A1A1A"/>
                <w:sz w:val="21"/>
                <w:szCs w:val="21"/>
              </w:rPr>
              <w:t xml:space="preserve">Key Deliverable</w:t>
            </w:r>
          </w:p>
        </w:tc>
      </w:tr>
      <w:tr>
        <w:trPr>
          <w:cantSplit/>
        </w:trPr>
        <w:tc>
          <w:tcPr>
            <w:tcW w:type="pct" w:w="15%"/>
            <w:tcMar>
              <w:top w:type="dxa" w:w="50"/>
              <w:left w:type="dxa" w:w="120"/>
              <w:bottom w:type="dxa" w:w="50"/>
              <w:right w:type="dxa" w:w="120"/>
            </w:tcMar>
          </w:tcPr>
          <w:p>
            <w:r>
              <w:rPr>
                <w:rFonts w:ascii="Times New Roman" w:eastAsia="Microsoft YaHei"/>
                <w:color w:val="000000"/>
                <w:sz w:val="20"/>
                <w:szCs w:val="20"/>
              </w:rPr>
              <w:t xml:space="preserve">Phase 1</w:t>
            </w:r>
          </w:p>
        </w:tc>
        <w:tc>
          <w:tcPr>
            <w:tcW w:type="pct" w:w="15%"/>
            <w:tcMar>
              <w:top w:type="dxa" w:w="50"/>
              <w:left w:type="dxa" w:w="120"/>
              <w:bottom w:type="dxa" w:w="50"/>
              <w:right w:type="dxa" w:w="120"/>
            </w:tcMar>
          </w:tcPr>
          <w:p>
            <w:r>
              <w:rPr>
                <w:rFonts w:ascii="Times New Roman" w:eastAsia="Microsoft YaHei"/>
                <w:color w:val="000000"/>
                <w:sz w:val="20"/>
                <w:szCs w:val="20"/>
              </w:rPr>
              <w:t xml:space="preserve">2 weeks</w:t>
            </w:r>
          </w:p>
        </w:tc>
        <w:tc>
          <w:tcPr>
            <w:tcW w:type="pct" w:w="20%"/>
            <w:tcMar>
              <w:top w:type="dxa" w:w="50"/>
              <w:left w:type="dxa" w:w="120"/>
              <w:bottom w:type="dxa" w:w="50"/>
              <w:right w:type="dxa" w:w="120"/>
            </w:tcMar>
          </w:tcPr>
          <w:p>
            <w:r>
              <w:rPr>
                <w:rFonts w:ascii="Times New Roman" w:eastAsia="Microsoft YaHei"/>
                <w:color w:val="000000"/>
                <w:sz w:val="20"/>
                <w:szCs w:val="20"/>
              </w:rPr>
              <w:t xml:space="preserve">Week 2</w:t>
            </w:r>
          </w:p>
        </w:tc>
        <w:tc>
          <w:tcPr>
            <w:tcW w:type="pct" w:w="50%"/>
            <w:tcMar>
              <w:top w:type="dxa" w:w="50"/>
              <w:left w:type="dxa" w:w="120"/>
              <w:bottom w:type="dxa" w:w="50"/>
              <w:right w:type="dxa" w:w="120"/>
            </w:tcMar>
          </w:tcPr>
          <w:p>
            <w:r>
              <w:rPr>
                <w:rFonts w:ascii="Times New Roman" w:eastAsia="Microsoft YaHei"/>
                <w:color w:val="000000"/>
                <w:sz w:val="20"/>
                <w:szCs w:val="20"/>
              </w:rPr>
              <w:t xml:space="preserve">Working auth, no secrets in repo, rate limiting, input validation</w:t>
            </w:r>
          </w:p>
        </w:tc>
      </w:tr>
      <w:tr>
        <w:trPr>
          <w:cantSplit/>
        </w:trPr>
        <w:tc>
          <w:tcPr>
            <w:tcW w:type="pct" w:w="15%"/>
            <w:tcMar>
              <w:top w:type="dxa" w:w="50"/>
              <w:left w:type="dxa" w:w="120"/>
              <w:bottom w:type="dxa" w:w="50"/>
              <w:right w:type="dxa" w:w="120"/>
            </w:tcMar>
          </w:tcPr>
          <w:p>
            <w:r>
              <w:rPr>
                <w:rFonts w:ascii="Times New Roman" w:eastAsia="Microsoft YaHei"/>
                <w:color w:val="000000"/>
                <w:sz w:val="20"/>
                <w:szCs w:val="20"/>
              </w:rPr>
              <w:t xml:space="preserve">Phase 2</w:t>
            </w:r>
          </w:p>
        </w:tc>
        <w:tc>
          <w:tcPr>
            <w:tcW w:type="pct" w:w="15%"/>
            <w:tcMar>
              <w:top w:type="dxa" w:w="50"/>
              <w:left w:type="dxa" w:w="120"/>
              <w:bottom w:type="dxa" w:w="50"/>
              <w:right w:type="dxa" w:w="120"/>
            </w:tcMar>
          </w:tcPr>
          <w:p>
            <w:r>
              <w:rPr>
                <w:rFonts w:ascii="Times New Roman" w:eastAsia="Microsoft YaHei"/>
                <w:color w:val="000000"/>
                <w:sz w:val="20"/>
                <w:szCs w:val="20"/>
              </w:rPr>
              <w:t xml:space="preserve">1 week</w:t>
            </w:r>
          </w:p>
        </w:tc>
        <w:tc>
          <w:tcPr>
            <w:tcW w:type="pct" w:w="20%"/>
            <w:tcMar>
              <w:top w:type="dxa" w:w="50"/>
              <w:left w:type="dxa" w:w="120"/>
              <w:bottom w:type="dxa" w:w="50"/>
              <w:right w:type="dxa" w:w="120"/>
            </w:tcMar>
          </w:tcPr>
          <w:p>
            <w:r>
              <w:rPr>
                <w:rFonts w:ascii="Times New Roman" w:eastAsia="Microsoft YaHei"/>
                <w:color w:val="000000"/>
                <w:sz w:val="20"/>
                <w:szCs w:val="20"/>
              </w:rPr>
              <w:t xml:space="preserve">Week 3</w:t>
            </w:r>
          </w:p>
        </w:tc>
        <w:tc>
          <w:tcPr>
            <w:tcW w:type="pct" w:w="50%"/>
            <w:tcMar>
              <w:top w:type="dxa" w:w="50"/>
              <w:left w:type="dxa" w:w="120"/>
              <w:bottom w:type="dxa" w:w="50"/>
              <w:right w:type="dxa" w:w="120"/>
            </w:tcMar>
          </w:tcPr>
          <w:p>
            <w:r>
              <w:rPr>
                <w:rFonts w:ascii="Times New Roman" w:eastAsia="Microsoft YaHei"/>
                <w:color w:val="000000"/>
                <w:sz w:val="20"/>
                <w:szCs w:val="20"/>
              </w:rPr>
              <w:t xml:space="preserve">ESLint enforced, strict TypeScript, zero `any` types</w:t>
            </w:r>
          </w:p>
        </w:tc>
      </w:tr>
      <w:tr>
        <w:trPr>
          <w:cantSplit/>
        </w:trPr>
        <w:tc>
          <w:tcPr>
            <w:tcW w:type="pct" w:w="15%"/>
            <w:tcMar>
              <w:top w:type="dxa" w:w="50"/>
              <w:left w:type="dxa" w:w="120"/>
              <w:bottom w:type="dxa" w:w="50"/>
              <w:right w:type="dxa" w:w="120"/>
            </w:tcMar>
          </w:tcPr>
          <w:p>
            <w:r>
              <w:rPr>
                <w:rFonts w:ascii="Times New Roman" w:eastAsia="Microsoft YaHei"/>
                <w:color w:val="000000"/>
                <w:sz w:val="20"/>
                <w:szCs w:val="20"/>
              </w:rPr>
              <w:t xml:space="preserve">Phase 3</w:t>
            </w:r>
          </w:p>
        </w:tc>
        <w:tc>
          <w:tcPr>
            <w:tcW w:type="pct" w:w="15%"/>
            <w:tcMar>
              <w:top w:type="dxa" w:w="50"/>
              <w:left w:type="dxa" w:w="120"/>
              <w:bottom w:type="dxa" w:w="50"/>
              <w:right w:type="dxa" w:w="120"/>
            </w:tcMar>
          </w:tcPr>
          <w:p>
            <w:r>
              <w:rPr>
                <w:rFonts w:ascii="Times New Roman" w:eastAsia="Microsoft YaHei"/>
                <w:color w:val="000000"/>
                <w:sz w:val="20"/>
                <w:szCs w:val="20"/>
              </w:rPr>
              <w:t xml:space="preserve">2 weeks</w:t>
            </w:r>
          </w:p>
        </w:tc>
        <w:tc>
          <w:tcPr>
            <w:tcW w:type="pct" w:w="20%"/>
            <w:tcMar>
              <w:top w:type="dxa" w:w="50"/>
              <w:left w:type="dxa" w:w="120"/>
              <w:bottom w:type="dxa" w:w="50"/>
              <w:right w:type="dxa" w:w="120"/>
            </w:tcMar>
          </w:tcPr>
          <w:p>
            <w:r>
              <w:rPr>
                <w:rFonts w:ascii="Times New Roman" w:eastAsia="Microsoft YaHei"/>
                <w:color w:val="000000"/>
                <w:sz w:val="20"/>
                <w:szCs w:val="20"/>
              </w:rPr>
              <w:t xml:space="preserve">Week 5</w:t>
            </w:r>
          </w:p>
        </w:tc>
        <w:tc>
          <w:tcPr>
            <w:tcW w:type="pct" w:w="50%"/>
            <w:tcMar>
              <w:top w:type="dxa" w:w="50"/>
              <w:left w:type="dxa" w:w="120"/>
              <w:bottom w:type="dxa" w:w="50"/>
              <w:right w:type="dxa" w:w="120"/>
            </w:tcMar>
          </w:tcPr>
          <w:p>
            <w:r>
              <w:rPr>
                <w:rFonts w:ascii="Times New Roman" w:eastAsia="Microsoft YaHei"/>
                <w:color w:val="000000"/>
                <w:sz w:val="20"/>
                <w:szCs w:val="20"/>
              </w:rPr>
              <w:t xml:space="preserve">Vitest + Playwright configured, 50%+ test coverage</w:t>
            </w:r>
          </w:p>
        </w:tc>
      </w:tr>
      <w:tr>
        <w:trPr>
          <w:cantSplit/>
        </w:trPr>
        <w:tc>
          <w:tcPr>
            <w:tcW w:type="pct" w:w="15%"/>
            <w:tcMar>
              <w:top w:type="dxa" w:w="50"/>
              <w:left w:type="dxa" w:w="120"/>
              <w:bottom w:type="dxa" w:w="50"/>
              <w:right w:type="dxa" w:w="120"/>
            </w:tcMar>
          </w:tcPr>
          <w:p>
            <w:r>
              <w:rPr>
                <w:rFonts w:ascii="Times New Roman" w:eastAsia="Microsoft YaHei"/>
                <w:color w:val="000000"/>
                <w:sz w:val="20"/>
                <w:szCs w:val="20"/>
              </w:rPr>
              <w:t xml:space="preserve">Phase 4</w:t>
            </w:r>
          </w:p>
        </w:tc>
        <w:tc>
          <w:tcPr>
            <w:tcW w:type="pct" w:w="15%"/>
            <w:tcMar>
              <w:top w:type="dxa" w:w="50"/>
              <w:left w:type="dxa" w:w="120"/>
              <w:bottom w:type="dxa" w:w="50"/>
              <w:right w:type="dxa" w:w="120"/>
            </w:tcMar>
          </w:tcPr>
          <w:p>
            <w:r>
              <w:rPr>
                <w:rFonts w:ascii="Times New Roman" w:eastAsia="Microsoft YaHei"/>
                <w:color w:val="000000"/>
                <w:sz w:val="20"/>
                <w:szCs w:val="20"/>
              </w:rPr>
              <w:t xml:space="preserve">2 weeks</w:t>
            </w:r>
          </w:p>
        </w:tc>
        <w:tc>
          <w:tcPr>
            <w:tcW w:type="pct" w:w="20%"/>
            <w:tcMar>
              <w:top w:type="dxa" w:w="50"/>
              <w:left w:type="dxa" w:w="120"/>
              <w:bottom w:type="dxa" w:w="50"/>
              <w:right w:type="dxa" w:w="120"/>
            </w:tcMar>
          </w:tcPr>
          <w:p>
            <w:r>
              <w:rPr>
                <w:rFonts w:ascii="Times New Roman" w:eastAsia="Microsoft YaHei"/>
                <w:color w:val="000000"/>
                <w:sz w:val="20"/>
                <w:szCs w:val="20"/>
              </w:rPr>
              <w:t xml:space="preserve">Week 7</w:t>
            </w:r>
          </w:p>
        </w:tc>
        <w:tc>
          <w:tcPr>
            <w:tcW w:type="pct" w:w="50%"/>
            <w:tcMar>
              <w:top w:type="dxa" w:w="50"/>
              <w:left w:type="dxa" w:w="120"/>
              <w:bottom w:type="dxa" w:w="50"/>
              <w:right w:type="dxa" w:w="120"/>
            </w:tcMar>
          </w:tcPr>
          <w:p>
            <w:r>
              <w:rPr>
                <w:rFonts w:ascii="Times New Roman" w:eastAsia="Microsoft YaHei"/>
                <w:color w:val="000000"/>
                <w:sz w:val="20"/>
                <w:szCs w:val="20"/>
              </w:rPr>
              <w:t xml:space="preserve">Bundle &lt; 200KB, Lighthouse &gt; 90, lazy loading</w:t>
            </w:r>
          </w:p>
        </w:tc>
      </w:tr>
      <w:tr>
        <w:trPr>
          <w:cantSplit/>
        </w:trPr>
        <w:tc>
          <w:tcPr>
            <w:tcW w:type="pct" w:w="15%"/>
            <w:tcMar>
              <w:top w:type="dxa" w:w="50"/>
              <w:left w:type="dxa" w:w="120"/>
              <w:bottom w:type="dxa" w:w="50"/>
              <w:right w:type="dxa" w:w="120"/>
            </w:tcMar>
          </w:tcPr>
          <w:p>
            <w:r>
              <w:rPr>
                <w:rFonts w:ascii="Times New Roman" w:eastAsia="Microsoft YaHei"/>
                <w:color w:val="000000"/>
                <w:sz w:val="20"/>
                <w:szCs w:val="20"/>
              </w:rPr>
              <w:t xml:space="preserve">Phase 5</w:t>
            </w:r>
          </w:p>
        </w:tc>
        <w:tc>
          <w:tcPr>
            <w:tcW w:type="pct" w:w="15%"/>
            <w:tcMar>
              <w:top w:type="dxa" w:w="50"/>
              <w:left w:type="dxa" w:w="120"/>
              <w:bottom w:type="dxa" w:w="50"/>
              <w:right w:type="dxa" w:w="120"/>
            </w:tcMar>
          </w:tcPr>
          <w:p>
            <w:r>
              <w:rPr>
                <w:rFonts w:ascii="Times New Roman" w:eastAsia="Microsoft YaHei"/>
                <w:color w:val="000000"/>
                <w:sz w:val="20"/>
                <w:szCs w:val="20"/>
              </w:rPr>
              <w:t xml:space="preserve">1 week</w:t>
            </w:r>
          </w:p>
        </w:tc>
        <w:tc>
          <w:tcPr>
            <w:tcW w:type="pct" w:w="20%"/>
            <w:tcMar>
              <w:top w:type="dxa" w:w="50"/>
              <w:left w:type="dxa" w:w="120"/>
              <w:bottom w:type="dxa" w:w="50"/>
              <w:right w:type="dxa" w:w="120"/>
            </w:tcMar>
          </w:tcPr>
          <w:p>
            <w:r>
              <w:rPr>
                <w:rFonts w:ascii="Times New Roman" w:eastAsia="Microsoft YaHei"/>
                <w:color w:val="000000"/>
                <w:sz w:val="20"/>
                <w:szCs w:val="20"/>
              </w:rPr>
              <w:t xml:space="preserve">Week 8</w:t>
            </w:r>
          </w:p>
        </w:tc>
        <w:tc>
          <w:tcPr>
            <w:tcW w:type="pct" w:w="50%"/>
            <w:tcMar>
              <w:top w:type="dxa" w:w="50"/>
              <w:left w:type="dxa" w:w="120"/>
              <w:bottom w:type="dxa" w:w="50"/>
              <w:right w:type="dxa" w:w="120"/>
            </w:tcMar>
          </w:tcPr>
          <w:p>
            <w:r>
              <w:rPr>
                <w:rFonts w:ascii="Times New Roman" w:eastAsia="Microsoft YaHei"/>
                <w:color w:val="000000"/>
                <w:sz w:val="20"/>
                <w:szCs w:val="20"/>
              </w:rPr>
              <w:t xml:space="preserve">Error boundaries, standardized API responses, health checks</w:t>
            </w:r>
          </w:p>
        </w:tc>
      </w:tr>
      <w:tr>
        <w:trPr>
          <w:cantSplit/>
        </w:trPr>
        <w:tc>
          <w:tcPr>
            <w:tcW w:type="pct" w:w="15%"/>
            <w:tcMar>
              <w:top w:type="dxa" w:w="50"/>
              <w:left w:type="dxa" w:w="120"/>
              <w:bottom w:type="dxa" w:w="50"/>
              <w:right w:type="dxa" w:w="120"/>
            </w:tcMar>
          </w:tcPr>
          <w:p>
            <w:r>
              <w:rPr>
                <w:rFonts w:ascii="Times New Roman" w:eastAsia="Microsoft YaHei"/>
                <w:color w:val="000000"/>
                <w:sz w:val="20"/>
                <w:szCs w:val="20"/>
              </w:rPr>
              <w:t xml:space="preserve">Phase 6</w:t>
            </w:r>
          </w:p>
        </w:tc>
        <w:tc>
          <w:tcPr>
            <w:tcW w:type="pct" w:w="15%"/>
            <w:tcMar>
              <w:top w:type="dxa" w:w="50"/>
              <w:left w:type="dxa" w:w="120"/>
              <w:bottom w:type="dxa" w:w="50"/>
              <w:right w:type="dxa" w:w="120"/>
            </w:tcMar>
          </w:tcPr>
          <w:p>
            <w:r>
              <w:rPr>
                <w:rFonts w:ascii="Times New Roman" w:eastAsia="Microsoft YaHei"/>
                <w:color w:val="000000"/>
                <w:sz w:val="20"/>
                <w:szCs w:val="20"/>
              </w:rPr>
              <w:t xml:space="preserve">1 week</w:t>
            </w:r>
          </w:p>
        </w:tc>
        <w:tc>
          <w:tcPr>
            <w:tcW w:type="pct" w:w="20%"/>
            <w:tcMar>
              <w:top w:type="dxa" w:w="50"/>
              <w:left w:type="dxa" w:w="120"/>
              <w:bottom w:type="dxa" w:w="50"/>
              <w:right w:type="dxa" w:w="120"/>
            </w:tcMar>
          </w:tcPr>
          <w:p>
            <w:r>
              <w:rPr>
                <w:rFonts w:ascii="Times New Roman" w:eastAsia="Microsoft YaHei"/>
                <w:color w:val="000000"/>
                <w:sz w:val="20"/>
                <w:szCs w:val="20"/>
              </w:rPr>
              <w:t xml:space="preserve">Week 9</w:t>
            </w:r>
          </w:p>
        </w:tc>
        <w:tc>
          <w:tcPr>
            <w:tcW w:type="pct" w:w="50%"/>
            <w:tcMar>
              <w:top w:type="dxa" w:w="50"/>
              <w:left w:type="dxa" w:w="120"/>
              <w:bottom w:type="dxa" w:w="50"/>
              <w:right w:type="dxa" w:w="120"/>
            </w:tcMar>
          </w:tcPr>
          <w:p>
            <w:r>
              <w:rPr>
                <w:rFonts w:ascii="Times New Roman" w:eastAsia="Microsoft YaHei"/>
                <w:color w:val="000000"/>
                <w:sz w:val="20"/>
                <w:szCs w:val="20"/>
              </w:rPr>
              <w:t xml:space="preserve">CI/CD pipeline, Dockerfile, PostgreSQL migration</w:t>
            </w:r>
          </w:p>
        </w:tc>
      </w:tr>
      <w:tr>
        <w:trPr>
          <w:cantSplit/>
        </w:trPr>
        <w:tc>
          <w:tcPr>
            <w:tcW w:type="pct" w:w="15%"/>
            <w:tcMar>
              <w:top w:type="dxa" w:w="50"/>
              <w:left w:type="dxa" w:w="120"/>
              <w:bottom w:type="dxa" w:w="50"/>
              <w:right w:type="dxa" w:w="120"/>
            </w:tcMar>
          </w:tcPr>
          <w:p>
            <w:r>
              <w:rPr>
                <w:rFonts w:ascii="Times New Roman" w:eastAsia="Microsoft YaHei"/>
                <w:color w:val="000000"/>
                <w:sz w:val="20"/>
                <w:szCs w:val="20"/>
              </w:rPr>
              <w:t xml:space="preserve">Phase 7</w:t>
            </w:r>
          </w:p>
        </w:tc>
        <w:tc>
          <w:tcPr>
            <w:tcW w:type="pct" w:w="15%"/>
            <w:tcMar>
              <w:top w:type="dxa" w:w="50"/>
              <w:left w:type="dxa" w:w="120"/>
              <w:bottom w:type="dxa" w:w="50"/>
              <w:right w:type="dxa" w:w="120"/>
            </w:tcMar>
          </w:tcPr>
          <w:p>
            <w:r>
              <w:rPr>
                <w:rFonts w:ascii="Times New Roman" w:eastAsia="Microsoft YaHei"/>
                <w:color w:val="000000"/>
                <w:sz w:val="20"/>
                <w:szCs w:val="20"/>
              </w:rPr>
              <w:t xml:space="preserve">1 week</w:t>
            </w:r>
          </w:p>
        </w:tc>
        <w:tc>
          <w:tcPr>
            <w:tcW w:type="pct" w:w="20%"/>
            <w:tcMar>
              <w:top w:type="dxa" w:w="50"/>
              <w:left w:type="dxa" w:w="120"/>
              <w:bottom w:type="dxa" w:w="50"/>
              <w:right w:type="dxa" w:w="120"/>
            </w:tcMar>
          </w:tcPr>
          <w:p>
            <w:r>
              <w:rPr>
                <w:rFonts w:ascii="Times New Roman" w:eastAsia="Microsoft YaHei"/>
                <w:color w:val="000000"/>
                <w:sz w:val="20"/>
                <w:szCs w:val="20"/>
              </w:rPr>
              <w:t xml:space="preserve">Week 10</w:t>
            </w:r>
          </w:p>
        </w:tc>
        <w:tc>
          <w:tcPr>
            <w:tcW w:type="pct" w:w="50%"/>
            <w:tcMar>
              <w:top w:type="dxa" w:w="50"/>
              <w:left w:type="dxa" w:w="120"/>
              <w:bottom w:type="dxa" w:w="50"/>
              <w:right w:type="dxa" w:w="120"/>
            </w:tcMar>
          </w:tcPr>
          <w:p>
            <w:r>
              <w:rPr>
                <w:rFonts w:ascii="Times New Roman" w:eastAsia="Microsoft YaHei"/>
                <w:color w:val="000000"/>
                <w:sz w:val="20"/>
                <w:szCs w:val="20"/>
              </w:rPr>
              <w:t xml:space="preserve">README, i18n consolidation, WCAG 2.1 AA compliance</w:t>
            </w:r>
          </w:p>
        </w:tc>
      </w:tr>
    </w:tbl>
    <w:p>
      <w:pPr>
        <w:pStyle w:val="Heading2"/>
        <w:spacing w:after="120" w:before="240" w:line="312"/>
      </w:pPr>
      <w:bookmarkStart w:id="100028" w:name="_Toc100028"/>
      <w:r>
        <w:rPr>
          <w:rFonts w:ascii="Times New Roman" w:eastAsia="SimHei"/>
          <w:b/>
          <w:bCs/>
          <w:color w:val="1A1A1A"/>
          <w:sz w:val="28"/>
          <w:szCs w:val="28"/>
        </w:rPr>
        <w:t xml:space="preserve">6.5 Final Validation</w:t>
      </w:r>
      <w:bookmarkEnd w:id="100028"/>
    </w:p>
    <w:p>
      <w:pPr>
        <w:spacing w:after="80" w:line="312"/>
        <w:jc w:val="both"/>
      </w:pPr>
      <w:r>
        <w:rPr>
          <w:rFonts w:ascii="Times New Roman" w:eastAsia="Microsoft YaHei"/>
          <w:color w:val="000000"/>
          <w:sz w:val="24"/>
          <w:szCs w:val="24"/>
        </w:rPr>
        <w:t xml:space="preserve">After completing all 7 phases, run the following final validation suite:</w:t>
      </w:r>
    </w:p>
    <w:p>
      <w:pPr>
        <w:spacing w:after="60" w:line="312"/>
        <w:ind w:left="480"/>
      </w:pPr>
      <w:r>
        <w:rPr>
          <w:rFonts w:ascii="Times New Roman" w:eastAsia="Microsoft YaHei"/>
          <w:b/>
          <w:bCs/>
          <w:color w:val="C9A84C"/>
          <w:sz w:val="24"/>
          <w:szCs w:val="24"/>
        </w:rPr>
        <w:t xml:space="preserve">1. </w:t>
      </w:r>
      <w:r>
        <w:rPr>
          <w:rFonts w:ascii="Times New Roman" w:eastAsia="Microsoft YaHei"/>
          <w:b/>
          <w:bCs/>
          <w:color w:val="000000"/>
          <w:sz w:val="24"/>
          <w:szCs w:val="24"/>
        </w:rPr>
        <w:t xml:space="preserve">`bun run lint` </w:t>
      </w:r>
      <w:r>
        <w:rPr>
          <w:rFonts w:ascii="Times New Roman" w:eastAsia="Microsoft YaHei"/>
          <w:color w:val="000000"/>
          <w:sz w:val="24"/>
          <w:szCs w:val="24"/>
        </w:rPr>
        <w:t xml:space="preserve">— zero errors, zero warnings</w:t>
      </w:r>
    </w:p>
    <w:p>
      <w:pPr>
        <w:spacing w:after="60" w:line="312"/>
        <w:ind w:left="480"/>
      </w:pPr>
      <w:r>
        <w:rPr>
          <w:rFonts w:ascii="Times New Roman" w:eastAsia="Microsoft YaHei"/>
          <w:b/>
          <w:bCs/>
          <w:color w:val="C9A84C"/>
          <w:sz w:val="24"/>
          <w:szCs w:val="24"/>
        </w:rPr>
        <w:t xml:space="preserve">2. </w:t>
      </w:r>
      <w:r>
        <w:rPr>
          <w:rFonts w:ascii="Times New Roman" w:eastAsia="Microsoft YaHei"/>
          <w:b/>
          <w:bCs/>
          <w:color w:val="000000"/>
          <w:sz w:val="24"/>
          <w:szCs w:val="24"/>
        </w:rPr>
        <w:t xml:space="preserve">`bun run build` </w:t>
      </w:r>
      <w:r>
        <w:rPr>
          <w:rFonts w:ascii="Times New Roman" w:eastAsia="Microsoft YaHei"/>
          <w:color w:val="000000"/>
          <w:sz w:val="24"/>
          <w:szCs w:val="24"/>
        </w:rPr>
        <w:t xml:space="preserve">— successful production build</w:t>
      </w:r>
    </w:p>
    <w:p>
      <w:pPr>
        <w:spacing w:after="60" w:line="312"/>
        <w:ind w:left="480"/>
      </w:pPr>
      <w:r>
        <w:rPr>
          <w:rFonts w:ascii="Times New Roman" w:eastAsia="Microsoft YaHei"/>
          <w:b/>
          <w:bCs/>
          <w:color w:val="C9A84C"/>
          <w:sz w:val="24"/>
          <w:szCs w:val="24"/>
        </w:rPr>
        <w:t xml:space="preserve">3. </w:t>
      </w:r>
      <w:r>
        <w:rPr>
          <w:rFonts w:ascii="Times New Roman" w:eastAsia="Microsoft YaHei"/>
          <w:b/>
          <w:bCs/>
          <w:color w:val="000000"/>
          <w:sz w:val="24"/>
          <w:szCs w:val="24"/>
        </w:rPr>
        <w:t xml:space="preserve">`bun run test:coverage` </w:t>
      </w:r>
      <w:r>
        <w:rPr>
          <w:rFonts w:ascii="Times New Roman" w:eastAsia="Microsoft YaHei"/>
          <w:color w:val="000000"/>
          <w:sz w:val="24"/>
          <w:szCs w:val="24"/>
        </w:rPr>
        <w:t xml:space="preserve">— 50%+ overall, 80%+ for auth/checkout</w:t>
      </w:r>
    </w:p>
    <w:p>
      <w:pPr>
        <w:spacing w:after="60" w:line="312"/>
        <w:ind w:left="480"/>
      </w:pPr>
      <w:r>
        <w:rPr>
          <w:rFonts w:ascii="Times New Roman" w:eastAsia="Microsoft YaHei"/>
          <w:b/>
          <w:bCs/>
          <w:color w:val="C9A84C"/>
          <w:sz w:val="24"/>
          <w:szCs w:val="24"/>
        </w:rPr>
        <w:t xml:space="preserve">4. </w:t>
      </w:r>
      <w:r>
        <w:rPr>
          <w:rFonts w:ascii="Times New Roman" w:eastAsia="Microsoft YaHei"/>
          <w:b/>
          <w:bCs/>
          <w:color w:val="000000"/>
          <w:sz w:val="24"/>
          <w:szCs w:val="24"/>
        </w:rPr>
        <w:t xml:space="preserve">`bun run test:e2e` </w:t>
      </w:r>
      <w:r>
        <w:rPr>
          <w:rFonts w:ascii="Times New Roman" w:eastAsia="Microsoft YaHei"/>
          <w:color w:val="000000"/>
          <w:sz w:val="24"/>
          <w:szCs w:val="24"/>
        </w:rPr>
        <w:t xml:space="preserve">— all critical user flows pass</w:t>
      </w:r>
    </w:p>
    <w:p>
      <w:pPr>
        <w:spacing w:after="60" w:line="312"/>
        <w:ind w:left="480"/>
      </w:pPr>
      <w:r>
        <w:rPr>
          <w:rFonts w:ascii="Times New Roman" w:eastAsia="Microsoft YaHei"/>
          <w:b/>
          <w:bCs/>
          <w:color w:val="C9A84C"/>
          <w:sz w:val="24"/>
          <w:szCs w:val="24"/>
        </w:rPr>
        <w:t xml:space="preserve">5. </w:t>
      </w:r>
      <w:r>
        <w:rPr>
          <w:rFonts w:ascii="Times New Roman" w:eastAsia="Microsoft YaHei"/>
          <w:b/>
          <w:bCs/>
          <w:color w:val="000000"/>
          <w:sz w:val="24"/>
          <w:szCs w:val="24"/>
        </w:rPr>
        <w:t xml:space="preserve">Lighthouse </w:t>
      </w:r>
      <w:r>
        <w:rPr>
          <w:rFonts w:ascii="Times New Roman" w:eastAsia="Microsoft YaHei"/>
          <w:color w:val="000000"/>
          <w:sz w:val="24"/>
          <w:szCs w:val="24"/>
        </w:rPr>
        <w:t xml:space="preserve">— Performance &gt; 90, Accessibility &gt; 90, Best Practices &gt; 90, SEO &gt; 90</w:t>
      </w:r>
    </w:p>
    <w:p>
      <w:pPr>
        <w:spacing w:after="60" w:line="312"/>
        <w:ind w:left="480"/>
      </w:pPr>
      <w:r>
        <w:rPr>
          <w:rFonts w:ascii="Times New Roman" w:eastAsia="Microsoft YaHei"/>
          <w:b/>
          <w:bCs/>
          <w:color w:val="C9A84C"/>
          <w:sz w:val="24"/>
          <w:szCs w:val="24"/>
        </w:rPr>
        <w:t xml:space="preserve">6. </w:t>
      </w:r>
      <w:r>
        <w:rPr>
          <w:rFonts w:ascii="Times New Roman" w:eastAsia="Microsoft YaHei"/>
          <w:b/>
          <w:bCs/>
          <w:color w:val="000000"/>
          <w:sz w:val="24"/>
          <w:szCs w:val="24"/>
        </w:rPr>
        <w:t xml:space="preserve">`docker build .` </w:t>
      </w:r>
      <w:r>
        <w:rPr>
          <w:rFonts w:ascii="Times New Roman" w:eastAsia="Microsoft YaHei"/>
          <w:color w:val="000000"/>
          <w:sz w:val="24"/>
          <w:szCs w:val="24"/>
        </w:rPr>
        <w:t xml:space="preserve">— successful container build</w:t>
      </w:r>
    </w:p>
    <w:p>
      <w:pPr>
        <w:spacing w:after="60" w:line="312"/>
        <w:ind w:left="480"/>
      </w:pPr>
      <w:r>
        <w:rPr>
          <w:rFonts w:ascii="Times New Roman" w:eastAsia="Microsoft YaHei"/>
          <w:b/>
          <w:bCs/>
          <w:color w:val="C9A84C"/>
          <w:sz w:val="24"/>
          <w:szCs w:val="24"/>
        </w:rPr>
        <w:t xml:space="preserve">7. </w:t>
      </w:r>
      <w:r>
        <w:rPr>
          <w:rFonts w:ascii="Times New Roman" w:eastAsia="Microsoft YaHei"/>
          <w:b/>
          <w:bCs/>
          <w:color w:val="000000"/>
          <w:sz w:val="24"/>
          <w:szCs w:val="24"/>
        </w:rPr>
        <w:t xml:space="preserve">GitHub Actions CI </w:t>
      </w:r>
      <w:r>
        <w:rPr>
          <w:rFonts w:ascii="Times New Roman" w:eastAsia="Microsoft YaHei"/>
          <w:color w:val="000000"/>
          <w:sz w:val="24"/>
          <w:szCs w:val="24"/>
        </w:rPr>
        <w:t xml:space="preserve">— green check on main branch</w:t>
      </w:r>
    </w:p>
    <w:p>
      <w:pPr>
        <w:spacing w:after="60" w:line="312"/>
        <w:ind w:left="480"/>
      </w:pPr>
      <w:r>
        <w:rPr>
          <w:rFonts w:ascii="Times New Roman" w:eastAsia="Microsoft YaHei"/>
          <w:b/>
          <w:bCs/>
          <w:color w:val="C9A84C"/>
          <w:sz w:val="24"/>
          <w:szCs w:val="24"/>
        </w:rPr>
        <w:t xml:space="preserve">8. </w:t>
      </w:r>
      <w:r>
        <w:rPr>
          <w:rFonts w:ascii="Times New Roman" w:eastAsia="Microsoft YaHei"/>
          <w:b/>
          <w:bCs/>
          <w:color w:val="000000"/>
          <w:sz w:val="24"/>
          <w:szCs w:val="24"/>
        </w:rPr>
        <w:t xml:space="preserve">WCAG 2.1 AA audit </w:t>
      </w:r>
      <w:r>
        <w:rPr>
          <w:rFonts w:ascii="Times New Roman" w:eastAsia="Microsoft YaHei"/>
          <w:color w:val="000000"/>
          <w:sz w:val="24"/>
          <w:szCs w:val="24"/>
        </w:rPr>
        <w:t xml:space="preserve">— zero critical/serious violations</w:t>
      </w:r>
    </w:p>
    <w:p>
      <w:pPr>
        <w:spacing w:after="60" w:line="312"/>
        <w:ind w:left="480"/>
      </w:pPr>
      <w:r>
        <w:rPr>
          <w:rFonts w:ascii="Times New Roman" w:eastAsia="Microsoft YaHei"/>
          <w:b/>
          <w:bCs/>
          <w:color w:val="C9A84C"/>
          <w:sz w:val="24"/>
          <w:szCs w:val="24"/>
        </w:rPr>
        <w:t xml:space="preserve">9. </w:t>
      </w:r>
      <w:r>
        <w:rPr>
          <w:rFonts w:ascii="Times New Roman" w:eastAsia="Microsoft YaHei"/>
          <w:b/>
          <w:bCs/>
          <w:color w:val="000000"/>
          <w:sz w:val="24"/>
          <w:szCs w:val="24"/>
        </w:rPr>
        <w:t xml:space="preserve">Security audit: </w:t>
      </w:r>
      <w:r>
        <w:rPr>
          <w:rFonts w:ascii="Times New Roman" w:eastAsia="Microsoft YaHei"/>
          <w:color w:val="000000"/>
          <w:sz w:val="24"/>
          <w:szCs w:val="24"/>
        </w:rPr>
        <w:t xml:space="preserve">no secrets in git history, rate limiting active, auth functional</w:t>
      </w:r>
    </w:p>
    <w:p>
      <w:pPr>
        <w:spacing w:after="60" w:line="312"/>
        <w:ind w:left="480"/>
      </w:pPr>
      <w:r>
        <w:rPr>
          <w:rFonts w:ascii="Times New Roman" w:eastAsia="Microsoft YaHei"/>
          <w:b/>
          <w:bCs/>
          <w:color w:val="C9A84C"/>
          <w:sz w:val="24"/>
          <w:szCs w:val="24"/>
        </w:rPr>
        <w:t xml:space="preserve">10. </w:t>
      </w:r>
      <w:r>
        <w:rPr>
          <w:rFonts w:ascii="Times New Roman" w:eastAsia="Microsoft YaHei"/>
          <w:b/>
          <w:bCs/>
          <w:color w:val="000000"/>
          <w:sz w:val="24"/>
          <w:szCs w:val="24"/>
        </w:rPr>
        <w:t xml:space="preserve">Documentation: </w:t>
      </w:r>
      <w:r>
        <w:rPr>
          <w:rFonts w:ascii="Times New Roman" w:eastAsia="Microsoft YaHei"/>
          <w:color w:val="000000"/>
          <w:sz w:val="24"/>
          <w:szCs w:val="24"/>
        </w:rPr>
        <w:t xml:space="preserve">README covers full setup, API docs exist, contribution guide exists</w:t>
      </w:r>
    </w:p>
    <w:p>
      <w:pPr>
        <w:spacing w:after="80" w:line="312"/>
        <w:jc w:val="both"/>
      </w:pPr>
      <w:r>
        <w:rPr>
          <w:rFonts w:ascii="Times New Roman" w:eastAsia="Microsoft YaHei"/>
          <w:color w:val="000000"/>
          <w:sz w:val="24"/>
          <w:szCs w:val="24"/>
        </w:rPr>
        <w:t xml:space="preserve">Target final score: 75–85/100 (Good to Very Good for a professional e-commerce platform).</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808080"/>
        <w:sz w:val="18"/>
        <w:szCs w:val="18"/>
      </w:rPr>
      <w:t xml:space="preserve">Persona Fashion — Remediation Prompt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808080"/>
        <w:sz w:val="18"/>
        <w:szCs w:val="18"/>
      </w:rPr>
      <w:t xml:space="preserve">Persona Fashion — Remediation Prompt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1A1A"/>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1A1A"/>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2026-05-03T05:31:35.302Z</dcterms:created>
  <dcterms:modified xsi:type="dcterms:W3CDTF">2026-05-03T05:31:35.302Z</dcterms:modified>
</cp:coreProperties>
</file>

<file path=docProps/custom.xml><?xml version="1.0" encoding="utf-8"?>
<Properties xmlns="http://schemas.openxmlformats.org/officeDocument/2006/custom-properties" xmlns:vt="http://schemas.openxmlformats.org/officeDocument/2006/docPropsVTypes"/>
</file>