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389951a5a43aebe01cd44913b084e47126a5da"/>
    <w:p>
      <w:pPr>
        <w:pStyle w:val="1"/>
      </w:pPr>
      <w:r>
        <w:t xml:space="preserve">Architecture_fonctionnelle_des_constantes_physiques</w:t>
      </w:r>
    </w:p>
    <w:p>
      <w:r>
        <w:pict>
          <v:rect style="width:0;height:1.5pt" o:hralign="center" o:hrstd="t" o:hr="t"/>
        </w:pict>
      </w:r>
    </w:p>
    <w:p>
      <w:pPr>
        <w:pStyle w:val="a8"/>
      </w:pPr>
      <w:r>
        <w:t xml:space="preserve">Date et heure : 2026-07-12 07:27:41</w:t>
      </w:r>
      <w:r>
        <w:br/>
      </w:r>
      <w:r>
        <w:t xml:space="preserve">Lieu : [Insérer le lieu]</w:t>
      </w:r>
      <w:r>
        <w:br/>
      </w:r>
      <w:r>
        <w:t xml:space="preserve">Interviewé : [Insérer le nom]</w:t>
      </w:r>
    </w:p>
    <w:bookmarkStart w:id="20" w:name="résumé-express-tldr"/>
    <w:p>
      <w:pPr>
        <w:pStyle w:val="21"/>
      </w:pPr>
      <w:r>
        <w:t xml:space="preserve">Résumé express (TL;DR)</w:t>
      </w:r>
    </w:p>
    <w:p>
      <w:pPr>
        <w:pStyle w:val="FirstParagraph"/>
      </w:pPr>
      <w:r>
        <w:t xml:space="preserve">Deux analystes examinent un corpus méthodologique sur la classification des constantes physiques. Ils identifient quatre faiblesses structurelles majeures et proposent des améliorations concrètes: hiérarchiser les fonctions transversales, transformer les tensions de données en éléments porteurs, créer des dérogations pour les observables reconstruites, et imposer un ordre génétique temporel.</w:t>
      </w:r>
    </w:p>
    <w:bookmarkEnd w:id="20"/>
    <w:bookmarkStart w:id="21" w:name="introduction"/>
    <w:p>
      <w:pPr>
        <w:pStyle w:val="21"/>
      </w:pPr>
      <w:r>
        <w:t xml:space="preserve">Introduction</w:t>
      </w:r>
    </w:p>
    <w:p>
      <w:pPr>
        <w:pStyle w:val="Compact"/>
        <w:numPr>
          <w:ilvl w:val="0"/>
          <w:numId w:val="1001"/>
        </w:numPr>
      </w:pPr>
      <w:r>
        <w:t xml:space="preserve">Speaker 1: Analyste principal qui souligne les ambiguïtés entre fonctions transversales (validité, borne) et fonctions architecturales (fond, paramètre d’état). Il propose des solutions visuelles (axe Z orthogonal) et organisationnelles (flèche de causalité temporelle), et questionne la naturalisation des tensions de données pour préserver la rigueur méthodologique.</w:t>
      </w:r>
    </w:p>
    <w:p>
      <w:pPr>
        <w:pStyle w:val="Compact"/>
        <w:numPr>
          <w:ilvl w:val="0"/>
          <w:numId w:val="1001"/>
        </w:numPr>
      </w:pPr>
      <w:r>
        <w:t xml:space="preserve">Speaker 2: Co-analyste qui détaille les faiblesses méthodologiques du corpus. Il illustre la superposition floue entre transversal et architectural (ex. masse des neutrinos, échelle de Planck), insiste sur l’intégration active des tensions (H0, S8) comme « poutres porteuses », et suggère des dérogations méthodologiques pour les observables reconstruites ainsi qu’un ordre génétique strict des temporalités.</w:t>
      </w:r>
    </w:p>
    <w:bookmarkEnd w:id="21"/>
    <w:bookmarkStart w:id="22" w:name="points-clés"/>
    <w:p>
      <w:pPr>
        <w:pStyle w:val="21"/>
      </w:pPr>
      <w:r>
        <w:t xml:space="preserve">Points clés</w:t>
      </w:r>
    </w:p>
    <w:p>
      <w:pPr>
        <w:pStyle w:val="Compact"/>
        <w:numPr>
          <w:ilvl w:val="0"/>
          <w:numId w:val="1002"/>
        </w:numPr>
      </w:pPr>
      <w:r>
        <w:t xml:space="preserve">La frontière entre fonctions transversales (validité, borne) et fonctions architecturales (fond, paramètre d’état) est insuffisamment définie, créant un flou structurel.</w:t>
      </w:r>
    </w:p>
    <w:p>
      <w:pPr>
        <w:pStyle w:val="Compact"/>
        <w:numPr>
          <w:ilvl w:val="0"/>
          <w:numId w:val="1002"/>
        </w:numPr>
      </w:pPr>
      <w:r>
        <w:t xml:space="preserve">Les tensions de données (H0, S8) sont traitées comme diagnostics passifs alors qu’elles devraient devenir des éléments porteurs actifs liant les sous-réseaux.</w:t>
      </w:r>
    </w:p>
    <w:p>
      <w:pPr>
        <w:pStyle w:val="Compact"/>
        <w:numPr>
          <w:ilvl w:val="0"/>
          <w:numId w:val="1002"/>
        </w:numPr>
      </w:pPr>
      <w:r>
        <w:t xml:space="preserve">Pour des observables reconstruites (ex. S8), la séparation régime physique/régime d’accès s’effondre; une dérogation structurelle est nécessaire.</w:t>
      </w:r>
    </w:p>
    <w:p>
      <w:pPr>
        <w:pStyle w:val="Compact"/>
        <w:numPr>
          <w:ilvl w:val="0"/>
          <w:numId w:val="1002"/>
        </w:numPr>
      </w:pPr>
      <w:r>
        <w:t xml:space="preserve">Les cinq temporalités (constitution, flow, validité, accès, maturation) manquent d’un ordre génétique imposé, ce qui réduit la portée explicative et crée des anachronismes.</w:t>
      </w:r>
    </w:p>
    <w:p>
      <w:pPr>
        <w:pStyle w:val="Compact"/>
        <w:numPr>
          <w:ilvl w:val="0"/>
          <w:numId w:val="1002"/>
        </w:numPr>
      </w:pPr>
      <w:r>
        <w:t xml:space="preserve">Propositions opérationnelles: axe Z orthogonal pour les fonctions transversales; règle de priorité où la « borne » prime jusqu’à convergence empirique; ressorts/tirants pour modéliser les tensions; indicateur de couplage axé fort; filtre de tri génétique et champs de dépendance temporelle.</w:t>
      </w:r>
    </w:p>
    <w:bookmarkEnd w:id="22"/>
    <w:bookmarkStart w:id="23" w:name="perspectives"/>
    <w:p>
      <w:pPr>
        <w:pStyle w:val="21"/>
      </w:pPr>
      <w:r>
        <w:t xml:space="preserve">Perspectives</w:t>
      </w:r>
    </w:p>
    <w:p>
      <w:pPr>
        <w:numPr>
          <w:ilvl w:val="0"/>
          <w:numId w:val="1003"/>
        </w:numPr>
      </w:pPr>
      <w:r>
        <w:t xml:space="preserve">Speaker 1</w:t>
      </w:r>
    </w:p>
    <w:p>
      <w:pPr>
        <w:pStyle w:val="Compact"/>
        <w:numPr>
          <w:ilvl w:val="1"/>
          <w:numId w:val="1004"/>
        </w:numPr>
      </w:pPr>
      <w:r>
        <w:t xml:space="preserve">La superposition transversal/architectural brouille la lecture des cas limites; métaphore de la guitare pour illustrer les contraintes concurrentes.</w:t>
      </w:r>
    </w:p>
    <w:p>
      <w:pPr>
        <w:pStyle w:val="Compact"/>
        <w:numPr>
          <w:ilvl w:val="1"/>
          <w:numId w:val="1004"/>
        </w:numPr>
      </w:pPr>
      <w:r>
        <w:t xml:space="preserve">Proposition d’axe Z orthogonal pour visualiser la contrainte transversale sur le réseau 2D.</w:t>
      </w:r>
    </w:p>
    <w:p>
      <w:pPr>
        <w:pStyle w:val="Compact"/>
        <w:numPr>
          <w:ilvl w:val="1"/>
          <w:numId w:val="1004"/>
        </w:numPr>
      </w:pPr>
      <w:r>
        <w:t xml:space="preserve">Prudence contre la naturalisation des tensions: définir leur statut comme points de charge méthodologique plutôt qu’objets physiques.</w:t>
      </w:r>
    </w:p>
    <w:p>
      <w:pPr>
        <w:pStyle w:val="Compact"/>
        <w:numPr>
          <w:ilvl w:val="1"/>
          <w:numId w:val="1004"/>
        </w:numPr>
      </w:pPr>
      <w:r>
        <w:t xml:space="preserve">Nécessité d’une flèche temporelle causale et de filtres génétiques pour guider la navigation (ex. V1.3).</w:t>
      </w:r>
    </w:p>
    <w:p>
      <w:pPr>
        <w:numPr>
          <w:ilvl w:val="0"/>
          <w:numId w:val="1004"/>
        </w:numPr>
      </w:pPr>
      <w:r>
        <w:t xml:space="preserve">Speaker 2</w:t>
      </w:r>
    </w:p>
    <w:p>
      <w:pPr>
        <w:pStyle w:val="Compact"/>
        <w:numPr>
          <w:ilvl w:val="1"/>
          <w:numId w:val="1005"/>
        </w:numPr>
      </w:pPr>
      <w:r>
        <w:t xml:space="preserve">Les fonctions transversales comme « borne » doivent primer sur les nœuds architecturaux tant qu’il n’y a pas convergence empirique (ex. masse des neutrinos, échelle de Planck).</w:t>
      </w:r>
    </w:p>
    <w:p>
      <w:pPr>
        <w:pStyle w:val="Compact"/>
        <w:numPr>
          <w:ilvl w:val="1"/>
          <w:numId w:val="1005"/>
        </w:numPr>
      </w:pPr>
      <w:r>
        <w:t xml:space="preserve">Les tensions H0/S8 doivent agir comme poutres porteuses, reliant explicitement les sous-réseaux (primordial/croissance), éventuellement modélisées par des ressorts.</w:t>
      </w:r>
    </w:p>
    <w:p>
      <w:pPr>
        <w:pStyle w:val="Compact"/>
        <w:numPr>
          <w:ilvl w:val="1"/>
          <w:numId w:val="1005"/>
        </w:numPr>
      </w:pPr>
      <w:r>
        <w:t xml:space="preserve">La séparation régime physique/régime d’accès échoue pour les observables reconstruites; proposer une dérogation méthodologique (« absorbée par l’accès ») et un indicateur de couplage fort.</w:t>
      </w:r>
    </w:p>
    <w:p>
      <w:pPr>
        <w:pStyle w:val="Compact"/>
        <w:numPr>
          <w:ilvl w:val="1"/>
          <w:numId w:val="1005"/>
        </w:numPr>
      </w:pPr>
      <w:r>
        <w:t xml:space="preserve">Imposer un ordre génétique strict aux temporalités; ajouter des champs de dépendance et des verrous épistémiques pour structurer la matrice.</w:t>
      </w:r>
    </w:p>
    <w:bookmarkEnd w:id="23"/>
    <w:bookmarkStart w:id="24" w:name="chapitre"/>
    <w:p>
      <w:pPr>
        <w:pStyle w:val="21"/>
      </w:pPr>
      <w:r>
        <w:t xml:space="preserve">Chapitre</w:t>
      </w:r>
    </w:p>
    <w:p>
      <w:pPr>
        <w:numPr>
          <w:ilvl w:val="0"/>
          <w:numId w:val="1006"/>
        </w:numPr>
      </w:pPr>
      <w:r>
        <w:t xml:space="preserve">Q: Quelle est la première faiblesse méthodologique observée dans l’articulation entre fonctions transversales et architecturales ?</w:t>
      </w:r>
    </w:p>
    <w:p>
      <w:pPr>
        <w:pStyle w:val="Compact"/>
        <w:numPr>
          <w:ilvl w:val="1"/>
          <w:numId w:val="1007"/>
        </w:numPr>
      </w:pPr>
      <w:r>
        <w:t xml:space="preserve">Speaker 1: Souligne le manque de frontières strictes lorsque fonctions transversales (validité, borne) et architecturales entrent en collision, créant un suspense indésirable dans la taxonomie.</w:t>
      </w:r>
    </w:p>
    <w:p>
      <w:pPr>
        <w:pStyle w:val="Compact"/>
        <w:numPr>
          <w:ilvl w:val="1"/>
          <w:numId w:val="1007"/>
        </w:numPr>
      </w:pPr>
      <w:r>
        <w:t xml:space="preserve">Speaker 2: Précise que cette superposition floue affecte des cas comme la masse absolue des neutrinos et l’échelle de Planck, rendant ambigu le rapport de domination entre fonctions.</w:t>
      </w:r>
    </w:p>
    <w:p>
      <w:pPr>
        <w:numPr>
          <w:ilvl w:val="0"/>
          <w:numId w:val="1007"/>
        </w:numPr>
      </w:pPr>
      <w:r>
        <w:t xml:space="preserve">Q: Comment clarifier la priorité entre ces fonctions pour éviter le flou structurel ?</w:t>
      </w:r>
    </w:p>
    <w:p>
      <w:pPr>
        <w:pStyle w:val="Compact"/>
        <w:numPr>
          <w:ilvl w:val="1"/>
          <w:numId w:val="1008"/>
        </w:numPr>
      </w:pPr>
      <w:r>
        <w:t xml:space="preserve">Speaker 1: Propose d’introduire un axe Z orthogonal pour contraindre explicitement le réseau architectural 2D et donner de la profondeur à la transversalité.</w:t>
      </w:r>
    </w:p>
    <w:p>
      <w:pPr>
        <w:pStyle w:val="Compact"/>
        <w:numPr>
          <w:ilvl w:val="1"/>
          <w:numId w:val="1008"/>
        </w:numPr>
      </w:pPr>
      <w:r>
        <w:t xml:space="preserve">Speaker 2: Suggère une règle opératoire stipulant que toute fonction transversale identifiée comme « borne » prime sur la fonction locale jusqu’à convergence empirique; application directe aux neutrinos.</w:t>
      </w:r>
    </w:p>
    <w:p>
      <w:pPr>
        <w:numPr>
          <w:ilvl w:val="0"/>
          <w:numId w:val="1008"/>
        </w:numPr>
      </w:pPr>
      <w:r>
        <w:t xml:space="preserve">Q: Quelle est la deuxième faiblesse liée à la décomposition cosmologique en sous-réseaux ?</w:t>
      </w:r>
    </w:p>
    <w:p>
      <w:pPr>
        <w:pStyle w:val="Compact"/>
        <w:numPr>
          <w:ilvl w:val="1"/>
          <w:numId w:val="1009"/>
        </w:numPr>
      </w:pPr>
      <w:r>
        <w:t xml:space="preserve">Speaker 2: Les tensions de données (H0, S8) sont traitées comme simples diagnostics, ce qui dégrade la cohésion du modèle standard cosmologique.</w:t>
      </w:r>
    </w:p>
    <w:p>
      <w:pPr>
        <w:pStyle w:val="Compact"/>
        <w:numPr>
          <w:ilvl w:val="1"/>
          <w:numId w:val="1009"/>
        </w:numPr>
      </w:pPr>
      <w:r>
        <w:t xml:space="preserve">Speaker 1: Insiste qu’un modèle ne peut se réduire à une liste de paramètres; considérer les désaccords comme anomalies passives ruine la dynamique de la cosmologie.</w:t>
      </w:r>
    </w:p>
    <w:p>
      <w:pPr>
        <w:numPr>
          <w:ilvl w:val="0"/>
          <w:numId w:val="1009"/>
        </w:numPr>
      </w:pPr>
      <w:r>
        <w:t xml:space="preserve">Q: Comment reconfigurer le rôle des tensions pour renforcer l’architecture ?</w:t>
      </w:r>
    </w:p>
    <w:p>
      <w:pPr>
        <w:pStyle w:val="Compact"/>
        <w:numPr>
          <w:ilvl w:val="1"/>
          <w:numId w:val="1010"/>
        </w:numPr>
      </w:pPr>
      <w:r>
        <w:t xml:space="preserve">Speaker 2: Transformer les tensions en « poutres porteuses » actives reliant les sous-réseaux; modéliser par des ressorts qui maintiennent l’équilibre.</w:t>
      </w:r>
    </w:p>
    <w:p>
      <w:pPr>
        <w:pStyle w:val="Compact"/>
        <w:numPr>
          <w:ilvl w:val="1"/>
          <w:numId w:val="1010"/>
        </w:numPr>
      </w:pPr>
      <w:r>
        <w:t xml:space="preserve">Speaker 1: Met en garde contre la naturalisation des tensions; propose de les définir comme points de charge méthodologique (verrous épistémiques) entre sous-réseaux (ex. tension H0 entre fond diffus et supernovas).</w:t>
      </w:r>
    </w:p>
    <w:p>
      <w:pPr>
        <w:numPr>
          <w:ilvl w:val="0"/>
          <w:numId w:val="1010"/>
        </w:numPr>
      </w:pPr>
      <w:r>
        <w:t xml:space="preserve">Q: Quelle est la troisième faiblesse concernant la séparation régime physique/régime d’accès ?</w:t>
      </w:r>
    </w:p>
    <w:p>
      <w:pPr>
        <w:pStyle w:val="Compact"/>
        <w:numPr>
          <w:ilvl w:val="1"/>
          <w:numId w:val="1011"/>
        </w:numPr>
      </w:pPr>
      <w:r>
        <w:t xml:space="preserve">Speaker 2: Pour des observables reconstruites (S8), la définition physique est absorbée par la chaîne d’inférence; maintenir deux colonnes séparées crée une rupture théorique.</w:t>
      </w:r>
    </w:p>
    <w:p>
      <w:pPr>
        <w:pStyle w:val="Compact"/>
        <w:numPr>
          <w:ilvl w:val="1"/>
          <w:numId w:val="1011"/>
        </w:numPr>
      </w:pPr>
      <w:r>
        <w:t xml:space="preserve">Speaker 1: Reconnaît l’impossibilité de traiter S8 comme un objet mesurable simple; la rigidité méthodologique mène à une fiction ontologique.</w:t>
      </w:r>
    </w:p>
    <w:p>
      <w:pPr>
        <w:numPr>
          <w:ilvl w:val="0"/>
          <w:numId w:val="1011"/>
        </w:numPr>
      </w:pPr>
      <w:r>
        <w:t xml:space="preserve">Q: Quelles solutions pour ces observables reconstruites ?</w:t>
      </w:r>
    </w:p>
    <w:p>
      <w:pPr>
        <w:pStyle w:val="Compact"/>
        <w:numPr>
          <w:ilvl w:val="1"/>
          <w:numId w:val="1012"/>
        </w:numPr>
      </w:pPr>
      <w:r>
        <w:t xml:space="preserve">Speaker 2: Créer une catégorie structurelle spécifique ou une dérogation où l’accès fusionne avec la définition; introduire un indicateur de couplage axé fort.</w:t>
      </w:r>
    </w:p>
    <w:p>
      <w:pPr>
        <w:pStyle w:val="Compact"/>
        <w:numPr>
          <w:ilvl w:val="1"/>
          <w:numId w:val="1012"/>
        </w:numPr>
      </w:pPr>
      <w:r>
        <w:t xml:space="preserve">Speaker 1: Rappelle l’analogie avec le SI 2019 (constante de Planck fixée); appliquer « absorbée par l’accès » pour ces cas afin de préserver la rigueur sans imposer une ontologie fictive.</w:t>
      </w:r>
    </w:p>
    <w:p>
      <w:pPr>
        <w:numPr>
          <w:ilvl w:val="0"/>
          <w:numId w:val="1012"/>
        </w:numPr>
      </w:pPr>
      <w:r>
        <w:t xml:space="preserve">Q: Quelle est la quatrième faiblesse liée aux temporalités de stabilisation ?</w:t>
      </w:r>
    </w:p>
    <w:p>
      <w:pPr>
        <w:pStyle w:val="Compact"/>
        <w:numPr>
          <w:ilvl w:val="1"/>
          <w:numId w:val="1013"/>
        </w:numPr>
      </w:pPr>
      <w:r>
        <w:t xml:space="preserve">Speaker 2: Les cinq temporalités (constitution, flow, validité, accès, maturation) sont traitées comme colonnes parallèles sans ordre génétique, ce qui aplatit l’explication.</w:t>
      </w:r>
    </w:p>
    <w:p>
      <w:pPr>
        <w:pStyle w:val="Compact"/>
        <w:numPr>
          <w:ilvl w:val="1"/>
          <w:numId w:val="1013"/>
        </w:numPr>
      </w:pPr>
      <w:r>
        <w:t xml:space="preserve">Speaker 1: Mélange anachronique entre temps cosmique et temps sociologique; la navigation libre peut conduire à des lectures chronologiquement absurdes.</w:t>
      </w:r>
    </w:p>
    <w:p>
      <w:pPr>
        <w:numPr>
          <w:ilvl w:val="0"/>
          <w:numId w:val="1013"/>
        </w:numPr>
      </w:pPr>
      <w:r>
        <w:t xml:space="preserve">Q: Comment imposer une causalité temporelle structurante dans la carte V1.3 ?</w:t>
      </w:r>
    </w:p>
    <w:p>
      <w:pPr>
        <w:pStyle w:val="Compact"/>
        <w:numPr>
          <w:ilvl w:val="1"/>
          <w:numId w:val="1014"/>
        </w:numPr>
      </w:pPr>
      <w:r>
        <w:t xml:space="preserve">Speaker 2: Instaurer un ordre génétique strict comme filtre de tri obligatoire; ajouter des champs de dépendance génétique afin que les architectures tardives (ex. SI) pointent vers leurs présupposés physiques.</w:t>
      </w:r>
    </w:p>
    <w:p>
      <w:pPr>
        <w:pStyle w:val="Compact"/>
        <w:numPr>
          <w:ilvl w:val="1"/>
          <w:numId w:val="1014"/>
        </w:numPr>
      </w:pPr>
      <w:r>
        <w:t xml:space="preserve">Speaker 1: Compare à un arbre de compétences; forcer le passage par l’architecture saveur avant la cosmologie; synthétise les quatre axes d’amélioration et invite l’auteur à une version révisée.</w:t>
      </w:r>
    </w:p>
    <w:p>
      <w:pPr>
        <w:pStyle w:val="a8"/>
      </w:pPr>
      <w:r>
        <w:t xml:space="preserve">Suggestions de l’IA</w:t>
      </w:r>
      <w:r>
        <w:br/>
      </w:r>
      <w:r>
        <w:t xml:space="preserve">D’après la transcription de votre enregistrement, certaines questions d’entretien peuvent être optimisées. Voici quelques suggestions de l’IA pour votre référence:</w:t>
      </w:r>
      <w:r>
        <w:br/>
      </w:r>
      <w:r>
        <w:t xml:space="preserve">Les questions gagneraient à être formulées explicitement comme des prompts ciblés plutôt que d’émerger implicitement au fil de la conversation. Par exemple, au lieu de « C’est la faiblesse la plus subtile… », poser « Pouvez-vous décrire précisément comment S8 absorbe la définition physique et quelles conséquences pour la matrice ? » afin d’obtenir des réponses plus opérationnelles et des exemples concrets.</w:t>
      </w:r>
      <w:r>
        <w:br/>
      </w:r>
      <w:r>
        <w:t xml:space="preserve">Introduisez des suivis systématiques qui demandent des métriques, critères ou prototypes. Après une proposition (axe Z, poutres porteuses, indicateur de couplage fort), demandez « Quels critères d’activation ? », « Quelle implémentation dans V1.3 ? », « Quel cas test (H0, S8) et quels résultats attendus ? ». Cela transformera les critiques en un plan d’action mesurable et facilitera l’évaluation des améliorations.</w:t>
      </w:r>
    </w:p>
    <w:bookmarkEnd w:id="24"/>
    <w:bookmarkEnd w:id="25"/>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2026-07-12T05:40:47Z</dcterms:created>
  <dcterms:modified xsi:type="dcterms:W3CDTF">2026-07-12T05:40:47Z</dcterms:modified>
</cp:coreProperties>
</file>

<file path=docProps/custom.xml><?xml version="1.0" encoding="utf-8"?>
<Properties xmlns="http://schemas.openxmlformats.org/officeDocument/2006/custom-properties" xmlns:vt="http://schemas.openxmlformats.org/officeDocument/2006/docPropsVTypes"/>
</file>