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e6fcef554fb71b9c8a2f5a7603e64dd73ee571"/>
    <w:p>
      <w:pPr>
        <w:pStyle w:val="1"/>
      </w:pPr>
      <w:r>
        <w:t xml:space="preserve">Restructurer_la_matrice_des_constantes_physiques</w:t>
      </w:r>
    </w:p>
    <w:p>
      <w:r>
        <w:pict>
          <v:rect style="width:0;height:1.5pt" o:hralign="center" o:hrstd="t" o:hr="t"/>
        </w:pict>
      </w:r>
    </w:p>
    <w:p>
      <w:pPr>
        <w:pStyle w:val="a8"/>
      </w:pPr>
      <w:r>
        <w:t xml:space="preserve">Date et heure : 2026-07-12 07:28:28</w:t>
      </w:r>
      <w:r>
        <w:br/>
      </w:r>
      <w:r>
        <w:t xml:space="preserve">Lieu : [Insérer le lieu]</w:t>
      </w:r>
      <w:r>
        <w:br/>
      </w:r>
      <w:r>
        <w:t xml:space="preserve">Personne interviewée : [Insérer le nom]</w:t>
      </w:r>
    </w:p>
    <w:bookmarkStart w:id="20" w:name="résumé-tldr"/>
    <w:p>
      <w:pPr>
        <w:pStyle w:val="21"/>
      </w:pPr>
      <w:r>
        <w:t xml:space="preserve">Résumé TL;DR</w:t>
      </w:r>
    </w:p>
    <w:p>
      <w:pPr>
        <w:pStyle w:val="FirstParagraph"/>
      </w:pPr>
      <w:r>
        <w:t xml:space="preserve">Deux intervenants critiquent la matrice taxonomique V1.3 dédiée aux constantes physiques. Ils dénoncent un biais d’ancrage dû à l’ordre des rangs, réclament un protocole d’escalade pour les cas limites (H0, masse de Planck) et proposent de scinder la temporalité en deux axes orthogonaux (constitution physique vs accès épistémique).</w:t>
      </w:r>
    </w:p>
    <w:bookmarkEnd w:id="20"/>
    <w:bookmarkStart w:id="21" w:name="introduction"/>
    <w:p>
      <w:pPr>
        <w:pStyle w:val="21"/>
      </w:pPr>
      <w:r>
        <w:t xml:space="preserve">Introduction</w:t>
      </w:r>
    </w:p>
    <w:p>
      <w:pPr>
        <w:pStyle w:val="Compact"/>
        <w:numPr>
          <w:ilvl w:val="0"/>
          <w:numId w:val="1001"/>
        </w:numPr>
      </w:pPr>
      <w:r>
        <w:t xml:space="preserve">Speaker 1: Analyste critique du corpus taxonomique des constantes physiques. Met en avant le risque d’ontologisation prématurée et pointe le piège cognitif créé par l’ordre séquentiel des rangs. Propose de repousser la classification à la fin et appuie la création de seuils d’escalade pour les tensions persistantes.</w:t>
      </w:r>
    </w:p>
    <w:p>
      <w:pPr>
        <w:pStyle w:val="Compact"/>
        <w:numPr>
          <w:ilvl w:val="0"/>
          <w:numId w:val="1001"/>
        </w:numPr>
      </w:pPr>
      <w:r>
        <w:t xml:space="preserve">Speaker 2: Co-analyste focalisé sur la cohérence procédurale et épistémique. Démontre la contradiction entre l’ordre d’application des rangs et la subordination annoncée de la sortie taxonomique. Introduit l’idée d’un protocole d’escalade formel (paliers statistiques/épistémiques) et la séparation stricte des temporalités physique et épistémique.</w:t>
      </w:r>
    </w:p>
    <w:bookmarkEnd w:id="21"/>
    <w:bookmarkStart w:id="22" w:name="points-clés"/>
    <w:p>
      <w:pPr>
        <w:pStyle w:val="21"/>
      </w:pPr>
      <w:r>
        <w:t xml:space="preserve">Points clés</w:t>
      </w:r>
    </w:p>
    <w:p>
      <w:pPr>
        <w:pStyle w:val="Compact"/>
        <w:numPr>
          <w:ilvl w:val="0"/>
          <w:numId w:val="1002"/>
        </w:numPr>
      </w:pPr>
      <w:r>
        <w:t xml:space="preserve">L’ordre actuel des rangs de la matrice V1.3 induit un biais d’ancrage en forçant une classification prématurée (famille fonctionnelle au rang 1).</w:t>
      </w:r>
    </w:p>
    <w:p>
      <w:pPr>
        <w:pStyle w:val="Compact"/>
        <w:numPr>
          <w:ilvl w:val="0"/>
          <w:numId w:val="1002"/>
        </w:numPr>
      </w:pPr>
      <w:r>
        <w:t xml:space="preserve">La classification taxonomique doit devenir une synthèse finale, après l’analyse du régime, de l’architecture et de la temporalité.</w:t>
      </w:r>
    </w:p>
    <w:p>
      <w:pPr>
        <w:pStyle w:val="Compact"/>
        <w:numPr>
          <w:ilvl w:val="0"/>
          <w:numId w:val="1002"/>
        </w:numPr>
      </w:pPr>
      <w:r>
        <w:t xml:space="preserve">Les cas limites (tension de H0, masse de Planck) requièrent un protocole d’escalade explicite avec seuils quantitatifs/épistémiques.</w:t>
      </w:r>
    </w:p>
    <w:p>
      <w:pPr>
        <w:pStyle w:val="Compact"/>
        <w:numPr>
          <w:ilvl w:val="0"/>
          <w:numId w:val="1002"/>
        </w:numPr>
      </w:pPr>
      <w:r>
        <w:t xml:space="preserve">La temporalité unique mélange la genèse physique des constantes et l’histoire institutionnelle des mesures, créant des confusions ontologiques.</w:t>
      </w:r>
    </w:p>
    <w:p>
      <w:pPr>
        <w:pStyle w:val="Compact"/>
        <w:numPr>
          <w:ilvl w:val="0"/>
          <w:numId w:val="1002"/>
        </w:numPr>
      </w:pPr>
      <w:r>
        <w:t xml:space="preserve">Il faut scinder la temporalité en deux matrices orthogonales: constitution ontologique (physique/cosmologie) et inférence épistémique (accès/mesures).</w:t>
      </w:r>
    </w:p>
    <w:p>
      <w:pPr>
        <w:pStyle w:val="Compact"/>
        <w:numPr>
          <w:ilvl w:val="0"/>
          <w:numId w:val="1002"/>
        </w:numPr>
      </w:pPr>
      <w:r>
        <w:t xml:space="preserve">L’exemple de la masse absolue des neutrinos illustre la nécessité de documenter architecture et accès avant toute classification (échelle vs seuil).</w:t>
      </w:r>
    </w:p>
    <w:bookmarkEnd w:id="22"/>
    <w:bookmarkStart w:id="23" w:name="analyses"/>
    <w:p>
      <w:pPr>
        <w:pStyle w:val="21"/>
      </w:pPr>
      <w:r>
        <w:t xml:space="preserve">Analyses</w:t>
      </w:r>
    </w:p>
    <w:p>
      <w:pPr>
        <w:numPr>
          <w:ilvl w:val="0"/>
          <w:numId w:val="1003"/>
        </w:numPr>
      </w:pPr>
      <w:r>
        <w:t xml:space="preserve">Speaker 1</w:t>
      </w:r>
    </w:p>
    <w:p>
      <w:pPr>
        <w:pStyle w:val="Compact"/>
        <w:numPr>
          <w:ilvl w:val="1"/>
          <w:numId w:val="1004"/>
        </w:numPr>
      </w:pPr>
      <w:r>
        <w:t xml:space="preserve">Souligne le piège cognitif de l’ordre séquentiel des rangs et le biais d’ancrage.</w:t>
      </w:r>
    </w:p>
    <w:p>
      <w:pPr>
        <w:pStyle w:val="Compact"/>
        <w:numPr>
          <w:ilvl w:val="1"/>
          <w:numId w:val="1004"/>
        </w:numPr>
      </w:pPr>
      <w:r>
        <w:t xml:space="preserve">Propose de déplacer la “famille fonctionnelle” à la fin (rang 5 ou 6).</w:t>
      </w:r>
    </w:p>
    <w:p>
      <w:pPr>
        <w:pStyle w:val="Compact"/>
        <w:numPr>
          <w:ilvl w:val="1"/>
          <w:numId w:val="1004"/>
        </w:numPr>
      </w:pPr>
      <w:r>
        <w:t xml:space="preserve">Insiste sur la liberté analytique, cruciale pour les cas soumis à stress test.</w:t>
      </w:r>
    </w:p>
    <w:p>
      <w:pPr>
        <w:pStyle w:val="Compact"/>
        <w:numPr>
          <w:ilvl w:val="1"/>
          <w:numId w:val="1004"/>
        </w:numPr>
      </w:pPr>
      <w:r>
        <w:t xml:space="preserve">Appuie la création de seuils de bascule (“documenté” vers “rupture confirmée”).</w:t>
      </w:r>
    </w:p>
    <w:p>
      <w:pPr>
        <w:pStyle w:val="Compact"/>
        <w:numPr>
          <w:ilvl w:val="1"/>
          <w:numId w:val="1004"/>
        </w:numPr>
      </w:pPr>
      <w:r>
        <w:t xml:space="preserve">Met en évidence la confusion entre histoire thermique de l’univers et histoire métrologique.</w:t>
      </w:r>
    </w:p>
    <w:p>
      <w:pPr>
        <w:numPr>
          <w:ilvl w:val="0"/>
          <w:numId w:val="1004"/>
        </w:numPr>
      </w:pPr>
      <w:r>
        <w:t xml:space="preserve">Speaker 2</w:t>
      </w:r>
    </w:p>
    <w:p>
      <w:pPr>
        <w:pStyle w:val="Compact"/>
        <w:numPr>
          <w:ilvl w:val="1"/>
          <w:numId w:val="1005"/>
        </w:numPr>
      </w:pPr>
      <w:r>
        <w:t xml:space="preserve">Dénonce la contradiction entre procédure et subordination taxonomique.</w:t>
      </w:r>
    </w:p>
    <w:p>
      <w:pPr>
        <w:pStyle w:val="Compact"/>
        <w:numPr>
          <w:ilvl w:val="1"/>
          <w:numId w:val="1005"/>
        </w:numPr>
      </w:pPr>
      <w:r>
        <w:t xml:space="preserve">Défend la re-numérotation pour refléter la chaîne d’inférence épistémique réelle.</w:t>
      </w:r>
    </w:p>
    <w:p>
      <w:pPr>
        <w:pStyle w:val="Compact"/>
        <w:numPr>
          <w:ilvl w:val="1"/>
          <w:numId w:val="1005"/>
        </w:numPr>
      </w:pPr>
      <w:r>
        <w:t xml:space="preserve">Illustre par H0 et masse de Planck la nécessité d’un protocole d’escalade.</w:t>
      </w:r>
    </w:p>
    <w:p>
      <w:pPr>
        <w:pStyle w:val="Compact"/>
        <w:numPr>
          <w:ilvl w:val="1"/>
          <w:numId w:val="1005"/>
        </w:numPr>
      </w:pPr>
      <w:r>
        <w:t xml:space="preserve">Propose critères formels (p.ex. tension &gt; 5 sigma à échelles indépendantes).</w:t>
      </w:r>
    </w:p>
    <w:p>
      <w:pPr>
        <w:pStyle w:val="Compact"/>
        <w:numPr>
          <w:ilvl w:val="1"/>
          <w:numId w:val="1005"/>
        </w:numPr>
      </w:pPr>
      <w:r>
        <w:t xml:space="preserve">Préconise la séparation temporelle en deux matrices orthogonales (constitution vs accès).</w:t>
      </w:r>
    </w:p>
    <w:bookmarkEnd w:id="23"/>
    <w:bookmarkStart w:id="24" w:name="chapitre"/>
    <w:p>
      <w:pPr>
        <w:pStyle w:val="21"/>
      </w:pPr>
      <w:r>
        <w:t xml:space="preserve">Chapitre</w:t>
      </w:r>
    </w:p>
    <w:p>
      <w:pPr>
        <w:numPr>
          <w:ilvl w:val="0"/>
          <w:numId w:val="1006"/>
        </w:numPr>
      </w:pPr>
      <w:r>
        <w:t xml:space="preserve">Q: L’ordre séquentiel des six rangs ne crée-t-il pas le piège cognitif qu’il cherche à éviter ?</w:t>
      </w:r>
    </w:p>
    <w:p>
      <w:pPr>
        <w:pStyle w:val="Compact"/>
        <w:numPr>
          <w:ilvl w:val="1"/>
          <w:numId w:val="1007"/>
        </w:numPr>
      </w:pPr>
      <w:r>
        <w:t xml:space="preserve">Speaker 2: Confirme que l’ordre d’application contredit la subordination de la sortie taxonomique.</w:t>
      </w:r>
    </w:p>
    <w:p>
      <w:pPr>
        <w:pStyle w:val="Compact"/>
        <w:numPr>
          <w:ilvl w:val="1"/>
          <w:numId w:val="1007"/>
        </w:numPr>
      </w:pPr>
      <w:r>
        <w:t xml:space="preserve">Speaker 1: Rappelle que la taxonomie (“famille fonctionnelle”) doit venir après l’analyse du régime.</w:t>
      </w:r>
    </w:p>
    <w:p>
      <w:pPr>
        <w:numPr>
          <w:ilvl w:val="0"/>
          <w:numId w:val="1007"/>
        </w:numPr>
      </w:pPr>
      <w:r>
        <w:t xml:space="preserve">Q: Pourquoi la procédure actuelle (rang 1: famille fonctionnelle) est-elle problématique ?</w:t>
      </w:r>
    </w:p>
    <w:p>
      <w:pPr>
        <w:pStyle w:val="Compact"/>
        <w:numPr>
          <w:ilvl w:val="1"/>
          <w:numId w:val="1008"/>
        </w:numPr>
      </w:pPr>
      <w:r>
        <w:t xml:space="preserve">Speaker 2: Le rang 1 exige une classification juste après la forme logique (rang 0), induisant une rupture logique.</w:t>
      </w:r>
    </w:p>
    <w:p>
      <w:pPr>
        <w:pStyle w:val="Compact"/>
        <w:numPr>
          <w:ilvl w:val="1"/>
          <w:numId w:val="1008"/>
        </w:numPr>
      </w:pPr>
      <w:r>
        <w:t xml:space="preserve">Speaker 1: L’utilisateur est forcé de classifier avant d’évaluer architecture (rang 4) et temporalité (rang 5).</w:t>
      </w:r>
    </w:p>
    <w:p>
      <w:pPr>
        <w:numPr>
          <w:ilvl w:val="0"/>
          <w:numId w:val="1008"/>
        </w:numPr>
      </w:pPr>
      <w:r>
        <w:t xml:space="preserve">Q: En quoi cela engendre un biais d’ancrage et comment corriger ?</w:t>
      </w:r>
    </w:p>
    <w:p>
      <w:pPr>
        <w:pStyle w:val="Compact"/>
        <w:numPr>
          <w:ilvl w:val="1"/>
          <w:numId w:val="1009"/>
        </w:numPr>
      </w:pPr>
      <w:r>
        <w:t xml:space="preserve">Speaker 1: Décider tôt qu’une constante est une échelle absolue biaise l’évaluation ultérieure.</w:t>
      </w:r>
    </w:p>
    <w:p>
      <w:pPr>
        <w:pStyle w:val="Compact"/>
        <w:numPr>
          <w:ilvl w:val="1"/>
          <w:numId w:val="1009"/>
        </w:numPr>
      </w:pPr>
      <w:r>
        <w:t xml:space="preserve">Speaker 2: Propose de restructurer la numérotation pour suivre la chaîne d’inférence; classification en point d’arrivée.</w:t>
      </w:r>
    </w:p>
    <w:p>
      <w:pPr>
        <w:numPr>
          <w:ilvl w:val="0"/>
          <w:numId w:val="1009"/>
        </w:numPr>
      </w:pPr>
      <w:r>
        <w:t xml:space="preserve">Q: Où déplacer la “famille fonctionnelle” dans la matrice ?</w:t>
      </w:r>
    </w:p>
    <w:p>
      <w:pPr>
        <w:pStyle w:val="Compact"/>
        <w:numPr>
          <w:ilvl w:val="1"/>
          <w:numId w:val="1010"/>
        </w:numPr>
      </w:pPr>
      <w:r>
        <w:t xml:space="preserve">Speaker 1: L’envoyer à la fin (rang 5 ou 6) pour libérer l’analyse.</w:t>
      </w:r>
    </w:p>
    <w:p>
      <w:pPr>
        <w:pStyle w:val="Compact"/>
        <w:numPr>
          <w:ilvl w:val="1"/>
          <w:numId w:val="1010"/>
        </w:numPr>
      </w:pPr>
      <w:r>
        <w:t xml:space="preserve">Speaker 2: Donne l’exemple de la masse des neutrinos; documenter accès indirect et architecture avant de conclure échelle/seuil.</w:t>
      </w:r>
    </w:p>
    <w:p>
      <w:pPr>
        <w:numPr>
          <w:ilvl w:val="0"/>
          <w:numId w:val="1010"/>
        </w:numPr>
      </w:pPr>
      <w:r>
        <w:t xml:space="preserve">Q: La matrice agit-elle comme un simple thermomètre face aux cas limites ?</w:t>
      </w:r>
    </w:p>
    <w:p>
      <w:pPr>
        <w:pStyle w:val="Compact"/>
        <w:numPr>
          <w:ilvl w:val="1"/>
          <w:numId w:val="1011"/>
        </w:numPr>
      </w:pPr>
      <w:r>
        <w:t xml:space="preserve">Speaker 1: Craint une constatation sans traitement architectural.</w:t>
      </w:r>
    </w:p>
    <w:p>
      <w:pPr>
        <w:pStyle w:val="Compact"/>
        <w:numPr>
          <w:ilvl w:val="1"/>
          <w:numId w:val="1011"/>
        </w:numPr>
      </w:pPr>
      <w:r>
        <w:t xml:space="preserve">Speaker 2: Deuxième critique: ambiguïté entre anomalie d’accès et rupture d’architecture pour H0, masse de Planck.</w:t>
      </w:r>
    </w:p>
    <w:p>
      <w:pPr>
        <w:numPr>
          <w:ilvl w:val="0"/>
          <w:numId w:val="1011"/>
        </w:numPr>
      </w:pPr>
      <w:r>
        <w:t xml:space="preserve">Q: Qu’est-ce qui manque pour trancher les tensions persistantes ?</w:t>
      </w:r>
    </w:p>
    <w:p>
      <w:pPr>
        <w:pStyle w:val="Compact"/>
        <w:numPr>
          <w:ilvl w:val="1"/>
          <w:numId w:val="1012"/>
        </w:numPr>
      </w:pPr>
      <w:r>
        <w:t xml:space="preserve">Speaker 1: Un critère décisionnel précis pour basculer du “irritant” vers “nouveau régime/architecture”.</w:t>
      </w:r>
    </w:p>
    <w:p>
      <w:pPr>
        <w:pStyle w:val="Compact"/>
        <w:numPr>
          <w:ilvl w:val="1"/>
          <w:numId w:val="1012"/>
        </w:numPr>
      </w:pPr>
      <w:r>
        <w:t xml:space="preserve">Speaker 2: Introduire un protocole d’escalade avec seuils quantitatifs/épistémiques.</w:t>
      </w:r>
    </w:p>
    <w:p>
      <w:pPr>
        <w:numPr>
          <w:ilvl w:val="0"/>
          <w:numId w:val="1012"/>
        </w:numPr>
      </w:pPr>
      <w:r>
        <w:t xml:space="preserve">Q: Comment appliquer ce protocole à H0 concrètement ?</w:t>
      </w:r>
    </w:p>
    <w:p>
      <w:pPr>
        <w:pStyle w:val="Compact"/>
        <w:numPr>
          <w:ilvl w:val="1"/>
          <w:numId w:val="1013"/>
        </w:numPr>
      </w:pPr>
      <w:r>
        <w:t xml:space="preserve">Speaker 2: Définir un embranchement si tension &gt; 5 sigma, répétée sur des échelles indépendantes.</w:t>
      </w:r>
    </w:p>
    <w:p>
      <w:pPr>
        <w:pStyle w:val="Compact"/>
        <w:numPr>
          <w:ilvl w:val="1"/>
          <w:numId w:val="1013"/>
        </w:numPr>
      </w:pPr>
      <w:r>
        <w:t xml:space="preserve">Speaker 1: La matrice “promeut” alors la transition vers une nouvelle architecture effective.</w:t>
      </w:r>
    </w:p>
    <w:p>
      <w:pPr>
        <w:numPr>
          <w:ilvl w:val="0"/>
          <w:numId w:val="1013"/>
        </w:numPr>
      </w:pPr>
      <w:r>
        <w:t xml:space="preserve">Q: Et pour la masse de Planck, non statistique ?</w:t>
      </w:r>
    </w:p>
    <w:p>
      <w:pPr>
        <w:pStyle w:val="Compact"/>
        <w:numPr>
          <w:ilvl w:val="1"/>
          <w:numId w:val="1014"/>
        </w:numPr>
      </w:pPr>
      <w:r>
        <w:t xml:space="preserve">Speaker 1: Évoque un “mur conceptuel” entre relativité et quantique.</w:t>
      </w:r>
    </w:p>
    <w:p>
      <w:pPr>
        <w:pStyle w:val="Compact"/>
        <w:numPr>
          <w:ilvl w:val="1"/>
          <w:numId w:val="1014"/>
        </w:numPr>
      </w:pPr>
      <w:r>
        <w:t xml:space="preserve">Speaker 2: Déclencheurs fondés sur observations de gravité quantique; requalification de limite prudente à cycle primordial.</w:t>
      </w:r>
    </w:p>
    <w:p>
      <w:pPr>
        <w:numPr>
          <w:ilvl w:val="0"/>
          <w:numId w:val="1014"/>
        </w:numPr>
      </w:pPr>
      <w:r>
        <w:t xml:space="preserve">Q: La temporalité unique n’écrase-t-elle pas l’ordre génétique réel ?</w:t>
      </w:r>
    </w:p>
    <w:p>
      <w:pPr>
        <w:pStyle w:val="Compact"/>
        <w:numPr>
          <w:ilvl w:val="1"/>
          <w:numId w:val="1015"/>
        </w:numPr>
      </w:pPr>
      <w:r>
        <w:t xml:space="preserve">Speaker 1: Inquiétude sur la cohabitation histoire thermique et comités de métrologie.</w:t>
      </w:r>
    </w:p>
    <w:p>
      <w:pPr>
        <w:pStyle w:val="Compact"/>
        <w:numPr>
          <w:ilvl w:val="1"/>
          <w:numId w:val="1015"/>
        </w:numPr>
      </w:pPr>
      <w:r>
        <w:t xml:space="preserve">Speaker 2: Troisième faille: mélange d’événements physiques (brisure EW) et conventions SI; confusions pour théoriciens.</w:t>
      </w:r>
    </w:p>
    <w:p>
      <w:pPr>
        <w:numPr>
          <w:ilvl w:val="0"/>
          <w:numId w:val="1015"/>
        </w:numPr>
      </w:pPr>
      <w:r>
        <w:t xml:space="preserve">Q: Faut-il supprimer le temps ou le reconfigurer ?</w:t>
      </w:r>
    </w:p>
    <w:p>
      <w:pPr>
        <w:pStyle w:val="Compact"/>
        <w:numPr>
          <w:ilvl w:val="0"/>
          <w:numId w:val="1016"/>
        </w:numPr>
      </w:pPr>
      <w:r>
        <w:t xml:space="preserve">Speaker 1: Demande une solution pratique.</w:t>
      </w:r>
    </w:p>
    <w:p>
      <w:pPr>
        <w:pStyle w:val="Compact"/>
        <w:numPr>
          <w:ilvl w:val="0"/>
          <w:numId w:val="1016"/>
        </w:numPr>
      </w:pPr>
      <w:r>
        <w:t xml:space="preserve">Speaker 2: Séparer temps physique de constitution et temps épistémique d’accès en matrices orthogonales.</w:t>
      </w:r>
    </w:p>
    <w:p>
      <w:pPr>
        <w:pStyle w:val="Compact"/>
        <w:numPr>
          <w:ilvl w:val="0"/>
          <w:numId w:val="1017"/>
        </w:numPr>
      </w:pPr>
      <w:r>
        <w:t xml:space="preserve">Q: Exemple de matérialisation de cette scission temporelle ?</w:t>
      </w:r>
    </w:p>
    <w:p>
      <w:pPr>
        <w:pStyle w:val="Compact"/>
        <w:numPr>
          <w:ilvl w:val="0"/>
          <w:numId w:val="1018"/>
        </w:numPr>
      </w:pPr>
      <w:r>
        <w:t xml:space="preserve">Speaker 1: Met le mécanisme BEH et la génération des masses dans la matrice ontologique.</w:t>
      </w:r>
    </w:p>
    <w:p>
      <w:pPr>
        <w:pStyle w:val="Compact"/>
        <w:numPr>
          <w:ilvl w:val="0"/>
          <w:numId w:val="1018"/>
        </w:numPr>
      </w:pPr>
      <w:r>
        <w:t xml:space="preserve">Speaker 2: Place CODATA et redéfinitions métrologiques dans la matrice épistémique; évite comparaisons incommensurables.</w:t>
      </w:r>
    </w:p>
    <w:p>
      <w:pPr>
        <w:pStyle w:val="Compact"/>
        <w:numPr>
          <w:ilvl w:val="0"/>
          <w:numId w:val="1019"/>
        </w:numPr>
      </w:pPr>
      <w:r>
        <w:t xml:space="preserve">Q: Récapitulatif des actions concrètes à mener ?</w:t>
      </w:r>
    </w:p>
    <w:p>
      <w:pPr>
        <w:pStyle w:val="Compact"/>
        <w:numPr>
          <w:ilvl w:val="0"/>
          <w:numId w:val="1020"/>
        </w:numPr>
      </w:pPr>
      <w:r>
        <w:t xml:space="preserve">Speaker 1: 1) Repousser la famille fonctionnelle en fin de procédure; 2) Protocole d’escalade formelle pour tensions (H0, masse de Planck); 3) Scinder la matrice temporelle en deux branches orthogonales.</w:t>
      </w:r>
    </w:p>
    <w:p>
      <w:pPr>
        <w:pStyle w:val="Compact"/>
        <w:numPr>
          <w:ilvl w:val="0"/>
          <w:numId w:val="1020"/>
        </w:numPr>
      </w:pPr>
      <w:r>
        <w:t xml:space="preserve">Speaker 2: Valide le plan et invite l’auteur à réviser et soumettre une version mise à jour.</w:t>
      </w:r>
    </w:p>
    <w:bookmarkEnd w:id="24"/>
    <w:bookmarkStart w:id="25" w:name="prochaines-dispositions"/>
    <w:p>
      <w:pPr>
        <w:pStyle w:val="21"/>
      </w:pPr>
      <w:r>
        <w:t xml:space="preserve">Prochaines dispositions</w:t>
      </w:r>
    </w:p>
    <w:p>
      <w:pPr>
        <w:numPr>
          <w:ilvl w:val="0"/>
          <w:numId w:val="1021"/>
        </w:numPr>
      </w:pPr>
      <w:r>
        <w:t xml:space="preserve">Réordonner la matrice: déplacer “famille fonctionnelle” en position finale (rang 5/6) pour éviter l’ancrage.</w:t>
      </w:r>
    </w:p>
    <w:p>
      <w:pPr>
        <w:numPr>
          <w:ilvl w:val="0"/>
          <w:numId w:val="1021"/>
        </w:numPr>
      </w:pPr>
      <w:r>
        <w:t xml:space="preserve">Concevoir et documenter un protocole d’escalade:</w:t>
      </w:r>
    </w:p>
    <w:p>
      <w:pPr>
        <w:pStyle w:val="Compact"/>
        <w:numPr>
          <w:ilvl w:val="1"/>
          <w:numId w:val="1022"/>
        </w:numPr>
      </w:pPr>
      <w:r>
        <w:t xml:space="preserve">Volet statistique (H0): seuils explicites (p.ex. &gt; 5 sigma), réplications sur échelles et jeux de données indépendants, tests de sensibilité.</w:t>
      </w:r>
    </w:p>
    <w:p>
      <w:pPr>
        <w:pStyle w:val="Compact"/>
        <w:numPr>
          <w:ilvl w:val="1"/>
          <w:numId w:val="1022"/>
        </w:numPr>
      </w:pPr>
      <w:r>
        <w:t xml:space="preserve">Volet conceptuel (masse de Planck): déclencheurs liés à indices de gravité quantique, critères de requalification de limite prudente à nouveau régime/cycle primordial.</w:t>
      </w:r>
    </w:p>
    <w:p>
      <w:pPr>
        <w:numPr>
          <w:ilvl w:val="0"/>
          <w:numId w:val="1022"/>
        </w:numPr>
      </w:pPr>
      <w:r>
        <w:t xml:space="preserve">Scinder la temporalité en deux matrices orthogonales:</w:t>
      </w:r>
    </w:p>
    <w:p>
      <w:pPr>
        <w:pStyle w:val="Compact"/>
        <w:numPr>
          <w:ilvl w:val="1"/>
          <w:numId w:val="1023"/>
        </w:numPr>
      </w:pPr>
      <w:r>
        <w:t xml:space="preserve">Matrice ontologique (constitution physique/cosmologique: mécanisme BEH, brisure EW, etc.).</w:t>
      </w:r>
    </w:p>
    <w:p>
      <w:pPr>
        <w:pStyle w:val="Compact"/>
        <w:numPr>
          <w:ilvl w:val="1"/>
          <w:numId w:val="1023"/>
        </w:numPr>
      </w:pPr>
      <w:r>
        <w:t xml:space="preserve">Matrice épistémique (accès/mesures: CODATA, SI, redéfinitions métrologiques).</w:t>
      </w:r>
    </w:p>
    <w:p>
      <w:pPr>
        <w:numPr>
          <w:ilvl w:val="0"/>
          <w:numId w:val="1023"/>
        </w:numPr>
      </w:pPr>
      <w:r>
        <w:t xml:space="preserve">Produire un cas d’usage traversant les deux matrices (ex.: masse absolue des neutrinos) avec jalons, sources, décisions, et démonstration échelle vs seuil.</w:t>
      </w:r>
    </w:p>
    <w:p>
      <w:pPr>
        <w:numPr>
          <w:ilvl w:val="0"/>
          <w:numId w:val="1023"/>
        </w:numPr>
      </w:pPr>
      <w:r>
        <w:t xml:space="preserve">Soumettre une version révisée de la V1.3 intégrant ces changements pour revue par les parties prenantes.</w:t>
      </w:r>
    </w:p>
    <w:p>
      <w:pPr>
        <w:pStyle w:val="a8"/>
      </w:pPr>
      <w:r>
        <w:t xml:space="preserve">Suggestions de l’IA</w:t>
      </w:r>
      <w:r>
        <w:br/>
      </w:r>
      <w:r>
        <w:t xml:space="preserve">Sur la base de la transcription de votre enregistrement, certaines questions d’entretien peuvent être optimisées. Voici quelques suggestions de l’IA pour votre référence :</w:t>
      </w:r>
      <w:r>
        <w:br/>
      </w:r>
      <w:r>
        <w:t xml:space="preserve">Les questions gagnent en clarté lorsqu’elles formulent explicitement l’hypothèse à tester et le critère de succès attendu. Par exemple, au lieu d’une interrogation générale sur le “piège cognitif”, demandez “Quels indicateurs montrent que l’ordre des rangs induit un biais d’ancrage, et quelles métriques valideraient la re-numérotation proposée ?”.</w:t>
      </w:r>
      <w:r>
        <w:br/>
      </w:r>
      <w:r>
        <w:t xml:space="preserve">Les suivis peuvent être davantage quantifiés et exemplifiés. Après l’évocation d’un protocole d’escalade pour H0, sollicitez une grille précise (seuils sigma, robustesse sur ensembles indépendants, tests de sensibilité) et demandez une application pas-à-pas sur un jeu de données réel pour ancrer la proposition.</w:t>
      </w:r>
      <w:r>
        <w:br/>
      </w:r>
      <w:r>
        <w:t xml:space="preserve">La partie temporalité gagnerait à être cadrée par un cas d’usage. Invitez les intervenants à construire une mini-étude de cas traversant les deux matrices (ontologique vs épistémique) pour une constante donnée, avec jalons, sources et décisions, afin de démontrer la valeur opérationnelle de la scission.</w:t>
      </w:r>
    </w:p>
    <w:bookmarkEnd w:id="25"/>
    <w:bookmarkEnd w:id="26"/>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1"/>
  </w:num>
  <w:num w:numId="101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2026-07-12T05:39:21Z</dcterms:created>
  <dcterms:modified xsi:type="dcterms:W3CDTF">2026-07-12T05:39:21Z</dcterms:modified>
</cp:coreProperties>
</file>

<file path=docProps/custom.xml><?xml version="1.0" encoding="utf-8"?>
<Properties xmlns="http://schemas.openxmlformats.org/officeDocument/2006/custom-properties" xmlns:vt="http://schemas.openxmlformats.org/officeDocument/2006/docPropsVTypes"/>
</file>