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est-de-la-famille-relation-v0.1"/>
    <w:p>
      <w:pPr>
        <w:pStyle w:val="Heading1"/>
      </w:pPr>
      <w:r>
        <w:t xml:space="preserve">Test de la famille Relation v0.1</w:t>
      </w:r>
    </w:p>
    <w:bookmarkStart w:id="20" w:name="Xa311656238484ae0fef6f03c9c9a9e0a44e012e"/>
    <w:p>
      <w:pPr>
        <w:pStyle w:val="Heading2"/>
      </w:pPr>
      <w:r>
        <w:t xml:space="preserve">Rapports, compositions, spectres et relations constitutives</w:t>
      </w:r>
    </w:p>
    <w:bookmarkEnd w:id="20"/>
    <w:bookmarkStart w:id="21" w:name="fonction-du-test"/>
    <w:p>
      <w:pPr>
        <w:pStyle w:val="Heading2"/>
      </w:pPr>
      <w:r>
        <w:t xml:space="preserve">1. Fonction du test</w:t>
      </w:r>
    </w:p>
    <w:p>
      <w:pPr>
        <w:pStyle w:val="FirstParagraph"/>
      </w:pPr>
      <w:r>
        <w:t xml:space="preserve">La famille</w:t>
      </w:r>
      <w:r>
        <w:t xml:space="preserve"> </w:t>
      </w:r>
      <w:r>
        <w:rPr>
          <w:b/>
          <w:bCs/>
        </w:rPr>
        <w:t xml:space="preserve">Relation</w:t>
      </w:r>
      <w:r>
        <w:t xml:space="preserve"> </w:t>
      </w:r>
      <w:r>
        <w:t xml:space="preserve">est désormais la dernière famille faible encore placée au niveau supérieur de la carte.</w:t>
      </w:r>
    </w:p>
    <w:p>
      <w:pPr>
        <w:pStyle w:val="BodyText"/>
      </w:pPr>
      <w:r>
        <w:t xml:space="preserve">Les familles suivantes sont robustes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Les anciennes familles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ont été rétrogradées. Seuil est devenu une fonction transversale ; Fond est devenu une fonction architecturale.</w:t>
      </w:r>
    </w:p>
    <w:p>
      <w:pPr>
        <w:pStyle w:val="BodyText"/>
      </w:pPr>
      <w:r>
        <w:t xml:space="preserve">La question est donc :</w:t>
      </w:r>
    </w:p>
    <w:p>
      <w:pPr>
        <w:pStyle w:val="BodyText"/>
      </w:pPr>
      <w:r>
        <w:t xml:space="preserve">[</w:t>
      </w:r>
      <w:r>
        <w:t xml:space="preserve"> </w:t>
      </w:r>
      <w:r>
        <w:t xml:space="preserve"> </w:t>
      </w:r>
      <w:r>
        <w:t xml:space="preserve">]</w:t>
      </w:r>
    </w:p>
    <w:p>
      <w:pPr>
        <w:pStyle w:val="BodyText"/>
      </w:pPr>
      <w:r>
        <w:t xml:space="preserve">ou bien :</w:t>
      </w:r>
    </w:p>
    <w:p>
      <w:pPr>
        <w:pStyle w:val="BodyText"/>
      </w:pPr>
      <w:r>
        <w:t xml:space="preserve">[</w:t>
      </w:r>
      <w:r>
        <w:t xml:space="preserve"> </w:t>
      </w:r>
      <w:r>
        <w:t xml:space="preserve"> </w:t>
      </w:r>
      <w:r>
        <w:t xml:space="preserve">]</w:t>
      </w:r>
    </w:p>
    <w:p>
      <w:pPr>
        <w:pStyle w:val="BodyText"/>
      </w:pPr>
      <w:r>
        <w:t xml:space="preserve">Le test porte sur quatre cas :</w:t>
      </w:r>
    </w:p>
    <w:p>
      <w:pPr>
        <w:pStyle w:val="BodyText"/>
      </w:pPr>
      <w:r>
        <w:t xml:space="preserve">[</w:t>
      </w:r>
      <w:r>
        <w:t xml:space="preserve"> </w:t>
      </w:r>
      <w:r>
        <w:t xml:space="preserve"> </w:t>
      </w:r>
      <w:r>
        <w:t xml:space="preserve">]</w:t>
      </w:r>
    </w:p>
    <w:p>
      <w:pPr>
        <w:pStyle w:val="BodyText"/>
      </w:pPr>
      <w:r>
        <w:t xml:space="preserve">comme relation stratifiée,</w:t>
      </w:r>
    </w:p>
    <w:p>
      <w:pPr>
        <w:pStyle w:val="BodyText"/>
      </w:pPr>
      <w:r>
        <w:t xml:space="preserve">[</w:t>
      </w:r>
      <w:r>
        <w:t xml:space="preserve"> </w:t>
      </w:r>
      <w:r>
        <w:t xml:space="preserve">R=N_Ak_B</w:t>
      </w:r>
      <w:r>
        <w:t xml:space="preserve"> </w:t>
      </w:r>
      <w:r>
        <w:t xml:space="preserve">]</w:t>
      </w:r>
    </w:p>
    <w:p>
      <w:pPr>
        <w:pStyle w:val="BodyText"/>
      </w:pPr>
      <w:r>
        <w:t xml:space="preserve">comme relation compositionnelle,</w:t>
      </w:r>
    </w:p>
    <w:p>
      <w:pPr>
        <w:pStyle w:val="BodyText"/>
      </w:pPr>
      <w:r>
        <w:t xml:space="preserve">[</w:t>
      </w:r>
      <w:r>
        <w:t xml:space="preserve"> </w:t>
      </w:r>
      <w:r>
        <w:t xml:space="preserve">m^2</w:t>
      </w:r>
      <w:r>
        <w:t xml:space="preserve"> </w:t>
      </w:r>
      <w:r>
        <w:t xml:space="preserve">]</w:t>
      </w:r>
    </w:p>
    <w:p>
      <w:pPr>
        <w:pStyle w:val="BodyText"/>
      </w:pPr>
      <w:r>
        <w:t xml:space="preserve">comme relation spectrale,</w:t>
      </w:r>
    </w:p>
    <w:p>
      <w:pPr>
        <w:pStyle w:val="BodyText"/>
      </w:pPr>
      <w:r>
        <w:t xml:space="preserve">[</w:t>
      </w:r>
      <w:r>
        <w:t xml:space="preserve"> </w:t>
      </w:r>
      <w:r>
        <w:t xml:space="preserve">m_f=</w:t>
      </w:r>
      <w:r>
        <w:t xml:space="preserve"> </w:t>
      </w:r>
      <w:r>
        <w:t xml:space="preserve">]</w:t>
      </w:r>
    </w:p>
    <w:p>
      <w:pPr>
        <w:pStyle w:val="BodyText"/>
      </w:pPr>
      <w:r>
        <w:t xml:space="preserve">comme relation constitutive de régime.</w:t>
      </w:r>
    </w:p>
    <w:p>
      <w:pPr>
        <w:pStyle w:val="BodyText"/>
      </w:pPr>
      <w:r>
        <w:t xml:space="preserve">Ces quatre cas sont volontairement hétérogènes. Si la famille Relation les classe sans les écraser, elle survit.</w:t>
      </w:r>
    </w:p>
    <w:bookmarkEnd w:id="21"/>
    <w:bookmarkStart w:id="22" w:name="critère-de-décision"/>
    <w:p>
      <w:pPr>
        <w:pStyle w:val="Heading2"/>
      </w:pPr>
      <w:r>
        <w:t xml:space="preserve">2. Critère de décision</w:t>
      </w:r>
    </w:p>
    <w:p>
      <w:pPr>
        <w:pStyle w:val="FirstParagraph"/>
      </w:pPr>
      <w:r>
        <w:t xml:space="preserve">Une famille Relation est justifiée si la fonction principale d’une grandeur est de</w:t>
      </w:r>
      <w:r>
        <w:t xml:space="preserve"> </w:t>
      </w:r>
      <w:r>
        <w:rPr>
          <w:b/>
          <w:bCs/>
        </w:rPr>
        <w:t xml:space="preserve">mettre en rapport</w:t>
      </w:r>
      <w:r>
        <w:t xml:space="preserve"> </w:t>
      </w:r>
      <w:r>
        <w:t xml:space="preserve">des éléments distincts d’une architecture physique, métrologique ou spectrale.</w:t>
      </w:r>
    </w:p>
    <w:p>
      <w:pPr>
        <w:pStyle w:val="BodyText"/>
      </w:pPr>
      <w:r>
        <w:t xml:space="preserve">Il faut distinguer Relation de quatre familles voisines.</w:t>
      </w:r>
    </w:p>
    <w:p>
      <w:pPr>
        <w:pStyle w:val="BodyText"/>
      </w:pPr>
      <w:r>
        <w:t xml:space="preserve">Relation n’est pas Couplage. Un couplage paramètre une interaction ; une relation articule plusieurs grandeurs ou niveaux.</w:t>
      </w:r>
    </w:p>
    <w:p>
      <w:pPr>
        <w:pStyle w:val="BodyText"/>
      </w:pPr>
      <w:r>
        <w:t xml:space="preserve">Relation n’est pas Échelle. Une échelle fixe un ordre de grandeur structurant ; une relation exprime un rapport, une composition ou un écart.</w:t>
      </w:r>
    </w:p>
    <w:p>
      <w:pPr>
        <w:pStyle w:val="BodyText"/>
      </w:pPr>
      <w:r>
        <w:t xml:space="preserve">Relation n’est pas Raccordement. Un raccordement relie deux descriptions, souvent une théorie effective et une théorie plus complète. Toute relation n’est pas un raccordement.</w:t>
      </w:r>
    </w:p>
    <w:p>
      <w:pPr>
        <w:pStyle w:val="BodyText"/>
      </w:pPr>
      <w:r>
        <w:t xml:space="preserve">Relation n’est pas Convention. Une convention fixe une valeur dans un système d’unités. Une relation peut devenir exacte par convention, mais sa fonction relationnelle reste distincte.</w:t>
      </w:r>
    </w:p>
    <w:p>
      <w:pPr>
        <w:pStyle w:val="BodyText"/>
      </w:pPr>
      <w:r>
        <w:t xml:space="preserve">La famille Relation doit donc être conservée seulement si elle possède une fonction propre :</w:t>
      </w:r>
    </w:p>
    <w:p>
      <w:pPr>
        <w:pStyle w:val="BodyText"/>
      </w:pPr>
      <w:r>
        <w:t xml:space="preserve">[</w:t>
      </w:r>
      <w:r>
        <w:t xml:space="preserve"> </w:t>
      </w:r>
      <w:r>
        <w:t xml:space="preserve"> </w:t>
      </w:r>
      <w:r>
        <w:t xml:space="preserve">]</w:t>
      </w:r>
    </w:p>
    <w:bookmarkEnd w:id="22"/>
    <w:bookmarkStart w:id="23" w:name="premier-cas-m_pm_e"/>
    <w:p>
      <w:pPr>
        <w:pStyle w:val="Heading2"/>
      </w:pPr>
      <w:r>
        <w:t xml:space="preserve">3. Premier cas : (m_p/m_e)</w:t>
      </w:r>
    </w:p>
    <w:p>
      <w:pPr>
        <w:pStyle w:val="FirstParagraph"/>
      </w:pPr>
      <w:r>
        <w:t xml:space="preserve">Le rapport :</w:t>
      </w:r>
    </w:p>
    <w:p>
      <w:pPr>
        <w:pStyle w:val="BodyText"/>
      </w:pPr>
      <w:r>
        <w:t xml:space="preserve">[</w:t>
      </w:r>
      <w:r>
        <w:t xml:space="preserve"> </w:t>
      </w:r>
      <w:r>
        <w:t xml:space="preserve"> </w:t>
      </w:r>
      <w:r>
        <w:t xml:space="preserve">]</w:t>
      </w:r>
    </w:p>
    <w:p>
      <w:pPr>
        <w:pStyle w:val="BodyText"/>
      </w:pPr>
      <w:r>
        <w:t xml:space="preserve">est un rapport sans dimension entre la masse du proton et la masse de l’électron.</w:t>
      </w:r>
    </w:p>
    <w:p>
      <w:pPr>
        <w:pStyle w:val="BodyText"/>
      </w:pPr>
      <w:r>
        <w:t xml:space="preserve">Il n’est pas seulement une comparaison numérique. Il relie deux masses issues de régimes très différents.</w:t>
      </w:r>
    </w:p>
    <w:p>
      <w:pPr>
        <w:pStyle w:val="BodyText"/>
      </w:pPr>
      <w:r>
        <w:t xml:space="preserve">La masse de l’électron dépend du régime électrofaible brisé :</w:t>
      </w:r>
    </w:p>
    <w:p>
      <w:pPr>
        <w:pStyle w:val="BodyText"/>
      </w:pPr>
      <w:r>
        <w:t xml:space="preserve">[</w:t>
      </w:r>
      <w:r>
        <w:t xml:space="preserve"> </w:t>
      </w:r>
      <w:r>
        <w:t xml:space="preserve">m_e=</w:t>
      </w:r>
      <w:r>
        <w:t xml:space="preserve"> </w:t>
      </w:r>
      <w:r>
        <w:t xml:space="preserve">]</w:t>
      </w:r>
    </w:p>
    <w:p>
      <w:pPr>
        <w:pStyle w:val="BodyText"/>
      </w:pPr>
      <w:r>
        <w:t xml:space="preserve">La masse du proton dépend principalement de la dynamique QCD non perturbative : confinement, énergie gluonique, masses des quarks légers et structure hadronique.</w:t>
      </w:r>
    </w:p>
    <w:p>
      <w:pPr>
        <w:pStyle w:val="BodyText"/>
      </w:pPr>
      <w:r>
        <w:t xml:space="preserve">Le rapport :</w:t>
      </w:r>
    </w:p>
    <w:p>
      <w:pPr>
        <w:pStyle w:val="BodyText"/>
      </w:pPr>
      <w:r>
        <w:t xml:space="preserve">[</w:t>
      </w:r>
      <w:r>
        <w:t xml:space="preserve"> </w:t>
      </w:r>
      <w:r>
        <w:t xml:space="preserve"> </w:t>
      </w:r>
      <w:r>
        <w:t xml:space="preserve">]</w:t>
      </w:r>
    </w:p>
    <w:p>
      <w:pPr>
        <w:pStyle w:val="BodyText"/>
      </w:pPr>
      <w:r>
        <w:t xml:space="preserve">condense donc deux architectures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Ce n’est pas principalement un couplage.</w:t>
      </w:r>
    </w:p>
    <w:p>
      <w:pPr>
        <w:pStyle w:val="BodyText"/>
      </w:pPr>
      <w:r>
        <w:t xml:space="preserve">Ce n’est pas principalement une échelle.</w:t>
      </w:r>
    </w:p>
    <w:p>
      <w:pPr>
        <w:pStyle w:val="BodyText"/>
      </w:pPr>
      <w:r>
        <w:t xml:space="preserve">Ce n’est pas principalement un raccordement effectif.</w:t>
      </w:r>
    </w:p>
    <w:p>
      <w:pPr>
        <w:pStyle w:val="BodyText"/>
      </w:pPr>
      <w:r>
        <w:t xml:space="preserve">C’est bien une relation stratifiée.</w:t>
      </w:r>
    </w:p>
    <w:p>
      <w:pPr>
        <w:pStyle w:val="BodyText"/>
      </w:pPr>
      <w:r>
        <w:t xml:space="preserve">Classement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Verdict local :</w:t>
      </w:r>
    </w:p>
    <w:p>
      <w:pPr>
        <w:pStyle w:val="BodyText"/>
      </w:pPr>
      <w:r>
        <w:t xml:space="preserve">[</w:t>
      </w:r>
      <w:r>
        <w:t xml:space="preserve"> </w:t>
      </w:r>
      <w:r>
        <w:t xml:space="preserve"> </w:t>
      </w:r>
      <w:r>
        <w:t xml:space="preserve">]</w:t>
      </w:r>
    </w:p>
    <w:p>
      <w:pPr>
        <w:pStyle w:val="BodyText"/>
      </w:pPr>
      <w:r>
        <w:t xml:space="preserve">confirme Relation comme famille possible.</w:t>
      </w:r>
    </w:p>
    <w:bookmarkEnd w:id="23"/>
    <w:bookmarkStart w:id="24" w:name="deuxième-cas-rn_ak_b"/>
    <w:p>
      <w:pPr>
        <w:pStyle w:val="Heading2"/>
      </w:pPr>
      <w:r>
        <w:t xml:space="preserve">4. Deuxième cas : (R=N_Ak_B)</w:t>
      </w:r>
    </w:p>
    <w:p>
      <w:pPr>
        <w:pStyle w:val="FirstParagraph"/>
      </w:pPr>
      <w:r>
        <w:t xml:space="preserve">La constante molaire des gaz :</w:t>
      </w:r>
    </w:p>
    <w:p>
      <w:pPr>
        <w:pStyle w:val="BodyText"/>
      </w:pPr>
      <w:r>
        <w:t xml:space="preserve">[</w:t>
      </w:r>
      <w:r>
        <w:t xml:space="preserve"> </w:t>
      </w:r>
      <w:r>
        <w:t xml:space="preserve">R</w:t>
      </w:r>
      <w:r>
        <w:t xml:space="preserve"> </w:t>
      </w:r>
      <w:r>
        <w:t xml:space="preserve">]</w:t>
      </w:r>
    </w:p>
    <w:p>
      <w:pPr>
        <w:pStyle w:val="BodyText"/>
      </w:pPr>
      <w:r>
        <w:t xml:space="preserve">est définie par :</w:t>
      </w:r>
    </w:p>
    <w:p>
      <w:pPr>
        <w:pStyle w:val="BodyText"/>
      </w:pPr>
      <w:r>
        <w:t xml:space="preserve">[</w:t>
      </w:r>
      <w:r>
        <w:t xml:space="preserve"> </w:t>
      </w:r>
      <w:r>
        <w:t xml:space="preserve">R=N_Ak_B</w:t>
      </w:r>
      <w:r>
        <w:t xml:space="preserve"> </w:t>
      </w:r>
      <w:r>
        <w:t xml:space="preserve">]</w:t>
      </w:r>
    </w:p>
    <w:p>
      <w:pPr>
        <w:pStyle w:val="BodyText"/>
      </w:pPr>
      <w:r>
        <w:t xml:space="preserve">Elle relie :</w:t>
      </w:r>
    </w:p>
    <w:p>
      <w:pPr>
        <w:pStyle w:val="BodyText"/>
      </w:pPr>
      <w:r>
        <w:t xml:space="preserve">[</w:t>
      </w:r>
      <w:r>
        <w:t xml:space="preserve"> </w:t>
      </w:r>
      <w:r>
        <w:t xml:space="preserve">N_A</w:t>
      </w:r>
      <w:r>
        <w:t xml:space="preserve"> </w:t>
      </w:r>
      <w:r>
        <w:t xml:space="preserve">]</w:t>
      </w:r>
    </w:p>
    <w:p>
      <w:pPr>
        <w:pStyle w:val="BodyText"/>
      </w:pPr>
      <w:r>
        <w:t xml:space="preserve">constante d’Avogadro, qui convertit quantité de matière et nombre d’entités,</w:t>
      </w:r>
    </w:p>
    <w:p>
      <w:pPr>
        <w:pStyle w:val="BodyText"/>
      </w:pPr>
      <w:r>
        <w:t xml:space="preserve">et :</w:t>
      </w:r>
    </w:p>
    <w:p>
      <w:pPr>
        <w:pStyle w:val="BodyText"/>
      </w:pPr>
      <w:r>
        <w:t xml:space="preserve">[</w:t>
      </w:r>
      <w:r>
        <w:t xml:space="preserve"> </w:t>
      </w:r>
      <w:r>
        <w:t xml:space="preserve">k_B</w:t>
      </w:r>
      <w:r>
        <w:t xml:space="preserve"> </w:t>
      </w:r>
      <w:r>
        <w:t xml:space="preserve">]</w:t>
      </w:r>
    </w:p>
    <w:p>
      <w:pPr>
        <w:pStyle w:val="BodyText"/>
      </w:pPr>
      <w:r>
        <w:t xml:space="preserve">constante de Boltzmann, qui relie température et énergie.</w:t>
      </w:r>
    </w:p>
    <w:p>
      <w:pPr>
        <w:pStyle w:val="BodyText"/>
      </w:pPr>
      <w:r>
        <w:t xml:space="preserve">Physiquement, (R) intervient dans :</w:t>
      </w:r>
    </w:p>
    <w:p>
      <w:pPr>
        <w:pStyle w:val="BodyText"/>
      </w:pPr>
      <w:r>
        <w:t xml:space="preserve">[</w:t>
      </w:r>
      <w:r>
        <w:t xml:space="preserve"> </w:t>
      </w:r>
      <w:r>
        <w:t xml:space="preserve">PV=nRT</w:t>
      </w:r>
      <w:r>
        <w:t xml:space="preserve"> </w:t>
      </w:r>
      <w:r>
        <w:t xml:space="preserve">]</w:t>
      </w:r>
    </w:p>
    <w:p>
      <w:pPr>
        <w:pStyle w:val="BodyText"/>
      </w:pPr>
      <w:r>
        <w:t xml:space="preserve">Elle exprime une relation molaire entre pression, volume, quantité de matière et température.</w:t>
      </w:r>
    </w:p>
    <w:p>
      <w:pPr>
        <w:pStyle w:val="BodyText"/>
      </w:pPr>
      <w:r>
        <w:t xml:space="preserve">Métrologiquement, depuis le SI révisé, (R) est exacte par composition, puisque (N_A) et (k_B) sont exactes par définition.</w:t>
      </w:r>
    </w:p>
    <w:p>
      <w:pPr>
        <w:pStyle w:val="BodyText"/>
      </w:pPr>
      <w:r>
        <w:t xml:space="preserve">Le cas (R) appartient donc à deux plans.</w:t>
      </w:r>
    </w:p>
    <w:p>
      <w:pPr>
        <w:pStyle w:val="BodyText"/>
      </w:pPr>
      <w:r>
        <w:t xml:space="preserve">Famille physique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Famille métrologique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La relation n’est pas secondaire ici. Elle est la structure même de (R). Sans :</w:t>
      </w:r>
    </w:p>
    <w:p>
      <w:pPr>
        <w:pStyle w:val="BodyText"/>
      </w:pPr>
      <w:r>
        <w:t xml:space="preserve">[</w:t>
      </w:r>
      <w:r>
        <w:t xml:space="preserve"> </w:t>
      </w:r>
      <w:r>
        <w:t xml:space="preserve">R=N_Ak_B</w:t>
      </w:r>
      <w:r>
        <w:t xml:space="preserve"> </w:t>
      </w:r>
      <w:r>
        <w:t xml:space="preserve">]</w:t>
      </w:r>
    </w:p>
    <w:p>
      <w:pPr>
        <w:pStyle w:val="BodyText"/>
      </w:pPr>
      <w:r>
        <w:t xml:space="preserve">le statut de (R) dans le SI actuel n’est pas correctement compris.</w:t>
      </w:r>
    </w:p>
    <w:p>
      <w:pPr>
        <w:pStyle w:val="BodyText"/>
      </w:pPr>
      <w:r>
        <w:t xml:space="preserve">Verdict local :</w:t>
      </w:r>
    </w:p>
    <w:p>
      <w:pPr>
        <w:pStyle w:val="BodyText"/>
      </w:pPr>
      <w:r>
        <w:t xml:space="preserve">[</w:t>
      </w:r>
      <w:r>
        <w:t xml:space="preserve"> </w:t>
      </w:r>
      <w:r>
        <w:t xml:space="preserve">R</w:t>
      </w:r>
      <w:r>
        <w:t xml:space="preserve"> </w:t>
      </w:r>
      <w:r>
        <w:t xml:space="preserve">]</w:t>
      </w:r>
    </w:p>
    <w:p>
      <w:pPr>
        <w:pStyle w:val="BodyText"/>
      </w:pPr>
      <w:r>
        <w:t xml:space="preserve">confirme Relation, mais montre qu’une relation peut aussi être prise dans une architecture conventionnelle.</w:t>
      </w:r>
    </w:p>
    <w:bookmarkEnd w:id="24"/>
    <w:bookmarkStart w:id="25" w:name="troisième-cas-m2"/>
    <w:p>
      <w:pPr>
        <w:pStyle w:val="Heading2"/>
      </w:pPr>
      <w:r>
        <w:t xml:space="preserve">5. Troisième cas : (</w:t>
      </w:r>
      <w:r>
        <w:t xml:space="preserve">m^2)</w:t>
      </w:r>
    </w:p>
    <w:p>
      <w:pPr>
        <w:pStyle w:val="FirstParagraph"/>
      </w:pPr>
      <w:r>
        <w:t xml:space="preserve">Les différences de masses au carré :</w:t>
      </w:r>
    </w:p>
    <w:p>
      <w:pPr>
        <w:pStyle w:val="BodyText"/>
      </w:pPr>
      <w:r>
        <w:t xml:space="preserve">[</w:t>
      </w:r>
      <w:r>
        <w:t xml:space="preserve"> </w:t>
      </w:r>
      <w:r>
        <w:t xml:space="preserve">m</w:t>
      </w:r>
      <w:r>
        <w:rPr>
          <w:vertAlign w:val="superscript"/>
        </w:rPr>
        <w:t xml:space="preserve">2_{ij}=m_i</w:t>
      </w:r>
      <w:r>
        <w:t xml:space="preserve">2-m_j^2</w:t>
      </w:r>
      <w:r>
        <w:t xml:space="preserve"> </w:t>
      </w:r>
      <w:r>
        <w:t xml:space="preserve">]</w:t>
      </w:r>
    </w:p>
    <w:p>
      <w:pPr>
        <w:pStyle w:val="BodyText"/>
      </w:pPr>
      <w:r>
        <w:t xml:space="preserve">jouent un rôle central dans les oscillations de neutrinos.</w:t>
      </w:r>
    </w:p>
    <w:p>
      <w:pPr>
        <w:pStyle w:val="BodyText"/>
      </w:pPr>
      <w:r>
        <w:t xml:space="preserve">Elles ne donnent pas les masses absolues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Elles donnent des écarts spectraux.</w:t>
      </w:r>
    </w:p>
    <w:p>
      <w:pPr>
        <w:pStyle w:val="BodyText"/>
      </w:pPr>
      <w:r>
        <w:t xml:space="preserve">Dans le régime oscillatoire, ces écarts deviennent observables par des phases de propagation :</w:t>
      </w:r>
    </w:p>
    <w:p>
      <w:pPr>
        <w:pStyle w:val="BodyText"/>
      </w:pPr>
      <w:r>
        <w:t xml:space="preserve">[</w:t>
      </w:r>
      <w:r>
        <w:t xml:space="preserve"> </w:t>
      </w:r>
      <w:r>
        <w:t xml:space="preserve">^2</w:t>
      </w:r>
      <w:r>
        <w:t xml:space="preserve">(</w:t>
      </w:r>
      <w:r>
        <w:t xml:space="preserve">)</w:t>
      </w:r>
      <w:r>
        <w:t xml:space="preserve"> </w:t>
      </w:r>
      <w:r>
        <w:t xml:space="preserve">]</w:t>
      </w:r>
    </w:p>
    <w:p>
      <w:pPr>
        <w:pStyle w:val="BodyText"/>
      </w:pPr>
      <w:r>
        <w:t xml:space="preserve">Il faut donc distinguer deux niveaux.</w:t>
      </w:r>
    </w:p>
    <w:p>
      <w:pPr>
        <w:pStyle w:val="BodyText"/>
      </w:pPr>
      <w:r>
        <w:t xml:space="preserve">Au niveau spectral :</w:t>
      </w:r>
    </w:p>
    <w:p>
      <w:pPr>
        <w:pStyle w:val="BodyText"/>
      </w:pPr>
      <w:r>
        <w:t xml:space="preserve">[</w:t>
      </w:r>
      <w:r>
        <w:t xml:space="preserve"> </w:t>
      </w:r>
      <w:r>
        <w:t xml:space="preserve">m^2</w:t>
      </w:r>
      <w:r>
        <w:t xml:space="preserve"> </w:t>
      </w:r>
      <w:r>
        <w:t xml:space="preserve">]</w:t>
      </w:r>
    </w:p>
    <w:p>
      <w:pPr>
        <w:pStyle w:val="BodyText"/>
      </w:pPr>
      <w:r>
        <w:t xml:space="preserve">est une relation entre valeurs propres de masse.</w:t>
      </w:r>
    </w:p>
    <w:p>
      <w:pPr>
        <w:pStyle w:val="BodyText"/>
      </w:pPr>
      <w:r>
        <w:t xml:space="preserve">Au niveau phénoménologique :</w:t>
      </w:r>
    </w:p>
    <w:p>
      <w:pPr>
        <w:pStyle w:val="BodyText"/>
      </w:pPr>
      <w:r>
        <w:t xml:space="preserve">[</w:t>
      </w:r>
      <w:r>
        <w:t xml:space="preserve"> </w:t>
      </w:r>
      <w:r>
        <w:t xml:space="preserve">m^2</w:t>
      </w:r>
      <w:r>
        <w:t xml:space="preserve"> </w:t>
      </w:r>
      <w:r>
        <w:t xml:space="preserve">]</w:t>
      </w:r>
    </w:p>
    <w:p>
      <w:pPr>
        <w:pStyle w:val="BodyText"/>
      </w:pPr>
      <w:r>
        <w:t xml:space="preserve">stabilise un rythme de déphasage.</w:t>
      </w:r>
    </w:p>
    <w:p>
      <w:pPr>
        <w:pStyle w:val="BodyText"/>
      </w:pPr>
      <w:r>
        <w:t xml:space="preserve">La famille principale n’est donc pas Orientation. L’orientation est portée par PMNS.</w:t>
      </w:r>
    </w:p>
    <w:p>
      <w:pPr>
        <w:pStyle w:val="BodyText"/>
      </w:pPr>
      <w:r>
        <w:t xml:space="preserve">La famille principale n’est pas Seuil. Le seuil concerne plutôt l’ancrage absolu du spectre.</w:t>
      </w:r>
    </w:p>
    <w:p>
      <w:pPr>
        <w:pStyle w:val="BodyText"/>
      </w:pPr>
      <w:r>
        <w:t xml:space="preserve">La famille principale est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transversale :</w:t>
      </w:r>
    </w:p>
    <w:p>
      <w:pPr>
        <w:pStyle w:val="BodyText"/>
      </w:pPr>
      <w:r>
        <w:t xml:space="preserve">[</w:t>
      </w:r>
      <w:r>
        <w:t xml:space="preserve"> </w:t>
      </w:r>
      <w:r>
        <w:t xml:space="preserve"> </w:t>
      </w:r>
      <w:r>
        <w:t xml:space="preserve">]</w:t>
      </w:r>
    </w:p>
    <w:p>
      <w:pPr>
        <w:pStyle w:val="BodyText"/>
      </w:pPr>
      <w:r>
        <w:t xml:space="preserve">Verdict local :</w:t>
      </w:r>
    </w:p>
    <w:p>
      <w:pPr>
        <w:pStyle w:val="BodyText"/>
      </w:pPr>
      <w:r>
        <w:t xml:space="preserve">[</w:t>
      </w:r>
      <w:r>
        <w:t xml:space="preserve"> </w:t>
      </w:r>
      <w:r>
        <w:t xml:space="preserve">m^2</w:t>
      </w:r>
      <w:r>
        <w:t xml:space="preserve"> </w:t>
      </w:r>
      <w:r>
        <w:t xml:space="preserve">]</w:t>
      </w:r>
    </w:p>
    <w:p>
      <w:pPr>
        <w:pStyle w:val="BodyText"/>
      </w:pPr>
      <w:r>
        <w:t xml:space="preserve">confirme Relation, parce que sa fonction première est de fixer un écart dans un spectre.</w:t>
      </w:r>
    </w:p>
    <w:bookmarkEnd w:id="25"/>
    <w:bookmarkStart w:id="26" w:name="quatrième-cas-m_fy_fv"/>
    <w:p>
      <w:pPr>
        <w:pStyle w:val="Heading2"/>
      </w:pPr>
      <w:r>
        <w:t xml:space="preserve">6. Quatrième cas : (m_f=y_fv/</w:t>
      </w:r>
      <w:r>
        <w:t xml:space="preserve">)</w:t>
      </w:r>
    </w:p>
    <w:p>
      <w:pPr>
        <w:pStyle w:val="FirstParagraph"/>
      </w:pPr>
      <w:r>
        <w:t xml:space="preserve">Les masses fermioniques du Modèle standard peuvent être lues, dans le cas diagonal simplifié, comme :</w:t>
      </w:r>
    </w:p>
    <w:p>
      <w:pPr>
        <w:pStyle w:val="BodyText"/>
      </w:pPr>
      <w:r>
        <w:t xml:space="preserve">[</w:t>
      </w:r>
      <w:r>
        <w:t xml:space="preserve"> </w:t>
      </w:r>
      <w:r>
        <w:t xml:space="preserve">m_f=</w:t>
      </w:r>
      <w:r>
        <w:t xml:space="preserve"> </w:t>
      </w:r>
      <w:r>
        <w:t xml:space="preserve">]</w:t>
      </w:r>
    </w:p>
    <w:p>
      <w:pPr>
        <w:pStyle w:val="BodyText"/>
      </w:pPr>
      <w:r>
        <w:t xml:space="preserve">Cette formule relie :</w:t>
      </w:r>
    </w:p>
    <w:p>
      <w:pPr>
        <w:pStyle w:val="BodyText"/>
      </w:pPr>
      <w:r>
        <w:t xml:space="preserve">[</w:t>
      </w:r>
      <w:r>
        <w:t xml:space="preserve"> </w:t>
      </w:r>
      <w:r>
        <w:t xml:space="preserve">v</w:t>
      </w:r>
      <w:r>
        <w:t xml:space="preserve"> </w:t>
      </w:r>
      <w:r>
        <w:t xml:space="preserve">]</w:t>
      </w:r>
    </w:p>
    <w:p>
      <w:pPr>
        <w:pStyle w:val="BodyText"/>
      </w:pPr>
      <w:r>
        <w:t xml:space="preserve">échelle électrofaible,</w:t>
      </w:r>
    </w:p>
    <w:p>
      <w:pPr>
        <w:pStyle w:val="BodyText"/>
      </w:pPr>
      <w:r>
        <w:t xml:space="preserve">et :</w:t>
      </w:r>
    </w:p>
    <w:p>
      <w:pPr>
        <w:pStyle w:val="BodyText"/>
      </w:pPr>
      <w:r>
        <w:t xml:space="preserve">[</w:t>
      </w:r>
      <w:r>
        <w:t xml:space="preserve"> </w:t>
      </w:r>
      <w:r>
        <w:t xml:space="preserve">y_f</w:t>
      </w:r>
      <w:r>
        <w:t xml:space="preserve"> </w:t>
      </w:r>
      <w:r>
        <w:t xml:space="preserve">]</w:t>
      </w:r>
    </w:p>
    <w:p>
      <w:pPr>
        <w:pStyle w:val="BodyText"/>
      </w:pPr>
      <w:r>
        <w:t xml:space="preserve">couplage de Yukawa du fermion.</w:t>
      </w:r>
    </w:p>
    <w:p>
      <w:pPr>
        <w:pStyle w:val="BodyText"/>
      </w:pPr>
      <w:r>
        <w:t xml:space="preserve">La masse stabilisée :</w:t>
      </w:r>
    </w:p>
    <w:p>
      <w:pPr>
        <w:pStyle w:val="BodyText"/>
      </w:pPr>
      <w:r>
        <w:t xml:space="preserve">[</w:t>
      </w:r>
      <w:r>
        <w:t xml:space="preserve"> </w:t>
      </w:r>
      <w:r>
        <w:t xml:space="preserve">m_f</w:t>
      </w:r>
      <w:r>
        <w:t xml:space="preserve"> </w:t>
      </w:r>
      <w:r>
        <w:t xml:space="preserve">]</w:t>
      </w:r>
    </w:p>
    <w:p>
      <w:pPr>
        <w:pStyle w:val="BodyText"/>
      </w:pPr>
      <w:r>
        <w:t xml:space="preserve">n’est donc pas primitive dans cette lecture. Elle résulte d’une relation constitutive du régime électrofaible brisé.</w:t>
      </w:r>
    </w:p>
    <w:p>
      <w:pPr>
        <w:pStyle w:val="BodyText"/>
      </w:pPr>
      <w:r>
        <w:t xml:space="preserve">Ce cas est intéressant parce qu’il pourrait être classé autrement.</w:t>
      </w:r>
    </w:p>
    <w:p>
      <w:pPr>
        <w:pStyle w:val="BodyText"/>
      </w:pPr>
      <w:r>
        <w:t xml:space="preserve">On pourrait dire :</w:t>
      </w:r>
    </w:p>
    <w:p>
      <w:pPr>
        <w:pStyle w:val="BodyText"/>
      </w:pPr>
      <w:r>
        <w:t xml:space="preserve">[</w:t>
      </w:r>
      <w:r>
        <w:t xml:space="preserve"> </w:t>
      </w:r>
      <w:r>
        <w:t xml:space="preserve">m_f</w:t>
      </w:r>
      <w:r>
        <w:t xml:space="preserve"> </w:t>
      </w:r>
      <w:r>
        <w:t xml:space="preserve">]</w:t>
      </w:r>
    </w:p>
    <w:p>
      <w:pPr>
        <w:pStyle w:val="BodyText"/>
      </w:pPr>
      <w:r>
        <w:t xml:space="preserve">relève de la famille Échelle, puisqu’il s’agit d’une masse.</w:t>
      </w:r>
    </w:p>
    <w:p>
      <w:pPr>
        <w:pStyle w:val="BodyText"/>
      </w:pPr>
      <w:r>
        <w:t xml:space="preserve">On pourrait dire :</w:t>
      </w:r>
    </w:p>
    <w:p>
      <w:pPr>
        <w:pStyle w:val="BodyText"/>
      </w:pPr>
      <w:r>
        <w:t xml:space="preserve">[</w:t>
      </w:r>
      <w:r>
        <w:t xml:space="preserve"> </w:t>
      </w:r>
      <w:r>
        <w:t xml:space="preserve">y_f</w:t>
      </w:r>
      <w:r>
        <w:t xml:space="preserve"> </w:t>
      </w:r>
      <w:r>
        <w:t xml:space="preserve">]</w:t>
      </w:r>
    </w:p>
    <w:p>
      <w:pPr>
        <w:pStyle w:val="BodyText"/>
      </w:pPr>
      <w:r>
        <w:t xml:space="preserve">relève de la famille Couplage.</w:t>
      </w:r>
    </w:p>
    <w:p>
      <w:pPr>
        <w:pStyle w:val="BodyText"/>
      </w:pPr>
      <w:r>
        <w:t xml:space="preserve">Mais la formule :</w:t>
      </w:r>
    </w:p>
    <w:p>
      <w:pPr>
        <w:pStyle w:val="BodyText"/>
      </w:pPr>
      <w:r>
        <w:t xml:space="preserve">[</w:t>
      </w:r>
      <w:r>
        <w:t xml:space="preserve"> </w:t>
      </w:r>
      <w:r>
        <w:t xml:space="preserve">m_f=</w:t>
      </w:r>
      <w:r>
        <w:t xml:space="preserve"> </w:t>
      </w:r>
      <w:r>
        <w:t xml:space="preserve">]</w:t>
      </w:r>
    </w:p>
    <w:p>
      <w:pPr>
        <w:pStyle w:val="BodyText"/>
      </w:pPr>
      <w:r>
        <w:t xml:space="preserve">montre que la masse est précisément la stabilisation d’une relation entre une échelle commune et un couplage différenciateur.</w:t>
      </w:r>
    </w:p>
    <w:p>
      <w:pPr>
        <w:pStyle w:val="BodyText"/>
      </w:pPr>
      <w:r>
        <w:t xml:space="preserve">Classement :</w:t>
      </w:r>
    </w:p>
    <w:p>
      <w:pPr>
        <w:pStyle w:val="BodyText"/>
      </w:pPr>
      <w:r>
        <w:t xml:space="preserve">[</w:t>
      </w:r>
      <w:r>
        <w:t xml:space="preserve"> </w:t>
      </w:r>
      <w:r>
        <w:t xml:space="preserve"> </w:t>
      </w:r>
      <w:r>
        <w:t xml:space="preserve">]</w:t>
      </w:r>
    </w:p>
    <w:p>
      <w:pPr>
        <w:pStyle w:val="BodyText"/>
      </w:pPr>
      <w:r>
        <w:t xml:space="preserve">pour la masse comme résultat structurel,</w:t>
      </w:r>
    </w:p>
    <w:p>
      <w:pPr>
        <w:pStyle w:val="BodyText"/>
      </w:pPr>
      <w:r>
        <w:t xml:space="preserve">avec articulation de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Verdict local :</w:t>
      </w:r>
    </w:p>
    <w:p>
      <w:pPr>
        <w:pStyle w:val="BodyText"/>
      </w:pPr>
      <w:r>
        <w:t xml:space="preserve">[</w:t>
      </w:r>
      <w:r>
        <w:t xml:space="preserve"> </w:t>
      </w:r>
      <w:r>
        <w:t xml:space="preserve">m_f=</w:t>
      </w:r>
      <w:r>
        <w:t xml:space="preserve"> </w:t>
      </w:r>
      <w:r>
        <w:t xml:space="preserve">]</w:t>
      </w:r>
    </w:p>
    <w:p>
      <w:pPr>
        <w:pStyle w:val="BodyText"/>
      </w:pPr>
      <w:r>
        <w:t xml:space="preserve">confirme Relation comme famille, mais seulement dans une architecture inter-familles.</w:t>
      </w:r>
    </w:p>
    <w:bookmarkEnd w:id="26"/>
    <w:bookmarkStart w:id="27" w:name="comparaison-des-quatre-cas"/>
    <w:p>
      <w:pPr>
        <w:pStyle w:val="Heading2"/>
      </w:pPr>
      <w:r>
        <w:t xml:space="preserve">7. Comparaison des quatre cas</w:t>
      </w:r>
    </w:p>
    <w:p>
      <w:pPr>
        <w:pStyle w:val="FirstParagraph"/>
      </w:pPr>
      <w:r>
        <w:t xml:space="preserve">Les quatre cas ne sont pas du même type.</w:t>
      </w:r>
    </w:p>
    <w:p>
      <w:pPr>
        <w:pStyle w:val="BodyText"/>
      </w:pPr>
      <w:r>
        <w:t xml:space="preserve">[</w:t>
      </w:r>
      <w:r>
        <w:t xml:space="preserve"> </w:t>
      </w:r>
      <w:r>
        <w:t xml:space="preserve"> </w:t>
      </w:r>
      <w:r>
        <w:t xml:space="preserve">]</w:t>
      </w:r>
    </w:p>
    <w:p>
      <w:pPr>
        <w:pStyle w:val="BodyText"/>
      </w:pPr>
      <w:r>
        <w:t xml:space="preserve">relie deux régimes physiques hétérogènes.</w:t>
      </w:r>
    </w:p>
    <w:p>
      <w:pPr>
        <w:pStyle w:val="BodyText"/>
      </w:pPr>
      <w:r>
        <w:t xml:space="preserve">[</w:t>
      </w:r>
      <w:r>
        <w:t xml:space="preserve"> </w:t>
      </w:r>
      <w:r>
        <w:t xml:space="preserve">R=N_Ak_B</w:t>
      </w:r>
      <w:r>
        <w:t xml:space="preserve"> </w:t>
      </w:r>
      <w:r>
        <w:t xml:space="preserve">]</w:t>
      </w:r>
    </w:p>
    <w:p>
      <w:pPr>
        <w:pStyle w:val="BodyText"/>
      </w:pPr>
      <w:r>
        <w:t xml:space="preserve">compose deux constantes définissantes en une grandeur dérivée.</w:t>
      </w:r>
    </w:p>
    <w:p>
      <w:pPr>
        <w:pStyle w:val="BodyText"/>
      </w:pPr>
      <w:r>
        <w:t xml:space="preserve">[</w:t>
      </w:r>
      <w:r>
        <w:t xml:space="preserve"> </w:t>
      </w:r>
      <w:r>
        <w:t xml:space="preserve">m^2</w:t>
      </w:r>
      <w:r>
        <w:t xml:space="preserve"> </w:t>
      </w:r>
      <w:r>
        <w:t xml:space="preserve">]</w:t>
      </w:r>
    </w:p>
    <w:p>
      <w:pPr>
        <w:pStyle w:val="BodyText"/>
      </w:pPr>
      <w:r>
        <w:t xml:space="preserve">exprime un écart spectral.</w:t>
      </w:r>
    </w:p>
    <w:p>
      <w:pPr>
        <w:pStyle w:val="BodyText"/>
      </w:pPr>
      <w:r>
        <w:t xml:space="preserve">[</w:t>
      </w:r>
      <w:r>
        <w:t xml:space="preserve"> </w:t>
      </w:r>
      <w:r>
        <w:t xml:space="preserve">m_f=</w:t>
      </w:r>
      <w:r>
        <w:t xml:space="preserve"> </w:t>
      </w:r>
      <w:r>
        <w:t xml:space="preserve">]</w:t>
      </w:r>
    </w:p>
    <w:p>
      <w:pPr>
        <w:pStyle w:val="BodyText"/>
      </w:pPr>
      <w:r>
        <w:t xml:space="preserve">constitue une masse dans un régime brisé à partir d’une échelle et d’un couplage.</w:t>
      </w:r>
    </w:p>
    <w:p>
      <w:pPr>
        <w:pStyle w:val="BodyText"/>
      </w:pPr>
      <w:r>
        <w:t xml:space="preserve">Cette hétérogénéité est précisément ce qui teste la famille Relation.</w:t>
      </w:r>
    </w:p>
    <w:p>
      <w:pPr>
        <w:pStyle w:val="BodyText"/>
      </w:pPr>
      <w:r>
        <w:t xml:space="preserve">Le résultat est positif : dans les quatre cas, la fonction principale n’est pas de mesurer une interaction, de fixer une échelle, d’orienter une base ou de définir une unité. Elle est de stabiliser une liaison.</w:t>
      </w:r>
    </w:p>
    <w:p>
      <w:pPr>
        <w:pStyle w:val="BodyText"/>
      </w:pPr>
      <w:r>
        <w:t xml:space="preserve">La famille Relation survit donc au test.</w:t>
      </w:r>
    </w:p>
    <w:p>
      <w:pPr>
        <w:pStyle w:val="BodyText"/>
      </w:pPr>
      <w:r>
        <w:t xml:space="preserve">Mais elle ne survit pas comme famille simple. Elle survit comme famille</w:t>
      </w:r>
      <w:r>
        <w:t xml:space="preserve"> </w:t>
      </w:r>
      <w:r>
        <w:rPr>
          <w:b/>
          <w:bCs/>
        </w:rPr>
        <w:t xml:space="preserve">structurellement qualifiée</w:t>
      </w:r>
      <w:r>
        <w:t xml:space="preserve">.</w:t>
      </w:r>
    </w:p>
    <w:bookmarkEnd w:id="27"/>
    <w:bookmarkStart w:id="28" w:name="X716157bc15971c2bab8505e77f16ef5e8ac214d"/>
    <w:p>
      <w:pPr>
        <w:pStyle w:val="Heading2"/>
      </w:pPr>
      <w:r>
        <w:t xml:space="preserve">8. Relation comme famille faible mais nécessaire</w:t>
      </w:r>
    </w:p>
    <w:p>
      <w:pPr>
        <w:pStyle w:val="FirstParagraph"/>
      </w:pPr>
      <w:r>
        <w:t xml:space="preserve">Relation n’est pas une famille forte au même sens que Couplage ou Orientation.</w:t>
      </w:r>
    </w:p>
    <w:p>
      <w:pPr>
        <w:pStyle w:val="BodyText"/>
      </w:pPr>
      <w:r>
        <w:t xml:space="preserve">Couplage a une fonction claire :</w:t>
      </w:r>
    </w:p>
    <w:p>
      <w:pPr>
        <w:pStyle w:val="BodyText"/>
      </w:pPr>
      <w:r>
        <w:t xml:space="preserve">[</w:t>
      </w:r>
      <w:r>
        <w:t xml:space="preserve"> </w:t>
      </w:r>
      <w:r>
        <w:t xml:space="preserve"> </w:t>
      </w:r>
      <w:r>
        <w:t xml:space="preserve">]</w:t>
      </w:r>
    </w:p>
    <w:p>
      <w:pPr>
        <w:pStyle w:val="BodyText"/>
      </w:pPr>
      <w:r>
        <w:t xml:space="preserve">Orientation a une fonction claire :</w:t>
      </w:r>
    </w:p>
    <w:p>
      <w:pPr>
        <w:pStyle w:val="BodyText"/>
      </w:pPr>
      <w:r>
        <w:t xml:space="preserve">[</w:t>
      </w:r>
      <w:r>
        <w:t xml:space="preserve"> </w:t>
      </w:r>
      <w:r>
        <w:t xml:space="preserve"> </w:t>
      </w:r>
      <w:r>
        <w:t xml:space="preserve">]</w:t>
      </w:r>
    </w:p>
    <w:p>
      <w:pPr>
        <w:pStyle w:val="BodyText"/>
      </w:pPr>
      <w:r>
        <w:t xml:space="preserve">Convention a une fonction claire :</w:t>
      </w:r>
    </w:p>
    <w:p>
      <w:pPr>
        <w:pStyle w:val="BodyText"/>
      </w:pPr>
      <w:r>
        <w:t xml:space="preserve">[</w:t>
      </w:r>
      <w:r>
        <w:t xml:space="preserve"> </w:t>
      </w:r>
      <w:r>
        <w:t xml:space="preserve"> </w:t>
      </w:r>
      <w:r>
        <w:t xml:space="preserve">]</w:t>
      </w:r>
    </w:p>
    <w:p>
      <w:pPr>
        <w:pStyle w:val="BodyText"/>
      </w:pPr>
      <w:r>
        <w:t xml:space="preserve">Relation est plus large. Mais cette largeur n’est pas suffisante pour la supprimer.</w:t>
      </w:r>
    </w:p>
    <w:p>
      <w:pPr>
        <w:pStyle w:val="BodyText"/>
      </w:pPr>
      <w:r>
        <w:t xml:space="preserve">La famille Relation désigne une fonction réelle :</w:t>
      </w:r>
    </w:p>
    <w:p>
      <w:pPr>
        <w:pStyle w:val="BodyText"/>
      </w:pPr>
      <w:r>
        <w:t xml:space="preserve">[</w:t>
      </w:r>
      <w:r>
        <w:t xml:space="preserve"> </w:t>
      </w:r>
      <w:r>
        <w:t xml:space="preserve"> </w:t>
      </w:r>
      <w:r>
        <w:t xml:space="preserve">]</w:t>
      </w:r>
    </w:p>
    <w:p>
      <w:pPr>
        <w:pStyle w:val="BodyText"/>
      </w:pPr>
      <w:r>
        <w:t xml:space="preserve">Le problème n’est donc pas l’existence de Relation. Le problème est son usage trop général.</w:t>
      </w:r>
    </w:p>
    <w:p>
      <w:pPr>
        <w:pStyle w:val="BodyText"/>
      </w:pPr>
      <w:r>
        <w:t xml:space="preserve">Décision :</w:t>
      </w:r>
    </w:p>
    <w:p>
      <w:pPr>
        <w:pStyle w:val="BodyText"/>
      </w:pPr>
      <w:r>
        <w:t xml:space="preserve">[</w:t>
      </w:r>
      <w:r>
        <w:t xml:space="preserve"> </w:t>
      </w:r>
      <w:r>
        <w:t xml:space="preserve"> </w:t>
      </w:r>
      <w:r>
        <w:t xml:space="preserve">]</w:t>
      </w:r>
    </w:p>
    <w:p>
      <w:pPr>
        <w:pStyle w:val="BodyText"/>
      </w:pPr>
      <w:r>
        <w:t xml:space="preserve">mais avec une contrainte permanente :</w:t>
      </w:r>
    </w:p>
    <w:p>
      <w:pPr>
        <w:pStyle w:val="BodyText"/>
      </w:pPr>
      <w:r>
        <w:t xml:space="preserve">[</w:t>
      </w:r>
      <w:r>
        <w:t xml:space="preserve"> </w:t>
      </w:r>
      <w:r>
        <w:t xml:space="preserve"> </w:t>
      </w:r>
      <w:r>
        <w:t xml:space="preserve">]</w:t>
      </w:r>
    </w:p>
    <w:bookmarkEnd w:id="28"/>
    <w:bookmarkStart w:id="29" w:name="sous-types-stabilisés-de-relation"/>
    <w:p>
      <w:pPr>
        <w:pStyle w:val="Heading2"/>
      </w:pPr>
      <w:r>
        <w:t xml:space="preserve">9. Sous-types stabilisés de Relation</w:t>
      </w:r>
    </w:p>
    <w:p>
      <w:pPr>
        <w:pStyle w:val="FirstParagraph"/>
      </w:pPr>
      <w:r>
        <w:t xml:space="preserve">Le test permet de stabiliser quatre sous-types.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Sous-type</w:t>
            </w:r>
          </w:p>
        </w:tc>
        <w:tc>
          <w:tcPr/>
          <w:p>
            <w:pPr>
              <w:pStyle w:val="Compact"/>
            </w:pPr>
            <w:r>
              <w:t xml:space="preserve">Définition</w:t>
            </w:r>
          </w:p>
        </w:tc>
        <w:tc>
          <w:tcPr/>
          <w:p>
            <w:pPr>
              <w:pStyle w:val="Compact"/>
            </w:pPr>
            <w:r>
              <w:t xml:space="preserve">Exemple</w:t>
            </w:r>
          </w:p>
        </w:tc>
      </w:tr>
      <w:tr>
        <w:tc>
          <w:tcPr/>
          <w:p>
            <w:pPr>
              <w:pStyle w:val="Compact"/>
            </w:pPr>
            <w:r>
              <w:t xml:space="preserve">Relation stratifiée</w:t>
            </w:r>
          </w:p>
        </w:tc>
        <w:tc>
          <w:tcPr/>
          <w:p>
            <w:pPr>
              <w:pStyle w:val="Compact"/>
            </w:pPr>
            <w:r>
              <w:t xml:space="preserve">Relie des grandeurs issues de régimes différents</w:t>
            </w:r>
          </w:p>
        </w:tc>
        <w:tc>
          <w:tcPr/>
          <w:p>
            <w:pPr>
              <w:pStyle w:val="Compact"/>
            </w:pPr>
            <w:r>
              <w:t xml:space="preserve">(m_p/m_e)</w:t>
            </w:r>
          </w:p>
        </w:tc>
      </w:tr>
      <w:tr>
        <w:tc>
          <w:tcPr/>
          <w:p>
            <w:pPr>
              <w:pStyle w:val="Compact"/>
            </w:pPr>
            <w:r>
              <w:t xml:space="preserve">Relation compositionnelle</w:t>
            </w:r>
          </w:p>
        </w:tc>
        <w:tc>
          <w:tcPr/>
          <w:p>
            <w:pPr>
              <w:pStyle w:val="Compact"/>
            </w:pPr>
            <w:r>
              <w:t xml:space="preserve">Compose plusieurs constantes en une grandeur dérivée</w:t>
            </w:r>
          </w:p>
        </w:tc>
        <w:tc>
          <w:tcPr/>
          <w:p>
            <w:pPr>
              <w:pStyle w:val="Compact"/>
            </w:pPr>
            <w:r>
              <w:t xml:space="preserve">(R=N_Ak_B)</w:t>
            </w:r>
          </w:p>
        </w:tc>
      </w:tr>
      <w:tr>
        <w:tc>
          <w:tcPr/>
          <w:p>
            <w:pPr>
              <w:pStyle w:val="Compact"/>
            </w:pPr>
            <w:r>
              <w:t xml:space="preserve">Relation spectrale</w:t>
            </w:r>
          </w:p>
        </w:tc>
        <w:tc>
          <w:tcPr/>
          <w:p>
            <w:pPr>
              <w:pStyle w:val="Compact"/>
            </w:pPr>
            <w:r>
              <w:t xml:space="preserve">Fixe un écart ou rapport dans un spectre</w:t>
            </w:r>
          </w:p>
        </w:tc>
        <w:tc>
          <w:tcPr/>
          <w:p>
            <w:pPr>
              <w:pStyle w:val="Compact"/>
            </w:pPr>
            <w:r>
              <w:t xml:space="preserve">(</w:t>
            </w:r>
            <w:r>
              <w:t xml:space="preserve">m^2)</w:t>
            </w:r>
          </w:p>
        </w:tc>
      </w:tr>
      <w:tr>
        <w:tc>
          <w:tcPr/>
          <w:p>
            <w:pPr>
              <w:pStyle w:val="Compact"/>
            </w:pPr>
            <w:r>
              <w:t xml:space="preserve">Relation constitutive de régime</w:t>
            </w:r>
          </w:p>
        </w:tc>
        <w:tc>
          <w:tcPr/>
          <w:p>
            <w:pPr>
              <w:pStyle w:val="Compact"/>
            </w:pPr>
            <w:r>
              <w:t xml:space="preserve">Produit une grandeur de régime à partir d’autres paramètres</w:t>
            </w:r>
          </w:p>
        </w:tc>
        <w:tc>
          <w:tcPr/>
          <w:p>
            <w:pPr>
              <w:pStyle w:val="Compact"/>
            </w:pPr>
            <w:r>
              <w:t xml:space="preserve">(m_f=y_fv/</w:t>
            </w:r>
            <w:r>
              <w:t xml:space="preserve">)</w:t>
            </w:r>
          </w:p>
        </w:tc>
      </w:tr>
    </w:tbl>
    <w:p>
      <w:pPr>
        <w:pStyle w:val="BodyText"/>
      </w:pPr>
      <w:r>
        <w:t xml:space="preserve">Ces sous-types rendent la famille Relation utilisable.</w:t>
      </w:r>
    </w:p>
    <w:p>
      <w:pPr>
        <w:pStyle w:val="BodyText"/>
      </w:pPr>
      <w:r>
        <w:t xml:space="preserve">Sans eux, Relation serait trop large.</w:t>
      </w:r>
    </w:p>
    <w:bookmarkEnd w:id="29"/>
    <w:bookmarkStart w:id="30" w:name="frontière-avec-raccordement"/>
    <w:p>
      <w:pPr>
        <w:pStyle w:val="Heading2"/>
      </w:pPr>
      <w:r>
        <w:t xml:space="preserve">10. Frontière avec Raccordement</w:t>
      </w:r>
    </w:p>
    <w:p>
      <w:pPr>
        <w:pStyle w:val="FirstParagraph"/>
      </w:pPr>
      <w:r>
        <w:t xml:space="preserve">La frontière entre Relation et Raccordement doit être maintenue.</w:t>
      </w:r>
    </w:p>
    <w:p>
      <w:pPr>
        <w:pStyle w:val="BodyText"/>
      </w:pPr>
      <w:r>
        <w:t xml:space="preserve">Une relation met en rapport.</w:t>
      </w:r>
    </w:p>
    <w:p>
      <w:pPr>
        <w:pStyle w:val="BodyText"/>
      </w:pPr>
      <w:r>
        <w:t xml:space="preserve">Un raccordement relie deux descriptions avec un changement de niveau théorique ou de domaine de validité.</w:t>
      </w:r>
    </w:p>
    <w:p>
      <w:pPr>
        <w:pStyle w:val="BodyText"/>
      </w:pPr>
      <w:r>
        <w:t xml:space="preserve">Exemple de Relation :</w:t>
      </w:r>
    </w:p>
    <w:p>
      <w:pPr>
        <w:pStyle w:val="BodyText"/>
      </w:pPr>
      <w:r>
        <w:t xml:space="preserve">[</w:t>
      </w:r>
      <w:r>
        <w:t xml:space="preserve"> </w:t>
      </w:r>
      <w:r>
        <w:t xml:space="preserve">R=N_Ak_B</w:t>
      </w:r>
      <w:r>
        <w:t xml:space="preserve"> </w:t>
      </w:r>
      <w:r>
        <w:t xml:space="preserve">]</w:t>
      </w:r>
    </w:p>
    <w:p>
      <w:pPr>
        <w:pStyle w:val="BodyText"/>
      </w:pPr>
      <w:r>
        <w:t xml:space="preserve">Il s’agit d’une composition algébrique.</w:t>
      </w:r>
    </w:p>
    <w:p>
      <w:pPr>
        <w:pStyle w:val="BodyText"/>
      </w:pPr>
      <w:r>
        <w:t xml:space="preserve">Exemple de Raccordement :</w:t>
      </w:r>
    </w:p>
    <w:p>
      <w:pPr>
        <w:pStyle w:val="BodyText"/>
      </w:pPr>
      <w:r>
        <w:t xml:space="preserve">[</w:t>
      </w:r>
      <w:r>
        <w:t xml:space="preserve"> </w:t>
      </w:r>
      <w:r>
        <w:t xml:space="preserve">G_F</w:t>
      </w:r>
      <w:r>
        <w:t xml:space="preserve"> </w:t>
      </w:r>
      <w:r>
        <w:t xml:space="preserve">]</w:t>
      </w:r>
    </w:p>
    <w:p>
      <w:pPr>
        <w:pStyle w:val="BodyText"/>
      </w:pPr>
      <w:r>
        <w:t xml:space="preserve">Il relie l’interaction faible effective à quatre fermions au régime électrofaible avec échange de boson (W).</w:t>
      </w:r>
    </w:p>
    <w:p>
      <w:pPr>
        <w:pStyle w:val="BodyText"/>
      </w:pPr>
      <w:r>
        <w:t xml:space="preserve">La différence est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Toute relation n’est pas un raccordement.</w:t>
      </w:r>
    </w:p>
    <w:p>
      <w:pPr>
        <w:pStyle w:val="BodyText"/>
      </w:pPr>
      <w:r>
        <w:t xml:space="preserve">Tout raccordement implique une relation, mais avec une fonction plus spécifique.</w:t>
      </w:r>
    </w:p>
    <w:bookmarkEnd w:id="30"/>
    <w:bookmarkStart w:id="31" w:name="frontière-avec-échelle"/>
    <w:p>
      <w:pPr>
        <w:pStyle w:val="Heading2"/>
      </w:pPr>
      <w:r>
        <w:t xml:space="preserve">11. Frontière avec Échelle</w:t>
      </w:r>
    </w:p>
    <w:p>
      <w:pPr>
        <w:pStyle w:val="FirstParagraph"/>
      </w:pPr>
      <w:r>
        <w:t xml:space="preserve">La frontière entre Relation et Échelle doit aussi être maintenue.</w:t>
      </w:r>
    </w:p>
    <w:p>
      <w:pPr>
        <w:pStyle w:val="BodyText"/>
      </w:pPr>
      <w:r>
        <w:t xml:space="preserve">Une échelle structure un domaine :</w:t>
      </w:r>
    </w:p>
    <w:p>
      <w:pPr>
        <w:pStyle w:val="BodyText"/>
      </w:pPr>
      <w:r>
        <w:t xml:space="preserve">[</w:t>
      </w:r>
      <w:r>
        <w:t xml:space="preserve"> </w:t>
      </w:r>
      <w:r>
        <w:t xml:space="preserve">v</w:t>
      </w:r>
      <w:r>
        <w:t xml:space="preserve"> </w:t>
      </w:r>
      <w:r>
        <w:t xml:space="preserve">]</w:t>
      </w:r>
    </w:p>
    <w:p>
      <w:pPr>
        <w:pStyle w:val="BodyText"/>
      </w:pPr>
      <w:r>
        <w:t xml:space="preserve">[</w:t>
      </w:r>
      <w:r>
        <w:t xml:space="preserve"> </w:t>
      </w:r>
      <w:r>
        <w:t xml:space="preserve">M_W</w:t>
      </w:r>
      <w:r>
        <w:t xml:space="preserve"> </w:t>
      </w:r>
      <w:r>
        <w:t xml:space="preserve">]</w:t>
      </w:r>
    </w:p>
    <w:p>
      <w:pPr>
        <w:pStyle w:val="BodyText"/>
      </w:pPr>
      <w:r>
        <w:t xml:space="preserve">[</w:t>
      </w:r>
      <w:r>
        <w:t xml:space="preserve"> </w:t>
      </w:r>
      <w:r>
        <w:t xml:space="preserve">_{</w:t>
      </w:r>
      <w:r>
        <w:t xml:space="preserve">}</w:t>
      </w:r>
      <w:r>
        <w:t xml:space="preserve"> </w:t>
      </w:r>
      <w:r>
        <w:t xml:space="preserve">]</w:t>
      </w:r>
    </w:p>
    <w:p>
      <w:pPr>
        <w:pStyle w:val="BodyText"/>
      </w:pPr>
      <w:r>
        <w:t xml:space="preserve">[</w:t>
      </w:r>
      <w:r>
        <w:t xml:space="preserve"> </w:t>
      </w:r>
      <w:r>
        <w:t xml:space="preserve">M_{</w:t>
      </w:r>
      <w:r>
        <w:t xml:space="preserve">}</w:t>
      </w:r>
      <w:r>
        <w:t xml:space="preserve"> </w:t>
      </w:r>
      <w:r>
        <w:t xml:space="preserve">]</w:t>
      </w:r>
    </w:p>
    <w:p>
      <w:pPr>
        <w:pStyle w:val="BodyText"/>
      </w:pPr>
      <w:r>
        <w:t xml:space="preserve">Une relation peut produire ou comparer des échelles :</w:t>
      </w:r>
    </w:p>
    <w:p>
      <w:pPr>
        <w:pStyle w:val="BodyText"/>
      </w:pPr>
      <w:r>
        <w:t xml:space="preserve">[</w:t>
      </w:r>
      <w:r>
        <w:t xml:space="preserve"> </w:t>
      </w:r>
      <w:r>
        <w:t xml:space="preserve">m_f=</w:t>
      </w:r>
      <w:r>
        <w:t xml:space="preserve"> </w:t>
      </w:r>
      <w:r>
        <w:t xml:space="preserve">]</w:t>
      </w:r>
    </w:p>
    <w:p>
      <w:pPr>
        <w:pStyle w:val="BodyText"/>
      </w:pPr>
      <w:r>
        <w:t xml:space="preserve">[</w:t>
      </w:r>
      <w:r>
        <w:t xml:space="preserve"> </w:t>
      </w:r>
      <w:r>
        <w:t xml:space="preserve"> </w:t>
      </w:r>
      <w:r>
        <w:t xml:space="preserve">]</w:t>
      </w:r>
    </w:p>
    <w:p>
      <w:pPr>
        <w:pStyle w:val="BodyText"/>
      </w:pPr>
      <w:r>
        <w:t xml:space="preserve">Mais la relation ne devient pas automatiquement une échelle.</w:t>
      </w:r>
    </w:p>
    <w:p>
      <w:pPr>
        <w:pStyle w:val="BodyText"/>
      </w:pPr>
      <w:r>
        <w:t xml:space="preserve">La différence est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Dans certains cas, les deux axes s’articulent. C’est pourquoi les architectures inter-familles sont nécessaires.</w:t>
      </w:r>
    </w:p>
    <w:bookmarkEnd w:id="31"/>
    <w:bookmarkStart w:id="32" w:name="frontière-avec-convention"/>
    <w:p>
      <w:pPr>
        <w:pStyle w:val="Heading2"/>
      </w:pPr>
      <w:r>
        <w:t xml:space="preserve">12. Frontière avec Convention</w:t>
      </w:r>
    </w:p>
    <w:p>
      <w:pPr>
        <w:pStyle w:val="FirstParagraph"/>
      </w:pPr>
      <w:r>
        <w:t xml:space="preserve">Le cas :</w:t>
      </w:r>
    </w:p>
    <w:p>
      <w:pPr>
        <w:pStyle w:val="BodyText"/>
      </w:pPr>
      <w:r>
        <w:t xml:space="preserve">[</w:t>
      </w:r>
      <w:r>
        <w:t xml:space="preserve"> </w:t>
      </w:r>
      <w:r>
        <w:t xml:space="preserve">R=N_Ak_B</w:t>
      </w:r>
      <w:r>
        <w:t xml:space="preserve"> </w:t>
      </w:r>
      <w:r>
        <w:t xml:space="preserve">]</w:t>
      </w:r>
    </w:p>
    <w:p>
      <w:pPr>
        <w:pStyle w:val="BodyText"/>
      </w:pPr>
      <w:r>
        <w:t xml:space="preserve">montre que Relation et Convention peuvent se superposer.</w:t>
      </w:r>
    </w:p>
    <w:p>
      <w:pPr>
        <w:pStyle w:val="BodyText"/>
      </w:pPr>
      <w:r>
        <w:t xml:space="preserve">Mais elles ne disent pas la même chose.</w:t>
      </w:r>
    </w:p>
    <w:p>
      <w:pPr>
        <w:pStyle w:val="BodyText"/>
      </w:pPr>
      <w:r>
        <w:t xml:space="preserve">Relation décrit la composition :</w:t>
      </w:r>
    </w:p>
    <w:p>
      <w:pPr>
        <w:pStyle w:val="BodyText"/>
      </w:pPr>
      <w:r>
        <w:t xml:space="preserve">[</w:t>
      </w:r>
      <w:r>
        <w:t xml:space="preserve"> </w:t>
      </w:r>
      <w:r>
        <w:t xml:space="preserve">R=N_Ak_B</w:t>
      </w:r>
      <w:r>
        <w:t xml:space="preserve"> </w:t>
      </w:r>
      <w:r>
        <w:t xml:space="preserve">]</w:t>
      </w:r>
    </w:p>
    <w:p>
      <w:pPr>
        <w:pStyle w:val="BodyText"/>
      </w:pPr>
      <w:r>
        <w:t xml:space="preserve">Convention décrit l’exactitude métrologique dans le SI.</w:t>
      </w:r>
    </w:p>
    <w:p>
      <w:pPr>
        <w:pStyle w:val="BodyText"/>
      </w:pPr>
      <w:r>
        <w:t xml:space="preserve">La formulation correcte est donc :</w:t>
      </w:r>
    </w:p>
    <w:p>
      <w:pPr>
        <w:pStyle w:val="BodyText"/>
      </w:pPr>
      <w:r>
        <w:t xml:space="preserve">[</w:t>
      </w:r>
      <w:r>
        <w:t xml:space="preserve"> </w:t>
      </w:r>
      <w:r>
        <w:t xml:space="preserve">R</w:t>
      </w:r>
      <w:r>
        <w:t xml:space="preserve"> </w:t>
      </w:r>
      <w:r>
        <w:t xml:space="preserve">=</w:t>
      </w:r>
      <w:r>
        <w:t xml:space="preserve"> </w:t>
      </w:r>
    </w:p>
    <w:p>
      <w:pPr>
        <w:pStyle w:val="Compact"/>
        <w:numPr>
          <w:ilvl w:val="0"/>
          <w:numId w:val="1001"/>
        </w:numPr>
      </w:pPr>
      <w:r>
        <w:t xml:space="preserve">]</w:t>
      </w:r>
    </w:p>
    <w:p>
      <w:pPr>
        <w:pStyle w:val="FirstParagraph"/>
      </w:pPr>
      <w:r>
        <w:t xml:space="preserve">Cela confirme qu’une même grandeur peut avoir plusieurs coordonnées sans que les familles se confondent.</w:t>
      </w:r>
    </w:p>
    <w:bookmarkEnd w:id="32"/>
    <w:bookmarkStart w:id="33" w:name="frontière-avec-orientation"/>
    <w:p>
      <w:pPr>
        <w:pStyle w:val="Heading2"/>
      </w:pPr>
      <w:r>
        <w:t xml:space="preserve">13. Frontière avec Orientation</w:t>
      </w:r>
    </w:p>
    <w:p>
      <w:pPr>
        <w:pStyle w:val="FirstParagraph"/>
      </w:pPr>
      <w:r>
        <w:t xml:space="preserve">Orientation décrit un désalignement entre bases physiques.</w:t>
      </w:r>
    </w:p>
    <w:p>
      <w:pPr>
        <w:pStyle w:val="BodyText"/>
      </w:pPr>
      <w:r>
        <w:t xml:space="preserve">Relation décrit une liaison entre grandeurs.</w:t>
      </w:r>
    </w:p>
    <w:p>
      <w:pPr>
        <w:pStyle w:val="BodyText"/>
      </w:pPr>
      <w:r>
        <w:t xml:space="preserve">CKM est une orientation, même si elle résulte d’une relation entre matrices de Yukawa.</w:t>
      </w:r>
    </w:p>
    <w:p>
      <w:pPr>
        <w:pStyle w:val="BodyText"/>
      </w:pPr>
      <w:r>
        <w:t xml:space="preserve">[</w:t>
      </w:r>
      <w:r>
        <w:t xml:space="preserve"> </w:t>
      </w:r>
      <w:r>
        <w:t xml:space="preserve">m^2</w:t>
      </w:r>
      <w:r>
        <w:t xml:space="preserve"> </w:t>
      </w:r>
      <w:r>
        <w:t xml:space="preserve">]</w:t>
      </w:r>
    </w:p>
    <w:p>
      <w:pPr>
        <w:pStyle w:val="BodyText"/>
      </w:pPr>
      <w:r>
        <w:t xml:space="preserve">est une relation spectrale, même si elle intervient dans un phénomène oscillatoire où PMNS fournit l’orientation.</w:t>
      </w:r>
    </w:p>
    <w:p>
      <w:pPr>
        <w:pStyle w:val="BodyText"/>
      </w:pPr>
      <w:r>
        <w:t xml:space="preserve">La distinction est :</w:t>
      </w:r>
    </w:p>
    <w:p>
      <w:pPr>
        <w:pStyle w:val="BodyText"/>
      </w:pPr>
      <w:r>
        <w:t xml:space="preserve">[</w:t>
      </w:r>
      <w:r>
        <w:t xml:space="preserve"> </w:t>
      </w:r>
      <w:r>
        <w:t xml:space="preserve"> </w:t>
      </w:r>
      <w:r>
        <w:t xml:space="preserve">]</w:t>
      </w:r>
    </w:p>
    <w:p>
      <w:pPr>
        <w:pStyle w:val="BodyText"/>
      </w:pPr>
      <w:r>
        <w:t xml:space="preserve">[</w:t>
      </w:r>
      <w:r>
        <w:t xml:space="preserve"> </w:t>
      </w:r>
      <w:r>
        <w:t xml:space="preserve">m^2</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famille Relation aide ici à éviter de tout ranger dans Orientation.</w:t>
      </w:r>
    </w:p>
    <w:bookmarkEnd w:id="33"/>
    <w:bookmarkStart w:id="34" w:name="relation-et-architectures"/>
    <w:p>
      <w:pPr>
        <w:pStyle w:val="Heading2"/>
      </w:pPr>
      <w:r>
        <w:t xml:space="preserve">14. Relation et architectures</w:t>
      </w:r>
    </w:p>
    <w:p>
      <w:pPr>
        <w:pStyle w:val="FirstParagraph"/>
      </w:pPr>
      <w:r>
        <w:t xml:space="preserve">La famille Relation apparaît souvent dans des architectures.</w:t>
      </w:r>
    </w:p>
    <w:p>
      <w:pPr>
        <w:pStyle w:val="BodyText"/>
      </w:pPr>
      <w:r>
        <w:t xml:space="preserve">Dans l’architecture saveur-Higgs :</w:t>
      </w:r>
    </w:p>
    <w:p>
      <w:pPr>
        <w:pStyle w:val="BodyText"/>
      </w:pPr>
      <w:r>
        <w:t xml:space="preserve">[</w:t>
      </w:r>
      <w:r>
        <w:t xml:space="preserve"> </w:t>
      </w:r>
      <w:r>
        <w:t xml:space="preserve">m_f=</w:t>
      </w:r>
      <w:r>
        <w:t xml:space="preserve"> </w:t>
      </w:r>
      <w:r>
        <w:t xml:space="preserve">]</w:t>
      </w:r>
    </w:p>
    <w:p>
      <w:pPr>
        <w:pStyle w:val="BodyText"/>
      </w:pPr>
      <w:r>
        <w:t xml:space="preserve">est une relation constitutive de régime.</w:t>
      </w:r>
    </w:p>
    <w:p>
      <w:pPr>
        <w:pStyle w:val="BodyText"/>
      </w:pPr>
      <w:r>
        <w:t xml:space="preserve">Dans l’architecture métrologique SI :</w:t>
      </w:r>
    </w:p>
    <w:p>
      <w:pPr>
        <w:pStyle w:val="BodyText"/>
      </w:pPr>
      <w:r>
        <w:t xml:space="preserve">[</w:t>
      </w:r>
      <w:r>
        <w:t xml:space="preserve"> </w:t>
      </w:r>
      <w:r>
        <w:t xml:space="preserve">R=N_Ak_B</w:t>
      </w:r>
      <w:r>
        <w:t xml:space="preserve"> </w:t>
      </w:r>
      <w:r>
        <w:t xml:space="preserve">]</w:t>
      </w:r>
    </w:p>
    <w:p>
      <w:pPr>
        <w:pStyle w:val="BodyText"/>
      </w:pPr>
      <w:r>
        <w:t xml:space="preserve">est une relation compositionnelle.</w:t>
      </w:r>
    </w:p>
    <w:p>
      <w:pPr>
        <w:pStyle w:val="BodyText"/>
      </w:pPr>
      <w:r>
        <w:t xml:space="preserve">Dans l’architecture neutrino :</w:t>
      </w:r>
    </w:p>
    <w:p>
      <w:pPr>
        <w:pStyle w:val="BodyText"/>
      </w:pPr>
      <w:r>
        <w:t xml:space="preserve">[</w:t>
      </w:r>
      <w:r>
        <w:t xml:space="preserve"> </w:t>
      </w:r>
      <w:r>
        <w:t xml:space="preserve">m^2</w:t>
      </w:r>
      <w:r>
        <w:t xml:space="preserve"> </w:t>
      </w:r>
      <w:r>
        <w:t xml:space="preserve">]</w:t>
      </w:r>
    </w:p>
    <w:p>
      <w:pPr>
        <w:pStyle w:val="BodyText"/>
      </w:pPr>
      <w:r>
        <w:t xml:space="preserve">est une relation spectrale.</w:t>
      </w:r>
    </w:p>
    <w:p>
      <w:pPr>
        <w:pStyle w:val="BodyText"/>
      </w:pPr>
      <w:r>
        <w:t xml:space="preserve">Dans l’architecture cosmologique :</w:t>
      </w:r>
    </w:p>
    <w:p>
      <w:pPr>
        <w:pStyle w:val="BodyText"/>
      </w:pPr>
      <w:r>
        <w:t xml:space="preserve">[</w:t>
      </w:r>
      <w:r>
        <w:t xml:space="preserve"> </w:t>
      </w:r>
      <w:r>
        <w:t xml:space="preserve">_i=</w:t>
      </w:r>
      <w:r>
        <w:t xml:space="preserve"> </w:t>
      </w:r>
      <w:r>
        <w:t xml:space="preserve">]</w:t>
      </w:r>
    </w:p>
    <w:p>
      <w:pPr>
        <w:pStyle w:val="BodyText"/>
      </w:pPr>
      <w:r>
        <w:t xml:space="preserve">et :</w:t>
      </w:r>
    </w:p>
    <w:p>
      <w:pPr>
        <w:pStyle w:val="BodyText"/>
      </w:pPr>
      <w:r>
        <w:t xml:space="preserve">[</w:t>
      </w:r>
      <w:r>
        <w:t xml:space="preserve"> </w:t>
      </w:r>
      <w:r>
        <w:t xml:space="preserve">w=</w:t>
      </w:r>
      <w:r>
        <w:t xml:space="preserve"> </w:t>
      </w:r>
      <w:r>
        <w:t xml:space="preserve">]</w:t>
      </w:r>
    </w:p>
    <w:p>
      <w:pPr>
        <w:pStyle w:val="BodyText"/>
      </w:pPr>
      <w:r>
        <w:t xml:space="preserve">sont des relations normalisées ou relations d’état.</w:t>
      </w:r>
    </w:p>
    <w:p>
      <w:pPr>
        <w:pStyle w:val="BodyText"/>
      </w:pPr>
      <w:r>
        <w:t xml:space="preserve">Cela confirme que Relation est une famille transversale forte dans les architectures, même si elle est faible comme catégorie isolée.</w:t>
      </w:r>
    </w:p>
    <w:bookmarkEnd w:id="34"/>
    <w:bookmarkStart w:id="35" w:name="verdict-général"/>
    <w:p>
      <w:pPr>
        <w:pStyle w:val="Heading2"/>
      </w:pPr>
      <w:r>
        <w:t xml:space="preserve">15. Verdict général</w:t>
      </w:r>
    </w:p>
    <w:p>
      <w:pPr>
        <w:pStyle w:val="FirstParagraph"/>
      </w:pPr>
      <w:r>
        <w:t xml:space="preserve">Le test tranche en faveur du maintien de Relation au niveau supérieur.</w:t>
      </w:r>
    </w:p>
    <w:p>
      <w:pPr>
        <w:pStyle w:val="BodyText"/>
      </w:pPr>
      <w:r>
        <w:t xml:space="preserve">Contrairement à Seuil et Fond, Relation ne doit pas être rétrogradée.</w:t>
      </w:r>
    </w:p>
    <w:p>
      <w:pPr>
        <w:pStyle w:val="BodyText"/>
      </w:pPr>
      <w:r>
        <w:t xml:space="preserve">Seuil était une fonction de limite.</w:t>
      </w:r>
    </w:p>
    <w:p>
      <w:pPr>
        <w:pStyle w:val="BodyText"/>
      </w:pPr>
      <w:r>
        <w:t xml:space="preserve">Fond était une fonction architecturale.</w:t>
      </w:r>
    </w:p>
    <w:p>
      <w:pPr>
        <w:pStyle w:val="BodyText"/>
      </w:pPr>
      <w:r>
        <w:t xml:space="preserve">Relation est bien une fonction principale dans plusieurs cas hétérogènes.</w:t>
      </w:r>
    </w:p>
    <w:p>
      <w:pPr>
        <w:pStyle w:val="BodyText"/>
      </w:pPr>
      <w:r>
        <w:t xml:space="preserve">Mais elle doit être marquée comme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La bonne décision est donc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bookmarkEnd w:id="35"/>
    <w:bookmarkStart w:id="36" w:name="carte-révisée-après-test-de-relation"/>
    <w:p>
      <w:pPr>
        <w:pStyle w:val="Heading2"/>
      </w:pPr>
      <w:r>
        <w:t xml:space="preserve">16. Carte révisée après test de Relation</w:t>
      </w:r>
    </w:p>
    <w:p>
      <w:pPr>
        <w:pStyle w:val="FirstParagraph"/>
      </w:pPr>
      <w:r>
        <w:t xml:space="preserve">Les familles supérieures restent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Avec statuts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Famille</w:t>
            </w:r>
          </w:p>
        </w:tc>
        <w:tc>
          <w:tcPr/>
          <w:p>
            <w:pPr>
              <w:pStyle w:val="Compact"/>
            </w:pPr>
            <w:r>
              <w:t xml:space="preserve">Statut</w:t>
            </w:r>
          </w:p>
        </w:tc>
      </w:tr>
      <w:tr>
        <w:tc>
          <w:tcPr/>
          <w:p>
            <w:pPr>
              <w:pStyle w:val="Compact"/>
            </w:pPr>
            <w:r>
              <w:t xml:space="preserve">Couplage</w:t>
            </w:r>
          </w:p>
        </w:tc>
        <w:tc>
          <w:tcPr/>
          <w:p>
            <w:pPr>
              <w:pStyle w:val="Compact"/>
            </w:pPr>
            <w:r>
              <w:t xml:space="preserve">Robuste</w:t>
            </w:r>
          </w:p>
        </w:tc>
      </w:tr>
      <w:tr>
        <w:tc>
          <w:tcPr/>
          <w:p>
            <w:pPr>
              <w:pStyle w:val="Compact"/>
            </w:pPr>
            <w:r>
              <w:t xml:space="preserve">Échelle</w:t>
            </w:r>
          </w:p>
        </w:tc>
        <w:tc>
          <w:tcPr/>
          <w:p>
            <w:pPr>
              <w:pStyle w:val="Compact"/>
            </w:pPr>
            <w:r>
              <w:t xml:space="preserve">Robuste</w:t>
            </w:r>
          </w:p>
        </w:tc>
      </w:tr>
      <w:tr>
        <w:tc>
          <w:tcPr/>
          <w:p>
            <w:pPr>
              <w:pStyle w:val="Compact"/>
            </w:pPr>
            <w:r>
              <w:t xml:space="preserve">Relation</w:t>
            </w:r>
          </w:p>
        </w:tc>
        <w:tc>
          <w:tcPr/>
          <w:p>
            <w:pPr>
              <w:pStyle w:val="Compact"/>
            </w:pPr>
            <w:r>
              <w:t xml:space="preserve">Conservée, mais toujours qualifiée</w:t>
            </w:r>
          </w:p>
        </w:tc>
      </w:tr>
      <w:tr>
        <w:tc>
          <w:tcPr/>
          <w:p>
            <w:pPr>
              <w:pStyle w:val="Compact"/>
            </w:pPr>
            <w:r>
              <w:t xml:space="preserve">Raccordement</w:t>
            </w:r>
          </w:p>
        </w:tc>
        <w:tc>
          <w:tcPr/>
          <w:p>
            <w:pPr>
              <w:pStyle w:val="Compact"/>
            </w:pPr>
            <w:r>
              <w:t xml:space="preserve">Robuste</w:t>
            </w:r>
          </w:p>
        </w:tc>
      </w:tr>
      <w:tr>
        <w:tc>
          <w:tcPr/>
          <w:p>
            <w:pPr>
              <w:pStyle w:val="Compact"/>
            </w:pPr>
            <w:r>
              <w:t xml:space="preserve">Orientation</w:t>
            </w:r>
          </w:p>
        </w:tc>
        <w:tc>
          <w:tcPr/>
          <w:p>
            <w:pPr>
              <w:pStyle w:val="Compact"/>
            </w:pPr>
            <w:r>
              <w:t xml:space="preserve">Robuste</w:t>
            </w:r>
          </w:p>
        </w:tc>
      </w:tr>
      <w:tr>
        <w:tc>
          <w:tcPr/>
          <w:p>
            <w:pPr>
              <w:pStyle w:val="Compact"/>
            </w:pPr>
            <w:r>
              <w:t xml:space="preserve">Convention</w:t>
            </w:r>
          </w:p>
        </w:tc>
        <w:tc>
          <w:tcPr/>
          <w:p>
            <w:pPr>
              <w:pStyle w:val="Compact"/>
            </w:pPr>
            <w:r>
              <w:t xml:space="preserve">Robuste</w:t>
            </w:r>
          </w:p>
        </w:tc>
      </w:tr>
    </w:tbl>
    <w:p>
      <w:pPr>
        <w:pStyle w:val="BodyText"/>
      </w:pPr>
      <w:r>
        <w:t xml:space="preserve">La carte gagne en stabilité : il n’y a plus de famille supérieure provisoire.</w:t>
      </w:r>
    </w:p>
    <w:p>
      <w:pPr>
        <w:pStyle w:val="BodyText"/>
      </w:pPr>
      <w:r>
        <w:t xml:space="preserve">Il reste une famille faible, mais justifiée.</w:t>
      </w:r>
    </w:p>
    <w:bookmarkEnd w:id="36"/>
    <w:bookmarkStart w:id="37" w:name="matrice-relationnelle"/>
    <w:p>
      <w:pPr>
        <w:pStyle w:val="Heading2"/>
      </w:pPr>
      <w:r>
        <w:t xml:space="preserve">17. Matrice relationnelle</w:t>
      </w:r>
    </w:p>
    <w:p>
      <w:pPr>
        <w:pStyle w:val="FirstParagraph"/>
      </w:pPr>
      <w:r>
        <w:t xml:space="preserve">Pour toute grandeur classée dans Relation, la fiche devra préciser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Question</w:t>
            </w:r>
          </w:p>
        </w:tc>
      </w:tr>
      <w:tr>
        <w:tc>
          <w:tcPr/>
          <w:p>
            <w:pPr>
              <w:pStyle w:val="Compact"/>
            </w:pPr>
            <w:r>
              <w:t xml:space="preserve">Termes reliés</w:t>
            </w:r>
          </w:p>
        </w:tc>
        <w:tc>
          <w:tcPr/>
          <w:p>
            <w:pPr>
              <w:pStyle w:val="Compact"/>
            </w:pPr>
            <w:r>
              <w:t xml:space="preserve">Quelles grandeurs sont mises en rapport ?</w:t>
            </w:r>
          </w:p>
        </w:tc>
      </w:tr>
      <w:tr>
        <w:tc>
          <w:tcPr/>
          <w:p>
            <w:pPr>
              <w:pStyle w:val="Compact"/>
            </w:pPr>
            <w:r>
              <w:t xml:space="preserve">Type de relation</w:t>
            </w:r>
          </w:p>
        </w:tc>
        <w:tc>
          <w:tcPr/>
          <w:p>
            <w:pPr>
              <w:pStyle w:val="Compact"/>
            </w:pPr>
            <w:r>
              <w:t xml:space="preserve">Stratifiée, compositionnelle, spectrale, constitutive ?</w:t>
            </w:r>
          </w:p>
        </w:tc>
      </w:tr>
      <w:tr>
        <w:tc>
          <w:tcPr/>
          <w:p>
            <w:pPr>
              <w:pStyle w:val="Compact"/>
            </w:pPr>
            <w:r>
              <w:t xml:space="preserve">Régimes concernés</w:t>
            </w:r>
          </w:p>
        </w:tc>
        <w:tc>
          <w:tcPr/>
          <w:p>
            <w:pPr>
              <w:pStyle w:val="Compact"/>
            </w:pPr>
            <w:r>
              <w:t xml:space="preserve">Un seul régime ou plusieurs régimes ?</w:t>
            </w:r>
          </w:p>
        </w:tc>
      </w:tr>
      <w:tr>
        <w:tc>
          <w:tcPr/>
          <w:p>
            <w:pPr>
              <w:pStyle w:val="Compact"/>
            </w:pPr>
            <w:r>
              <w:t xml:space="preserve">Fonction physique</w:t>
            </w:r>
          </w:p>
        </w:tc>
        <w:tc>
          <w:tcPr/>
          <w:p>
            <w:pPr>
              <w:pStyle w:val="Compact"/>
            </w:pPr>
            <w:r>
              <w:t xml:space="preserve">Que permet la relation ?</w:t>
            </w:r>
          </w:p>
        </w:tc>
      </w:tr>
      <w:tr>
        <w:tc>
          <w:tcPr/>
          <w:p>
            <w:pPr>
              <w:pStyle w:val="Compact"/>
            </w:pPr>
            <w:r>
              <w:t xml:space="preserve">Statut dimensionnel</w:t>
            </w:r>
          </w:p>
        </w:tc>
        <w:tc>
          <w:tcPr/>
          <w:p>
            <w:pPr>
              <w:pStyle w:val="Compact"/>
            </w:pPr>
            <w:r>
              <w:t xml:space="preserve">Rapport sans dimension, écart dimensionné, composition dimensionnée ?</w:t>
            </w:r>
          </w:p>
        </w:tc>
      </w:tr>
      <w:tr>
        <w:tc>
          <w:tcPr/>
          <w:p>
            <w:pPr>
              <w:pStyle w:val="Compact"/>
            </w:pPr>
            <w:r>
              <w:t xml:space="preserve">Mode d’accès</w:t>
            </w:r>
          </w:p>
        </w:tc>
        <w:tc>
          <w:tcPr/>
          <w:p>
            <w:pPr>
              <w:pStyle w:val="Compact"/>
            </w:pPr>
            <w:r>
              <w:t xml:space="preserve">Mesure, reconstruction, définition, ajustement ?</w:t>
            </w:r>
          </w:p>
        </w:tc>
      </w:tr>
      <w:tr>
        <w:tc>
          <w:tcPr/>
          <w:p>
            <w:pPr>
              <w:pStyle w:val="Compact"/>
            </w:pPr>
            <w:r>
              <w:t xml:space="preserve">Architecture</w:t>
            </w:r>
          </w:p>
        </w:tc>
        <w:tc>
          <w:tcPr/>
          <w:p>
            <w:pPr>
              <w:pStyle w:val="Compact"/>
            </w:pPr>
            <w:r>
              <w:t xml:space="preserve">Saveur-Higgs, SI, neutrino, cosmologique ?</w:t>
            </w:r>
          </w:p>
        </w:tc>
      </w:tr>
      <w:tr>
        <w:tc>
          <w:tcPr/>
          <w:p>
            <w:pPr>
              <w:pStyle w:val="Compact"/>
            </w:pPr>
            <w:r>
              <w:t xml:space="preserve">Limite</w:t>
            </w:r>
          </w:p>
        </w:tc>
        <w:tc>
          <w:tcPr/>
          <w:p>
            <w:pPr>
              <w:pStyle w:val="Compact"/>
            </w:pPr>
            <w:r>
              <w:t xml:space="preserve">Ce que la relation ne dit pas</w:t>
            </w:r>
          </w:p>
        </w:tc>
      </w:tr>
    </w:tbl>
    <w:p>
      <w:pPr>
        <w:pStyle w:val="BodyText"/>
      </w:pPr>
      <w:r>
        <w:t xml:space="preserve">Cette matrice empêche Relation de devenir un fourre-tout.</w:t>
      </w:r>
    </w:p>
    <w:bookmarkEnd w:id="37"/>
    <w:bookmarkStart w:id="38" w:name="reformulation-de-la-famille-relation"/>
    <w:p>
      <w:pPr>
        <w:pStyle w:val="Heading2"/>
      </w:pPr>
      <w:r>
        <w:t xml:space="preserve">18. Reformulation de la famille Relation</w:t>
      </w:r>
    </w:p>
    <w:p>
      <w:pPr>
        <w:pStyle w:val="FirstParagraph"/>
      </w:pPr>
      <w:r>
        <w:t xml:space="preserve">Définition consolidée :</w:t>
      </w:r>
    </w:p>
    <w:p>
      <w:pPr>
        <w:pStyle w:val="BodyText"/>
      </w:pPr>
      <w:r>
        <w:rPr>
          <w:b/>
          <w:bCs/>
        </w:rPr>
        <w:t xml:space="preserve">Une constante relationnelle est une grandeur dont la fonction principale est de stabiliser une liaison entre grandeurs, régimes, niveaux ou spectres, de sorte que son contenu physique ne réside pas dans une valeur isolée mais dans la relation qu’elle rend robuste.</w:t>
      </w:r>
    </w:p>
    <w:p>
      <w:pPr>
        <w:pStyle w:val="BodyText"/>
      </w:pPr>
      <w:r>
        <w:t xml:space="preserve">Cette définition couvre :</w:t>
      </w:r>
    </w:p>
    <w:p>
      <w:pPr>
        <w:pStyle w:val="BodyText"/>
      </w:pPr>
      <w:r>
        <w:t xml:space="preserve">[</w:t>
      </w:r>
      <w:r>
        <w:t xml:space="preserve"> </w:t>
      </w:r>
      <w:r>
        <w:t xml:space="preserve"> </w:t>
      </w:r>
      <w:r>
        <w:t xml:space="preserve">]</w:t>
      </w:r>
    </w:p>
    <w:p>
      <w:pPr>
        <w:pStyle w:val="BodyText"/>
      </w:pPr>
      <w:r>
        <w:t xml:space="preserve">[</w:t>
      </w:r>
      <w:r>
        <w:t xml:space="preserve"> </w:t>
      </w:r>
      <w:r>
        <w:t xml:space="preserve">R=N_Ak_B</w:t>
      </w:r>
      <w:r>
        <w:t xml:space="preserve"> </w:t>
      </w:r>
      <w:r>
        <w:t xml:space="preserve">]</w:t>
      </w:r>
    </w:p>
    <w:p>
      <w:pPr>
        <w:pStyle w:val="BodyText"/>
      </w:pPr>
      <w:r>
        <w:t xml:space="preserve">[</w:t>
      </w:r>
      <w:r>
        <w:t xml:space="preserve"> </w:t>
      </w:r>
      <w:r>
        <w:t xml:space="preserve">m^2</w:t>
      </w:r>
      <w:r>
        <w:t xml:space="preserve"> </w:t>
      </w:r>
      <w:r>
        <w:t xml:space="preserve">]</w:t>
      </w:r>
    </w:p>
    <w:p>
      <w:pPr>
        <w:pStyle w:val="BodyText"/>
      </w:pPr>
      <w:r>
        <w:t xml:space="preserve">[</w:t>
      </w:r>
      <w:r>
        <w:t xml:space="preserve"> </w:t>
      </w:r>
      <w:r>
        <w:t xml:space="preserve">m_f=</w:t>
      </w:r>
      <w:r>
        <w:t xml:space="preserve"> </w:t>
      </w:r>
      <w:r>
        <w:t xml:space="preserve">]</w:t>
      </w:r>
    </w:p>
    <w:p>
      <w:pPr>
        <w:pStyle w:val="BodyText"/>
      </w:pPr>
      <w:r>
        <w:t xml:space="preserve">sans les confondre.</w:t>
      </w:r>
    </w:p>
    <w:bookmarkEnd w:id="38"/>
    <w:bookmarkStart w:id="39" w:name="formule-de-clôture"/>
    <w:p>
      <w:pPr>
        <w:pStyle w:val="Heading2"/>
      </w:pPr>
      <w:r>
        <w:t xml:space="preserve">19. Formule de clôture</w:t>
      </w:r>
    </w:p>
    <w:p>
      <w:pPr>
        <w:pStyle w:val="FirstParagraph"/>
      </w:pPr>
      <w:r>
        <w:t xml:space="preserve">La famille Relation survit parce qu’elle classe une fonction réelle :</w:t>
      </w:r>
    </w:p>
    <w:p>
      <w:pPr>
        <w:pStyle w:val="BodyText"/>
      </w:pPr>
      <w:r>
        <w:t xml:space="preserve">[</w:t>
      </w:r>
      <w:r>
        <w:t xml:space="preserve"> </w:t>
      </w:r>
      <w:r>
        <w:t xml:space="preserve"> </w:t>
      </w:r>
      <w:r>
        <w:t xml:space="preserve">]</w:t>
      </w:r>
    </w:p>
    <w:p>
      <w:pPr>
        <w:pStyle w:val="BodyText"/>
      </w:pPr>
      <w:r>
        <w:t xml:space="preserve">Mais elle reste sous discipline :</w:t>
      </w:r>
    </w:p>
    <w:p>
      <w:pPr>
        <w:pStyle w:val="BodyText"/>
      </w:pPr>
      <w:r>
        <w:t xml:space="preserve">[</w:t>
      </w:r>
      <w:r>
        <w:t xml:space="preserve"> </w:t>
      </w:r>
      <w:r>
        <w:t xml:space="preserve"> </w:t>
      </w:r>
      <w:r>
        <w:t xml:space="preserve">]</w:t>
      </w:r>
    </w:p>
    <w:p>
      <w:pPr>
        <w:pStyle w:val="BodyText"/>
      </w:pPr>
      <w:r>
        <w:t xml:space="preserve">Formule condensée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bookmarkEnd w:id="39"/>
    <w:bookmarkStart w:id="40" w:name="conséquence-méthodologique"/>
    <w:p>
      <w:pPr>
        <w:pStyle w:val="Heading2"/>
      </w:pPr>
      <w:r>
        <w:t xml:space="preserve">20. Conséquence méthodologique</w:t>
      </w:r>
    </w:p>
    <w:p>
      <w:pPr>
        <w:pStyle w:val="FirstParagraph"/>
      </w:pPr>
      <w:r>
        <w:t xml:space="preserve">Après ce test, la carte possède enfin un noyau stabilisé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Les anciennes familles fragiles ont été soit rétrogradées, soit confirmées sous contrainte.</w:t>
      </w:r>
    </w:p>
    <w:p>
      <w:pPr>
        <w:pStyle w:val="BodyText"/>
      </w:pPr>
      <w:r>
        <w:t xml:space="preserve">Le prochain document logique sera donc une nouvelle carte consolidée :</w:t>
      </w:r>
    </w:p>
    <w:p>
      <w:pPr>
        <w:pStyle w:val="BodyText"/>
      </w:pPr>
      <w:r>
        <w:t xml:space="preserve">[</w:t>
      </w:r>
      <w:r>
        <w:t xml:space="preserve"> </w:t>
      </w:r>
      <w:r>
        <w:t xml:space="preserve"> </w:t>
      </w:r>
      <w:r>
        <w:t xml:space="preserve">]</w:t>
      </w:r>
    </w:p>
    <w:p>
      <w:pPr>
        <w:pStyle w:val="BodyText"/>
      </w:pPr>
      <w:r>
        <w:t xml:space="preserve">Elle devra intégrer le statut final de Relation et présenter la taxonomie comme un système à six familles, fonctions transversales et architectures.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2026-07-09T06:33:51Z</dcterms:created>
  <dcterms:modified xsi:type="dcterms:W3CDTF">2026-07-09T06:33:51Z</dcterms:modified>
</cp:coreProperties>
</file>

<file path=docProps/custom.xml><?xml version="1.0" encoding="utf-8"?>
<Properties xmlns="http://schemas.openxmlformats.org/officeDocument/2006/custom-properties" xmlns:vt="http://schemas.openxmlformats.org/officeDocument/2006/docPropsVTypes"/>
</file>