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4AF5F" w14:textId="6F1A0728" w:rsidR="003E4E8B" w:rsidRDefault="003421B5">
      <w:r>
        <w:t>Leasing eli suomeksi liisaus tarkoittaa käyttöomaisuuden pitkäaikaista vuokrausta. Leasing konetta ei saa avata koska vuokranantaja (</w:t>
      </w:r>
      <w:proofErr w:type="spellStart"/>
      <w:r w:rsidRPr="003421B5">
        <w:t>lessor</w:t>
      </w:r>
      <w:proofErr w:type="spellEnd"/>
      <w:r>
        <w:t xml:space="preserve">) on operatiivisessa liisauksessa vastuussa käyttöomaisuuden maksuista, huolloista ja korjauksista. Joten jos leasing kone avataan, vuokranantaja ei voi tietää </w:t>
      </w:r>
      <w:r w:rsidR="00612927">
        <w:t>varmaksi,</w:t>
      </w:r>
      <w:r>
        <w:t xml:space="preserve"> että onko mahdolliset viat tai huollot aiheutunut </w:t>
      </w:r>
      <w:r w:rsidR="00612927">
        <w:t>vuokraajasta,</w:t>
      </w:r>
      <w:r>
        <w:t xml:space="preserve"> joka avasi koneen vai koneen muista mahdollisista tekijöistä.</w:t>
      </w:r>
      <w:r w:rsidR="005247BC">
        <w:br/>
      </w:r>
      <w:r w:rsidR="005247BC">
        <w:br/>
        <w:t xml:space="preserve">Koneen avauksessa pitää erityisesti ottaa </w:t>
      </w:r>
      <w:r w:rsidR="00612927">
        <w:t>huomioon,</w:t>
      </w:r>
      <w:r w:rsidR="005247BC">
        <w:t xml:space="preserve"> että kaikki virtalähteet on irrotettu ja että seurataan turvallisuusohjeita asiallisesti. Itsensä maadoittaminen ja pätevyys on myös hyvä ottaa huomioon, koska monet korjaukset saa vain tehdä huoltoteknikko. Käsittele komponentteja huolellisesti. Suojusten ja paneelien poiston ja asentamisen kanssa huomio koneen asento, jotta ruutuun tai muihin herkempiin </w:t>
      </w:r>
      <w:r w:rsidR="00612927">
        <w:t>kohtiin</w:t>
      </w:r>
      <w:r w:rsidR="005247BC">
        <w:t xml:space="preserve"> ei tule naarmuja tai vahinkoa.</w:t>
      </w:r>
      <w:r w:rsidR="005247BC">
        <w:br/>
      </w:r>
      <w:r w:rsidR="003E4E8B">
        <w:br/>
        <w:t xml:space="preserve">Koneen komponentteihin päästäksesi käsiksi pitää irrottaa mahdollinen jalusta ja kaapelisuoja. Seuraavaksi ota Takakansi irti ja riippuen komponentista etene seuraavasti. Muistimoduulien eli keskusmuistin lisäämiseen pitää irrottaa emolevyn suojus, jonka jälkeen voit asentaa muistimoduulinen. Aseta keskusmuisti liitäntään siten että </w:t>
      </w:r>
      <w:r w:rsidR="00612927">
        <w:t>kiinnikkeet</w:t>
      </w:r>
      <w:r w:rsidR="003E4E8B">
        <w:t xml:space="preserve"> ja väkänen sopivat toisiinsa.</w:t>
      </w:r>
      <w:r w:rsidR="007F0269">
        <w:t xml:space="preserve"> </w:t>
      </w:r>
      <w:r w:rsidR="00C91DF9">
        <w:t>SSD</w:t>
      </w:r>
      <w:r w:rsidR="00C40741">
        <w:t>-</w:t>
      </w:r>
      <w:r w:rsidR="00612927">
        <w:t>kortin</w:t>
      </w:r>
      <w:r w:rsidR="00C40741">
        <w:t xml:space="preserve"> liitin sijaitsee muistimoduulinen alapuolella</w:t>
      </w:r>
      <w:r w:rsidR="001744C1">
        <w:t xml:space="preserve">, molemmat </w:t>
      </w:r>
      <w:r w:rsidR="00612927">
        <w:t>kiinnittyvät</w:t>
      </w:r>
      <w:r w:rsidR="001744C1">
        <w:t xml:space="preserve"> suoraa emolevyyn. SSD-</w:t>
      </w:r>
      <w:r w:rsidR="00612927">
        <w:t>kortti</w:t>
      </w:r>
      <w:r w:rsidR="001744C1">
        <w:t xml:space="preserve"> asetetaan liittimineen ja SSD-kortin toinen pääty kiristetään ruuvilla emolevyyn</w:t>
      </w:r>
      <w:r w:rsidR="0051578A">
        <w:t>, älä kiristä liian tiukalle.</w:t>
      </w:r>
      <w:r w:rsidR="001409B0">
        <w:t xml:space="preserve"> Nappiparisto eli CMOS paristo sijaitsee </w:t>
      </w:r>
      <w:r w:rsidR="004F422B">
        <w:t xml:space="preserve">muistimoduulien yläpuolella, paina </w:t>
      </w:r>
      <w:r w:rsidR="004C12AD">
        <w:t xml:space="preserve">salpaa irrottaaksesi pariston pidikkeestä. </w:t>
      </w:r>
      <w:r w:rsidR="00722E93">
        <w:t xml:space="preserve">Asentaminen tapahtuu sujuttamalla </w:t>
      </w:r>
      <w:r w:rsidR="00CF6E54">
        <w:t>nappipariston toisen puolen pidikkeitten alle, jonka jälkeen paina se alas jotta se istuu tukevasti pidikkeessä.</w:t>
      </w:r>
      <w:r w:rsidR="00CF6E54">
        <w:br/>
      </w:r>
      <w:r w:rsidR="00CF6E54">
        <w:br/>
      </w:r>
      <w:r w:rsidR="008E06D9">
        <w:t xml:space="preserve">Nappipariston eli CMOS pariston tehtävä on ylläpitää emolevyn </w:t>
      </w:r>
      <w:r w:rsidR="00FB59FB">
        <w:t>virtaa jotta emolevyn asetukset pysyvät ylhäällä.</w:t>
      </w:r>
      <w:r w:rsidR="00BD090B">
        <w:br/>
      </w:r>
      <w:r w:rsidR="00BD090B">
        <w:br/>
        <w:t>Tunkeutumis</w:t>
      </w:r>
      <w:r w:rsidR="00892531">
        <w:t xml:space="preserve">kytkin on kytkin joka huomaa kun koneen </w:t>
      </w:r>
      <w:r w:rsidR="004975D6">
        <w:t>kansi irrotetaan</w:t>
      </w:r>
      <w:r w:rsidR="00883D87">
        <w:t>,</w:t>
      </w:r>
      <w:r w:rsidR="004975D6">
        <w:t xml:space="preserve"> jolloin se alkaa </w:t>
      </w:r>
      <w:r w:rsidR="00612927">
        <w:t>hälyttämään</w:t>
      </w:r>
      <w:r w:rsidR="00883D87">
        <w:t xml:space="preserve"> koneen </w:t>
      </w:r>
      <w:r w:rsidR="00612927">
        <w:t>kaiuttimista</w:t>
      </w:r>
      <w:r w:rsidR="00883D87">
        <w:t>.</w:t>
      </w:r>
      <w:r w:rsidR="00F551CF">
        <w:br/>
      </w:r>
      <w:r w:rsidR="00F551CF">
        <w:br/>
      </w:r>
      <w:r w:rsidR="000F5C76">
        <w:t>Kuvan (</w:t>
      </w:r>
      <w:r w:rsidR="00A4617C">
        <w:t>Kuva1</w:t>
      </w:r>
      <w:r w:rsidR="000F5C76">
        <w:t xml:space="preserve"> alempana kuvankaappauksena)</w:t>
      </w:r>
      <w:r w:rsidR="00A4617C">
        <w:t xml:space="preserve"> </w:t>
      </w:r>
      <w:r w:rsidR="00713631">
        <w:t>vaikuttaisi että</w:t>
      </w:r>
      <w:r w:rsidR="000F5C76">
        <w:t xml:space="preserve"> koneessa </w:t>
      </w:r>
      <w:r w:rsidR="00713631">
        <w:t>saattaisi olla</w:t>
      </w:r>
      <w:r w:rsidR="000F5C76">
        <w:t xml:space="preserve"> </w:t>
      </w:r>
      <w:r w:rsidR="00F551CF">
        <w:t>SO</w:t>
      </w:r>
      <w:r w:rsidR="00F7736A">
        <w:t>-</w:t>
      </w:r>
      <w:r w:rsidR="00F551CF">
        <w:t>DIM DDR3</w:t>
      </w:r>
      <w:r w:rsidR="007E1210">
        <w:t>, koska väkä</w:t>
      </w:r>
      <w:r w:rsidR="00D82601">
        <w:t>sellä on enemm</w:t>
      </w:r>
      <w:r w:rsidR="00034848">
        <w:t>än pinnejä toisella puolella väkästä kuin toisella</w:t>
      </w:r>
      <w:r w:rsidR="00D82601">
        <w:t>.</w:t>
      </w:r>
      <w:r w:rsidR="00FD6BBA">
        <w:t xml:space="preserve"> </w:t>
      </w:r>
      <w:r w:rsidR="00D82601">
        <w:t>V</w:t>
      </w:r>
      <w:r w:rsidR="00FD6BBA">
        <w:t xml:space="preserve">erkkosivun (linkki alhaalla) </w:t>
      </w:r>
      <w:r w:rsidR="00375A53">
        <w:t>manuaalin mukaan kone käyttää DDR4</w:t>
      </w:r>
      <w:r w:rsidR="00206E96">
        <w:t xml:space="preserve"> muistityyppi</w:t>
      </w:r>
      <w:r w:rsidR="0071060A">
        <w:t>ä. Koneen tuetut määrät ovat 4GB</w:t>
      </w:r>
      <w:r w:rsidR="00415BB5">
        <w:t>, 8GB, 16GB, 32GB ja maksimi 2 muistimoduulia saman aikaisesti.</w:t>
      </w:r>
      <w:r w:rsidR="00552DFD">
        <w:t xml:space="preserve"> Minulla ei ole pääsyä </w:t>
      </w:r>
      <w:r w:rsidR="00612927">
        <w:t>koneeseen,</w:t>
      </w:r>
      <w:r w:rsidR="00552DFD">
        <w:t xml:space="preserve"> mutta kone mitä käytän luokassa sisältää16GB </w:t>
      </w:r>
      <w:r w:rsidR="00612927">
        <w:t>DDR3,</w:t>
      </w:r>
      <w:r w:rsidR="00552DFD">
        <w:t xml:space="preserve"> jonka näkee helposti </w:t>
      </w:r>
      <w:r w:rsidR="00F85783">
        <w:t>tehtävienhallinasta</w:t>
      </w:r>
      <w:r w:rsidR="00F901BE">
        <w:t xml:space="preserve"> (Kuva2)</w:t>
      </w:r>
      <w:r w:rsidR="00F85783">
        <w:t>.</w:t>
      </w:r>
      <w:r w:rsidR="0082074E">
        <w:br/>
      </w:r>
      <w:r w:rsidR="0082074E">
        <w:br/>
      </w:r>
      <w:r w:rsidR="00F874F4">
        <w:t>Jär</w:t>
      </w:r>
      <w:r w:rsidR="00AE40F9">
        <w:t>jestelmän asennusohjelma</w:t>
      </w:r>
      <w:r w:rsidR="00C36A69">
        <w:t>n avulla pystyy hallita laitteistoa ja muuttamaan BIOS-tason asetuksia.</w:t>
      </w:r>
      <w:r w:rsidR="00E65EC1">
        <w:t xml:space="preserve"> Järjestelmän asennusohjelma pystyy hallinnoimaan N</w:t>
      </w:r>
      <w:r w:rsidR="00DC4E36">
        <w:t xml:space="preserve">VRAM-asetuksia, näkemään järjestelmän komponentit, </w:t>
      </w:r>
      <w:r w:rsidR="007738EF">
        <w:t xml:space="preserve">poistaa tai lisätä </w:t>
      </w:r>
      <w:r w:rsidR="00612927">
        <w:t>käyttöön</w:t>
      </w:r>
      <w:r w:rsidR="007738EF">
        <w:t xml:space="preserve"> integroituja laitteita, hallinnoimaan suorituskyvyn ja virranhallinnan kynnysarvot ja hallita tietokoneen suojausta.</w:t>
      </w:r>
      <w:r w:rsidR="00C74823">
        <w:br/>
        <w:t xml:space="preserve">Järjestelmän asennusohjelma pystyy </w:t>
      </w:r>
      <w:r w:rsidR="006716B7">
        <w:t>muuttamaan</w:t>
      </w:r>
      <w:r w:rsidR="00C74823">
        <w:t xml:space="preserve"> NVRAM-asetuksia</w:t>
      </w:r>
      <w:r w:rsidR="006716B7">
        <w:t>,</w:t>
      </w:r>
      <w:r w:rsidR="00BC5EF7">
        <w:t xml:space="preserve"> kuten </w:t>
      </w:r>
      <w:proofErr w:type="spellStart"/>
      <w:r w:rsidR="00BC5EF7">
        <w:t>boot</w:t>
      </w:r>
      <w:proofErr w:type="spellEnd"/>
      <w:r w:rsidR="00BC5EF7">
        <w:t xml:space="preserve"> </w:t>
      </w:r>
      <w:proofErr w:type="spellStart"/>
      <w:r w:rsidR="00BC5EF7">
        <w:t>order</w:t>
      </w:r>
      <w:proofErr w:type="spellEnd"/>
      <w:r w:rsidR="00BC5EF7">
        <w:t xml:space="preserve">, eli </w:t>
      </w:r>
      <w:r w:rsidR="00B6239A">
        <w:lastRenderedPageBreak/>
        <w:t>käynnistys järjestystä</w:t>
      </w:r>
      <w:r w:rsidR="00C74823">
        <w:t>.</w:t>
      </w:r>
      <w:r w:rsidR="00A36E89">
        <w:t xml:space="preserve"> NVRAM-asetuksiin sisältyy myös</w:t>
      </w:r>
      <w:r w:rsidR="000D154B">
        <w:t xml:space="preserve"> </w:t>
      </w:r>
      <w:r w:rsidR="00C74823">
        <w:t>järjestelmän komponent</w:t>
      </w:r>
      <w:r w:rsidR="00A36E89">
        <w:t xml:space="preserve">tien näkeminen, ja </w:t>
      </w:r>
      <w:r w:rsidR="00612927">
        <w:t>informaatiot</w:t>
      </w:r>
      <w:r w:rsidR="000D154B">
        <w:t>.</w:t>
      </w:r>
      <w:r w:rsidR="00707EA8">
        <w:t xml:space="preserve"> </w:t>
      </w:r>
      <w:r w:rsidR="00C74823">
        <w:t xml:space="preserve">Poistaa tai lisätä </w:t>
      </w:r>
      <w:r w:rsidR="00612927">
        <w:t>käyttöön</w:t>
      </w:r>
      <w:r w:rsidR="00C74823">
        <w:t xml:space="preserve"> integroituja laitteita</w:t>
      </w:r>
      <w:r w:rsidR="00F16CB9">
        <w:t>, kute</w:t>
      </w:r>
      <w:r w:rsidR="00F205FD">
        <w:t>n verkko-ohjaimen</w:t>
      </w:r>
      <w:r w:rsidR="00C74823">
        <w:t>. Hallinnoimaan suorituskyvyn ja virranhallinnan kynnysarvot</w:t>
      </w:r>
      <w:r w:rsidR="00C86593">
        <w:t xml:space="preserve">, esimerkiksi CPU eli prosessorin </w:t>
      </w:r>
      <w:r w:rsidR="005B2A66">
        <w:t>kellotaajuutta ja jännitteitä</w:t>
      </w:r>
      <w:r w:rsidR="00C74823">
        <w:t>.</w:t>
      </w:r>
      <w:r w:rsidR="005B2A66">
        <w:t xml:space="preserve"> </w:t>
      </w:r>
      <w:r w:rsidR="00C74823">
        <w:t>Hallita tietokoneen suojausta</w:t>
      </w:r>
      <w:r w:rsidR="005B2A66">
        <w:t>, e</w:t>
      </w:r>
      <w:r w:rsidR="0058109D">
        <w:t>simerkiksi</w:t>
      </w:r>
      <w:r w:rsidR="005B2A66">
        <w:t xml:space="preserve"> järjestelmänvalvojan salasana</w:t>
      </w:r>
      <w:r w:rsidR="00C74823">
        <w:t>.</w:t>
      </w:r>
      <w:r w:rsidR="00C74823">
        <w:br/>
      </w:r>
      <w:r w:rsidR="00694C2A">
        <w:br/>
      </w:r>
      <w:r w:rsidR="00B8482D">
        <w:t>Tein tietokoneen vianmäärityksen Dell koneelle</w:t>
      </w:r>
      <w:r w:rsidR="002F2396">
        <w:t xml:space="preserve"> (Kuva3 ja Kuva4), vianmääritys kävi koneen komponentit läpi ja testasi niiden toimivuuden, sekä tarvittavien systeemien tai osien toiminnan. Vikoja ei löytynyt.</w:t>
      </w:r>
    </w:p>
    <w:p w14:paraId="1EF8BCF7" w14:textId="77777777" w:rsidR="00B8482D" w:rsidRDefault="00E17CA2" w:rsidP="00B8482D">
      <w:pPr>
        <w:keepNext/>
      </w:pPr>
      <w:r>
        <w:br/>
      </w:r>
      <w:r>
        <w:br/>
      </w:r>
      <w:r>
        <w:br/>
      </w:r>
      <w:r w:rsidR="005247BC">
        <w:lastRenderedPageBreak/>
        <w:br/>
      </w:r>
      <w:r w:rsidR="003E4E8B" w:rsidRPr="003E4E8B">
        <w:rPr>
          <w:noProof/>
        </w:rPr>
        <w:drawing>
          <wp:inline distT="0" distB="0" distL="0" distR="0" wp14:anchorId="2A7F9618" wp14:editId="6BA96367">
            <wp:extent cx="6120130" cy="6329045"/>
            <wp:effectExtent l="0" t="0" r="0" b="0"/>
            <wp:docPr id="2133005868" name="Kuva 1" descr="Kuva, joka sisältää kohteen teksti, kuvakaappaus, diagramm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05868" name="Kuva 1" descr="Kuva, joka sisältää kohteen teksti, kuvakaappaus, diagrammi, muotoilu&#10;&#10;Kuvaus luotu automaattisesti"/>
                    <pic:cNvPicPr/>
                  </pic:nvPicPr>
                  <pic:blipFill>
                    <a:blip r:embed="rId9"/>
                    <a:stretch>
                      <a:fillRect/>
                    </a:stretch>
                  </pic:blipFill>
                  <pic:spPr>
                    <a:xfrm>
                      <a:off x="0" y="0"/>
                      <a:ext cx="6120130" cy="6329045"/>
                    </a:xfrm>
                    <a:prstGeom prst="rect">
                      <a:avLst/>
                    </a:prstGeom>
                  </pic:spPr>
                </pic:pic>
              </a:graphicData>
            </a:graphic>
          </wp:inline>
        </w:drawing>
      </w:r>
    </w:p>
    <w:p w14:paraId="47761364" w14:textId="1619379E" w:rsidR="00B8482D" w:rsidRDefault="00B8482D" w:rsidP="00B8482D">
      <w:pPr>
        <w:pStyle w:val="Kuvaotsikko"/>
      </w:pPr>
      <w:r>
        <w:t xml:space="preserve">Kuva </w:t>
      </w:r>
      <w:r>
        <w:fldChar w:fldCharType="begin"/>
      </w:r>
      <w:r>
        <w:instrText xml:space="preserve"> SEQ Kuva \* ARABIC </w:instrText>
      </w:r>
      <w:r>
        <w:fldChar w:fldCharType="separate"/>
      </w:r>
      <w:r>
        <w:rPr>
          <w:noProof/>
        </w:rPr>
        <w:t>1</w:t>
      </w:r>
      <w:r>
        <w:fldChar w:fldCharType="end"/>
      </w:r>
    </w:p>
    <w:p w14:paraId="6198FBFB" w14:textId="77777777" w:rsidR="00B8482D" w:rsidRDefault="00000000" w:rsidP="00B8482D">
      <w:pPr>
        <w:keepNext/>
      </w:pPr>
      <w:hyperlink r:id="rId10" w:history="1">
        <w:r w:rsidR="00121806" w:rsidRPr="007E6F55">
          <w:rPr>
            <w:rStyle w:val="Hyperlinkki"/>
          </w:rPr>
          <w:t>https://www.dell.com/support/manuals/fi-fi/optiplex-7450-aio/optiplex-7450-aio-owners-manual/memory-configurations?guid=guid-6270df41-44d7-4821-b116-</w:t>
        </w:r>
        <w:r w:rsidR="00121806" w:rsidRPr="007E6F55">
          <w:rPr>
            <w:rStyle w:val="Hyperlinkki"/>
          </w:rPr>
          <w:lastRenderedPageBreak/>
          <w:t>6ffa074eaa97&amp;lang=en-us</w:t>
        </w:r>
      </w:hyperlink>
      <w:r w:rsidR="00121806">
        <w:br/>
      </w:r>
      <w:r w:rsidR="00121806" w:rsidRPr="00121806">
        <w:rPr>
          <w:noProof/>
        </w:rPr>
        <w:drawing>
          <wp:inline distT="0" distB="0" distL="0" distR="0" wp14:anchorId="0E4582D1" wp14:editId="5881D02B">
            <wp:extent cx="6120130" cy="5487670"/>
            <wp:effectExtent l="0" t="0" r="0" b="0"/>
            <wp:docPr id="588622421"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2421" name="Kuva 1" descr="Kuva, joka sisältää kohteen teksti, kuvakaappaus, numero, Fontti&#10;&#10;Kuvaus luotu automaattisesti"/>
                    <pic:cNvPicPr/>
                  </pic:nvPicPr>
                  <pic:blipFill>
                    <a:blip r:embed="rId11"/>
                    <a:stretch>
                      <a:fillRect/>
                    </a:stretch>
                  </pic:blipFill>
                  <pic:spPr>
                    <a:xfrm>
                      <a:off x="0" y="0"/>
                      <a:ext cx="6120130" cy="5487670"/>
                    </a:xfrm>
                    <a:prstGeom prst="rect">
                      <a:avLst/>
                    </a:prstGeom>
                  </pic:spPr>
                </pic:pic>
              </a:graphicData>
            </a:graphic>
          </wp:inline>
        </w:drawing>
      </w:r>
    </w:p>
    <w:p w14:paraId="080ECCEC" w14:textId="199265BE" w:rsidR="00B8482D" w:rsidRDefault="00B8482D" w:rsidP="00B8482D">
      <w:pPr>
        <w:pStyle w:val="Kuvaotsikko"/>
        <w:keepNext/>
      </w:pPr>
      <w:r>
        <w:t xml:space="preserve">Kuva </w:t>
      </w:r>
      <w:r>
        <w:fldChar w:fldCharType="begin"/>
      </w:r>
      <w:r>
        <w:instrText xml:space="preserve"> SEQ Kuva \* ARABIC </w:instrText>
      </w:r>
      <w:r>
        <w:fldChar w:fldCharType="separate"/>
      </w:r>
      <w:r>
        <w:rPr>
          <w:noProof/>
        </w:rPr>
        <w:t>2</w:t>
      </w:r>
      <w:r>
        <w:fldChar w:fldCharType="end"/>
      </w:r>
      <w:r>
        <w:br/>
      </w:r>
      <w:r>
        <w:br/>
      </w:r>
      <w:r>
        <w:lastRenderedPageBreak/>
        <w:br/>
      </w:r>
      <w:r>
        <w:rPr>
          <w:noProof/>
        </w:rPr>
        <w:drawing>
          <wp:inline distT="0" distB="0" distL="0" distR="0" wp14:anchorId="7CF1E253" wp14:editId="0D12F233">
            <wp:extent cx="6103620" cy="4572000"/>
            <wp:effectExtent l="0" t="0" r="0" b="0"/>
            <wp:docPr id="57244736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620" cy="4572000"/>
                    </a:xfrm>
                    <a:prstGeom prst="rect">
                      <a:avLst/>
                    </a:prstGeom>
                    <a:noFill/>
                    <a:ln>
                      <a:noFill/>
                    </a:ln>
                  </pic:spPr>
                </pic:pic>
              </a:graphicData>
            </a:graphic>
          </wp:inline>
        </w:drawing>
      </w:r>
    </w:p>
    <w:p w14:paraId="49186FDF" w14:textId="1C18EA89" w:rsidR="00B8482D" w:rsidRDefault="00B8482D" w:rsidP="00B8482D">
      <w:pPr>
        <w:pStyle w:val="Kuvaotsikko"/>
      </w:pPr>
      <w:r>
        <w:t xml:space="preserve">Kuva </w:t>
      </w:r>
      <w:r>
        <w:fldChar w:fldCharType="begin"/>
      </w:r>
      <w:r>
        <w:instrText xml:space="preserve"> SEQ Kuva \* ARABIC </w:instrText>
      </w:r>
      <w:r>
        <w:fldChar w:fldCharType="separate"/>
      </w:r>
      <w:r>
        <w:rPr>
          <w:noProof/>
        </w:rPr>
        <w:t>3</w:t>
      </w:r>
      <w:r>
        <w:fldChar w:fldCharType="end"/>
      </w:r>
    </w:p>
    <w:p w14:paraId="176C1A4B" w14:textId="77777777" w:rsidR="00B8482D" w:rsidRDefault="00B8482D" w:rsidP="00B8482D">
      <w:pPr>
        <w:keepNext/>
      </w:pPr>
      <w:r>
        <w:rPr>
          <w:noProof/>
        </w:rPr>
        <w:lastRenderedPageBreak/>
        <w:drawing>
          <wp:inline distT="0" distB="0" distL="0" distR="0" wp14:anchorId="5A168AEE" wp14:editId="2CA690EF">
            <wp:extent cx="6103620" cy="4584065"/>
            <wp:effectExtent l="0" t="0" r="0" b="6985"/>
            <wp:docPr id="57852219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3620" cy="4584065"/>
                    </a:xfrm>
                    <a:prstGeom prst="rect">
                      <a:avLst/>
                    </a:prstGeom>
                    <a:noFill/>
                    <a:ln>
                      <a:noFill/>
                    </a:ln>
                  </pic:spPr>
                </pic:pic>
              </a:graphicData>
            </a:graphic>
          </wp:inline>
        </w:drawing>
      </w:r>
    </w:p>
    <w:p w14:paraId="6CF87D95" w14:textId="34E141C6" w:rsidR="003E4E8B" w:rsidRDefault="00B8482D" w:rsidP="00B8482D">
      <w:pPr>
        <w:pStyle w:val="Kuvaotsikko"/>
      </w:pPr>
      <w:r>
        <w:t xml:space="preserve">Kuva </w:t>
      </w:r>
      <w:r>
        <w:fldChar w:fldCharType="begin"/>
      </w:r>
      <w:r>
        <w:instrText xml:space="preserve"> SEQ Kuva \* ARABIC </w:instrText>
      </w:r>
      <w:r>
        <w:fldChar w:fldCharType="separate"/>
      </w:r>
      <w:r>
        <w:rPr>
          <w:noProof/>
        </w:rPr>
        <w:t>4</w:t>
      </w:r>
      <w:r>
        <w:fldChar w:fldCharType="end"/>
      </w:r>
    </w:p>
    <w:sectPr w:rsidR="003E4E8B">
      <w:headerReference w:type="default" r:id="rId14"/>
      <w:footerReference w:type="default" r:id="rId15"/>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A837F" w14:textId="77777777" w:rsidR="00600BA4" w:rsidRDefault="00600BA4" w:rsidP="0024640E">
      <w:pPr>
        <w:spacing w:after="0" w:line="240" w:lineRule="auto"/>
      </w:pPr>
      <w:r>
        <w:separator/>
      </w:r>
    </w:p>
  </w:endnote>
  <w:endnote w:type="continuationSeparator" w:id="0">
    <w:p w14:paraId="39B6ACA6" w14:textId="77777777" w:rsidR="00600BA4" w:rsidRDefault="00600BA4" w:rsidP="00246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4558146"/>
      <w:docPartObj>
        <w:docPartGallery w:val="Page Numbers (Bottom of Page)"/>
        <w:docPartUnique/>
      </w:docPartObj>
    </w:sdtPr>
    <w:sdtContent>
      <w:p w14:paraId="50A0E9A6" w14:textId="0587C00B" w:rsidR="0024640E" w:rsidRDefault="0024640E">
        <w:pPr>
          <w:pStyle w:val="Alatunniste"/>
          <w:jc w:val="right"/>
        </w:pPr>
        <w:r>
          <w:fldChar w:fldCharType="begin"/>
        </w:r>
        <w:r>
          <w:instrText>PAGE   \* MERGEFORMAT</w:instrText>
        </w:r>
        <w:r>
          <w:fldChar w:fldCharType="separate"/>
        </w:r>
        <w:r>
          <w:t>2</w:t>
        </w:r>
        <w:r>
          <w:fldChar w:fldCharType="end"/>
        </w:r>
      </w:p>
    </w:sdtContent>
  </w:sdt>
  <w:p w14:paraId="399CCDA4" w14:textId="77777777" w:rsidR="0024640E" w:rsidRDefault="0024640E">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6BDFA" w14:textId="77777777" w:rsidR="00600BA4" w:rsidRDefault="00600BA4" w:rsidP="0024640E">
      <w:pPr>
        <w:spacing w:after="0" w:line="240" w:lineRule="auto"/>
      </w:pPr>
      <w:r>
        <w:separator/>
      </w:r>
    </w:p>
  </w:footnote>
  <w:footnote w:type="continuationSeparator" w:id="0">
    <w:p w14:paraId="175ADA54" w14:textId="77777777" w:rsidR="00600BA4" w:rsidRDefault="00600BA4" w:rsidP="002464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4BC8B" w14:textId="3BB7A276" w:rsidR="0024640E" w:rsidRDefault="0024640E">
    <w:pPr>
      <w:pStyle w:val="Yltunniste"/>
    </w:pPr>
    <w:r>
      <w:t>Akseli Laakso</w:t>
    </w:r>
    <w:r>
      <w:tab/>
    </w:r>
    <w:r>
      <w:tab/>
      <w:t>7.5.2024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40E"/>
    <w:rsid w:val="00034848"/>
    <w:rsid w:val="000D154B"/>
    <w:rsid w:val="000F5C76"/>
    <w:rsid w:val="00121806"/>
    <w:rsid w:val="001409B0"/>
    <w:rsid w:val="001744C1"/>
    <w:rsid w:val="001C0617"/>
    <w:rsid w:val="00206E96"/>
    <w:rsid w:val="0024640E"/>
    <w:rsid w:val="002F2396"/>
    <w:rsid w:val="003421B5"/>
    <w:rsid w:val="00375A53"/>
    <w:rsid w:val="003E4E8B"/>
    <w:rsid w:val="003F10DF"/>
    <w:rsid w:val="00415BB5"/>
    <w:rsid w:val="004975D6"/>
    <w:rsid w:val="004B2804"/>
    <w:rsid w:val="004C12AD"/>
    <w:rsid w:val="004F422B"/>
    <w:rsid w:val="0051578A"/>
    <w:rsid w:val="005247BC"/>
    <w:rsid w:val="00552DFD"/>
    <w:rsid w:val="0058109D"/>
    <w:rsid w:val="005B2A66"/>
    <w:rsid w:val="005E3BB8"/>
    <w:rsid w:val="00600BA4"/>
    <w:rsid w:val="00612927"/>
    <w:rsid w:val="006716B7"/>
    <w:rsid w:val="00694C2A"/>
    <w:rsid w:val="00707EA8"/>
    <w:rsid w:val="0071060A"/>
    <w:rsid w:val="00713631"/>
    <w:rsid w:val="00722E93"/>
    <w:rsid w:val="007738EF"/>
    <w:rsid w:val="00787945"/>
    <w:rsid w:val="007B097E"/>
    <w:rsid w:val="007E1210"/>
    <w:rsid w:val="007F0269"/>
    <w:rsid w:val="0082074E"/>
    <w:rsid w:val="00883D87"/>
    <w:rsid w:val="00892531"/>
    <w:rsid w:val="008E06D9"/>
    <w:rsid w:val="009E22C0"/>
    <w:rsid w:val="00A36E89"/>
    <w:rsid w:val="00A4617C"/>
    <w:rsid w:val="00AE40F9"/>
    <w:rsid w:val="00B6239A"/>
    <w:rsid w:val="00B8482D"/>
    <w:rsid w:val="00BC5EF7"/>
    <w:rsid w:val="00BD090B"/>
    <w:rsid w:val="00C36A69"/>
    <w:rsid w:val="00C40741"/>
    <w:rsid w:val="00C74823"/>
    <w:rsid w:val="00C86593"/>
    <w:rsid w:val="00C91DF9"/>
    <w:rsid w:val="00CF6E54"/>
    <w:rsid w:val="00D82601"/>
    <w:rsid w:val="00DC4E36"/>
    <w:rsid w:val="00E17CA2"/>
    <w:rsid w:val="00E65EC1"/>
    <w:rsid w:val="00F16CB9"/>
    <w:rsid w:val="00F205FD"/>
    <w:rsid w:val="00F551CF"/>
    <w:rsid w:val="00F7736A"/>
    <w:rsid w:val="00F85783"/>
    <w:rsid w:val="00F874F4"/>
    <w:rsid w:val="00F901BE"/>
    <w:rsid w:val="00FB59FB"/>
    <w:rsid w:val="00FD6BB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7A5AC"/>
  <w15:chartTrackingRefBased/>
  <w15:docId w15:val="{325F6D3C-100A-4244-BC69-B3FF4874E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2464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semiHidden/>
    <w:unhideWhenUsed/>
    <w:qFormat/>
    <w:rsid w:val="002464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24640E"/>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24640E"/>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24640E"/>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24640E"/>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24640E"/>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24640E"/>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24640E"/>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24640E"/>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semiHidden/>
    <w:rsid w:val="0024640E"/>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24640E"/>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24640E"/>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24640E"/>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24640E"/>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24640E"/>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24640E"/>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24640E"/>
    <w:rPr>
      <w:rFonts w:eastAsiaTheme="majorEastAsia" w:cstheme="majorBidi"/>
      <w:color w:val="272727" w:themeColor="text1" w:themeTint="D8"/>
    </w:rPr>
  </w:style>
  <w:style w:type="paragraph" w:styleId="Otsikko">
    <w:name w:val="Title"/>
    <w:basedOn w:val="Normaali"/>
    <w:next w:val="Normaali"/>
    <w:link w:val="OtsikkoChar"/>
    <w:uiPriority w:val="10"/>
    <w:qFormat/>
    <w:rsid w:val="002464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24640E"/>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24640E"/>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24640E"/>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24640E"/>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24640E"/>
    <w:rPr>
      <w:i/>
      <w:iCs/>
      <w:color w:val="404040" w:themeColor="text1" w:themeTint="BF"/>
    </w:rPr>
  </w:style>
  <w:style w:type="paragraph" w:styleId="Luettelokappale">
    <w:name w:val="List Paragraph"/>
    <w:basedOn w:val="Normaali"/>
    <w:uiPriority w:val="34"/>
    <w:qFormat/>
    <w:rsid w:val="0024640E"/>
    <w:pPr>
      <w:ind w:left="720"/>
      <w:contextualSpacing/>
    </w:pPr>
  </w:style>
  <w:style w:type="character" w:styleId="Voimakaskorostus">
    <w:name w:val="Intense Emphasis"/>
    <w:basedOn w:val="Kappaleenoletusfontti"/>
    <w:uiPriority w:val="21"/>
    <w:qFormat/>
    <w:rsid w:val="0024640E"/>
    <w:rPr>
      <w:i/>
      <w:iCs/>
      <w:color w:val="0F4761" w:themeColor="accent1" w:themeShade="BF"/>
    </w:rPr>
  </w:style>
  <w:style w:type="paragraph" w:styleId="Erottuvalainaus">
    <w:name w:val="Intense Quote"/>
    <w:basedOn w:val="Normaali"/>
    <w:next w:val="Normaali"/>
    <w:link w:val="ErottuvalainausChar"/>
    <w:uiPriority w:val="30"/>
    <w:qFormat/>
    <w:rsid w:val="002464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24640E"/>
    <w:rPr>
      <w:i/>
      <w:iCs/>
      <w:color w:val="0F4761" w:themeColor="accent1" w:themeShade="BF"/>
    </w:rPr>
  </w:style>
  <w:style w:type="character" w:styleId="Erottuvaviittaus">
    <w:name w:val="Intense Reference"/>
    <w:basedOn w:val="Kappaleenoletusfontti"/>
    <w:uiPriority w:val="32"/>
    <w:qFormat/>
    <w:rsid w:val="0024640E"/>
    <w:rPr>
      <w:b/>
      <w:bCs/>
      <w:smallCaps/>
      <w:color w:val="0F4761" w:themeColor="accent1" w:themeShade="BF"/>
      <w:spacing w:val="5"/>
    </w:rPr>
  </w:style>
  <w:style w:type="paragraph" w:styleId="Yltunniste">
    <w:name w:val="header"/>
    <w:basedOn w:val="Normaali"/>
    <w:link w:val="YltunnisteChar"/>
    <w:uiPriority w:val="99"/>
    <w:unhideWhenUsed/>
    <w:rsid w:val="0024640E"/>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24640E"/>
  </w:style>
  <w:style w:type="paragraph" w:styleId="Alatunniste">
    <w:name w:val="footer"/>
    <w:basedOn w:val="Normaali"/>
    <w:link w:val="AlatunnisteChar"/>
    <w:uiPriority w:val="99"/>
    <w:unhideWhenUsed/>
    <w:rsid w:val="0024640E"/>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24640E"/>
  </w:style>
  <w:style w:type="character" w:styleId="Hyperlinkki">
    <w:name w:val="Hyperlink"/>
    <w:basedOn w:val="Kappaleenoletusfontti"/>
    <w:uiPriority w:val="99"/>
    <w:unhideWhenUsed/>
    <w:rsid w:val="00121806"/>
    <w:rPr>
      <w:color w:val="467886" w:themeColor="hyperlink"/>
      <w:u w:val="single"/>
    </w:rPr>
  </w:style>
  <w:style w:type="character" w:styleId="Ratkaisematonmaininta">
    <w:name w:val="Unresolved Mention"/>
    <w:basedOn w:val="Kappaleenoletusfontti"/>
    <w:uiPriority w:val="99"/>
    <w:semiHidden/>
    <w:unhideWhenUsed/>
    <w:rsid w:val="00121806"/>
    <w:rPr>
      <w:color w:val="605E5C"/>
      <w:shd w:val="clear" w:color="auto" w:fill="E1DFDD"/>
    </w:rPr>
  </w:style>
  <w:style w:type="paragraph" w:styleId="Kuvaotsikko">
    <w:name w:val="caption"/>
    <w:basedOn w:val="Normaali"/>
    <w:next w:val="Normaali"/>
    <w:uiPriority w:val="35"/>
    <w:unhideWhenUsed/>
    <w:qFormat/>
    <w:rsid w:val="00B8482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994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www.dell.com/support/manuals/fi-fi/optiplex-7450-aio/optiplex-7450-aio-owners-manual/memory-configurations?guid=guid-6270df41-44d7-4821-b116-6ffa074eaa97&amp;lang=en-u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da50b70-6a6c-441e-b2be-a763b8058dd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B5FE78D955D046BC7259B1186550C6" ma:contentTypeVersion="16" ma:contentTypeDescription="Create a new document." ma:contentTypeScope="" ma:versionID="783a2590a7512eeeb609b3721799d1bc">
  <xsd:schema xmlns:xsd="http://www.w3.org/2001/XMLSchema" xmlns:xs="http://www.w3.org/2001/XMLSchema" xmlns:p="http://schemas.microsoft.com/office/2006/metadata/properties" xmlns:ns3="0da50b70-6a6c-441e-b2be-a763b8058dd4" xmlns:ns4="ef6a1a7e-3d87-415f-ab5b-ed44ea126eab" targetNamespace="http://schemas.microsoft.com/office/2006/metadata/properties" ma:root="true" ma:fieldsID="c998d87c70753c05f8004e30fece751f" ns3:_="" ns4:_="">
    <xsd:import namespace="0da50b70-6a6c-441e-b2be-a763b8058dd4"/>
    <xsd:import namespace="ef6a1a7e-3d87-415f-ab5b-ed44ea126e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a50b70-6a6c-441e-b2be-a763b8058d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6a1a7e-3d87-415f-ab5b-ed44ea126ea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B7E59B-3CCB-489D-B519-9D082B4D3D97}">
  <ds:schemaRefs>
    <ds:schemaRef ds:uri="http://schemas.microsoft.com/office/2006/metadata/properties"/>
    <ds:schemaRef ds:uri="http://schemas.microsoft.com/office/infopath/2007/PartnerControls"/>
    <ds:schemaRef ds:uri="0da50b70-6a6c-441e-b2be-a763b8058dd4"/>
  </ds:schemaRefs>
</ds:datastoreItem>
</file>

<file path=customXml/itemProps2.xml><?xml version="1.0" encoding="utf-8"?>
<ds:datastoreItem xmlns:ds="http://schemas.openxmlformats.org/officeDocument/2006/customXml" ds:itemID="{1644DFAF-7A61-415C-92A4-4EEDA88E4397}">
  <ds:schemaRefs>
    <ds:schemaRef ds:uri="http://schemas.microsoft.com/sharepoint/v3/contenttype/forms"/>
  </ds:schemaRefs>
</ds:datastoreItem>
</file>

<file path=customXml/itemProps3.xml><?xml version="1.0" encoding="utf-8"?>
<ds:datastoreItem xmlns:ds="http://schemas.openxmlformats.org/officeDocument/2006/customXml" ds:itemID="{BDD38ABE-20FF-402E-9DF5-1A5C4D6E29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a50b70-6a6c-441e-b2be-a763b8058dd4"/>
    <ds:schemaRef ds:uri="ef6a1a7e-3d87-415f-ab5b-ed44ea126e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Pages>
  <Words>436</Words>
  <Characters>3540</Characters>
  <Application>Microsoft Office Word</Application>
  <DocSecurity>0</DocSecurity>
  <Lines>29</Lines>
  <Paragraphs>7</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Akseli Laakso</dc:creator>
  <cp:keywords/>
  <dc:description/>
  <cp:lastModifiedBy>Akseli Laakso</cp:lastModifiedBy>
  <cp:revision>6</cp:revision>
  <dcterms:created xsi:type="dcterms:W3CDTF">2024-05-07T09:13:00Z</dcterms:created>
  <dcterms:modified xsi:type="dcterms:W3CDTF">2024-05-07T09:48:00Z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0x0101000DB5FE78D955D046BC7259B1186550C6</vt:lpwstr>
  </property>
</Properties>
</file>