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44"/>
          <w:szCs w:val="44"/>
        </w:rPr>
        <w:t xml:space="preserve">CROPSYNC: Coding Overview</w:t>
      </w:r>
    </w:p>
    <w:p>
      <w:pPr>
        <w:spacing w:after="60"/>
      </w:pPr>
      <w:r>
        <w:rPr>
          <w:rFonts w:ascii="Calibri" w:cs="Calibri" w:eastAsia="Calibri" w:hAnsi="Calibri"/>
          <w:color w:val="444444"/>
          <w:sz w:val="28"/>
          <w:szCs w:val="28"/>
        </w:rPr>
        <w:t xml:space="preserve">What to build and how to build it</w:t>
      </w:r>
    </w:p>
    <w:p>
      <w:pPr>
        <w:spacing w:after="120"/>
      </w:pPr>
      <w:r>
        <w:rPr>
          <w:rFonts w:ascii="Calibri" w:cs="Calibri" w:eastAsia="Calibri" w:hAnsi="Calibri"/>
          <w:color w:val="666666"/>
          <w:sz w:val="20"/>
          <w:szCs w:val="20"/>
        </w:rPr>
        <w:t xml:space="preserve">Nebius x NVIDIA Global AI Hackathon, Physical AI track  |  October 6, 2026</w:t>
      </w:r>
    </w:p>
    <w:p>
      <w:pPr>
        <w:pBdr>
          <w:bottom w:val="single" w:color="999999" w:sz="6" w:space="4"/>
        </w:pBdr>
        <w:spacing w:after="200"/>
      </w:pPr>
    </w:p>
    <w:p>
      <w:pPr>
        <w:spacing w:after="120" w:line="276"/>
      </w:pPr>
      <w:r>
        <w:rPr>
          <w:rFonts w:ascii="Calibri" w:cs="Calibri" w:eastAsia="Calibri" w:hAnsi="Calibri"/>
          <w:sz w:val="22"/>
          <w:szCs w:val="22"/>
        </w:rPr>
        <w:t xml:space="preserve">This document covers the software side only: firmware, app, cloud proxy and AI. It lists the pieces in the order they depend on each other. The rover hardware is assumed to be built in parallel, and a mock rover lets the software work without it.</w:t>
      </w:r>
    </w:p>
    <w:p>
      <w:pPr>
        <w:pStyle w:val="Heading1"/>
      </w:pPr>
      <w:r>
        <w:rPr>
          <w:rFonts w:ascii="Calibri" w:cs="Calibri" w:eastAsia="Calibri" w:hAnsi="Calibri"/>
        </w:rPr>
        <w:t xml:space="preserve">1. Repo and shared contracts (build first)</w:t>
      </w:r>
    </w:p>
    <w:p>
      <w:pPr>
        <w:spacing w:after="120" w:line="276"/>
      </w:pPr>
      <w:r>
        <w:rPr>
          <w:rFonts w:ascii="Calibri" w:cs="Calibri" w:eastAsia="Calibri" w:hAnsi="Calibri"/>
          <w:sz w:val="22"/>
          <w:szCs w:val="22"/>
        </w:rPr>
        <w:t xml:space="preserve">Repository layout: rover-firmware/, camera-firmware/, app/, proxy/, rules/, calibration/, mock-rover/, tests/.</w:t>
      </w:r>
    </w:p>
    <w:p>
      <w:pPr>
        <w:spacing w:after="120" w:line="276"/>
      </w:pPr>
      <w:r>
        <w:rPr>
          <w:rFonts w:ascii="Calibri" w:cs="Calibri" w:eastAsia="Calibri" w:hAnsi="Calibri"/>
          <w:sz w:val="22"/>
          <w:szCs w:val="22"/>
        </w:rPr>
        <w:t xml:space="preserve">Three contracts hold everything together, so write them before any real code:</w:t>
      </w:r>
    </w:p>
    <w:p>
      <w:pPr>
        <w:pStyle w:val="ListParagraph"/>
        <w:numPr>
          <w:ilvl w:val="0"/>
          <w:numId w:val="2"/>
        </w:numPr>
        <w:spacing w:after="80" w:line="276"/>
      </w:pPr>
      <w:r>
        <w:rPr>
          <w:rFonts w:ascii="Calibri" w:cs="Calibri" w:eastAsia="Calibri" w:hAnsi="Calibri"/>
          <w:b/>
          <w:bCs/>
          <w:sz w:val="22"/>
          <w:szCs w:val="22"/>
        </w:rPr>
        <w:t xml:space="preserve">Record (JSON):</w:t>
      </w:r>
      <w:r>
        <w:rPr>
          <w:rFonts w:ascii="Calibri" w:cs="Calibri" w:eastAsia="Calibri" w:hAnsi="Calibri"/>
          <w:sz w:val="22"/>
          <w:szCs w:val="22"/>
        </w:rPr>
        <w:t xml:space="preserve"> time, sequence number, rover ID, battery, soil, air, sensor status flags, leaf label, confidence, photo ID, and the firmware, model, rules and calibration versions.</w:t>
      </w:r>
    </w:p>
    <w:p>
      <w:pPr>
        <w:pStyle w:val="ListParagraph"/>
        <w:numPr>
          <w:ilvl w:val="0"/>
          <w:numId w:val="2"/>
        </w:numPr>
        <w:spacing w:after="80" w:line="276"/>
      </w:pPr>
      <w:r>
        <w:rPr>
          <w:rFonts w:ascii="Calibri" w:cs="Calibri" w:eastAsia="Calibri" w:hAnsi="Calibri"/>
          <w:b/>
          <w:bCs/>
          <w:sz w:val="22"/>
          <w:szCs w:val="22"/>
        </w:rPr>
        <w:t xml:space="preserve">Rover to phone (WebSocket):</w:t>
      </w:r>
      <w:r>
        <w:rPr>
          <w:rFonts w:ascii="Calibri" w:cs="Calibri" w:eastAsia="Calibri" w:hAnsi="Calibri"/>
          <w:sz w:val="22"/>
          <w:szCs w:val="22"/>
        </w:rPr>
        <w:t xml:space="preserve"> drive {dir, speed} about 10 times a second, plus status, test_here and record messages.</w:t>
      </w:r>
    </w:p>
    <w:p>
      <w:pPr>
        <w:pStyle w:val="ListParagraph"/>
        <w:numPr>
          <w:ilvl w:val="0"/>
          <w:numId w:val="2"/>
        </w:numPr>
        <w:spacing w:after="80" w:line="276"/>
      </w:pPr>
      <w:r>
        <w:rPr>
          <w:rFonts w:ascii="Calibri" w:cs="Calibri" w:eastAsia="Calibri" w:hAnsi="Calibri"/>
          <w:b/>
          <w:bCs/>
          <w:sz w:val="22"/>
          <w:szCs w:val="22"/>
        </w:rPr>
        <w:t xml:space="preserve">Arm cable (serial):</w:t>
      </w:r>
      <w:r>
        <w:rPr>
          <w:rFonts w:ascii="Calibri" w:cs="Calibri" w:eastAsia="Calibri" w:hAnsi="Calibri"/>
          <w:sz w:val="22"/>
          <w:szCs w:val="22"/>
        </w:rPr>
        <w:t xml:space="preserve"> one line per message with a sequence number and checksum, for example SHOOT &lt;pan&gt; &lt;tilt&gt; and LEAF &lt;class&gt; &lt;conf&gt; &lt;photo-id&gt;, with BUSY while the camera is working.</w:t>
      </w:r>
    </w:p>
    <w:p>
      <w:pPr>
        <w:pStyle w:val="Heading1"/>
      </w:pPr>
      <w:r>
        <w:rPr>
          <w:rFonts w:ascii="Calibri" w:cs="Calibri" w:eastAsia="Calibri" w:hAnsi="Calibri"/>
        </w:rPr>
        <w:t xml:space="preserve">2. Rover firmware (ESP32, FreeRTOS)</w:t>
      </w:r>
    </w:p>
    <w:p>
      <w:pPr>
        <w:spacing w:after="120" w:line="276"/>
      </w:pPr>
      <w:r>
        <w:rPr>
          <w:rFonts w:ascii="Calibri" w:cs="Calibri" w:eastAsia="Calibri" w:hAnsi="Calibri"/>
          <w:sz w:val="22"/>
          <w:szCs w:val="22"/>
        </w:rPr>
        <w:t xml:space="preserve">Three task groups:</w:t>
      </w:r>
    </w:p>
    <w:p>
      <w:pPr>
        <w:pStyle w:val="ListParagraph"/>
        <w:numPr>
          <w:ilvl w:val="0"/>
          <w:numId w:val="2"/>
        </w:numPr>
        <w:spacing w:after="80" w:line="276"/>
      </w:pPr>
      <w:r>
        <w:rPr>
          <w:rFonts w:ascii="Calibri" w:cs="Calibri" w:eastAsia="Calibri" w:hAnsi="Calibri"/>
          <w:b/>
          <w:bCs/>
          <w:sz w:val="22"/>
          <w:szCs w:val="22"/>
        </w:rPr>
        <w:t xml:space="preserve">Safety and drive (core 1, 50 Hz):</w:t>
      </w:r>
      <w:r>
        <w:rPr>
          <w:rFonts w:ascii="Calibri" w:cs="Calibri" w:eastAsia="Calibri" w:hAnsi="Calibri"/>
          <w:sz w:val="22"/>
          <w:szCs w:val="22"/>
        </w:rPr>
        <w:t xml:space="preserve"> command watchdog (500 ms), HC-SR04 stop (25 cm), 300 ms PWM ramp, and battery cut-off at 9.9 V. The motor enables on D19 stay LOW until setup finishes.</w:t>
      </w:r>
    </w:p>
    <w:p>
      <w:pPr>
        <w:pStyle w:val="ListParagraph"/>
        <w:numPr>
          <w:ilvl w:val="0"/>
          <w:numId w:val="2"/>
        </w:numPr>
        <w:spacing w:after="80" w:line="276"/>
      </w:pPr>
      <w:r>
        <w:rPr>
          <w:rFonts w:ascii="Calibri" w:cs="Calibri" w:eastAsia="Calibri" w:hAnsi="Calibri"/>
          <w:b/>
          <w:bCs/>
          <w:sz w:val="22"/>
          <w:szCs w:val="22"/>
        </w:rPr>
        <w:t xml:space="preserve">Comms (core 0):</w:t>
      </w:r>
      <w:r>
        <w:rPr>
          <w:rFonts w:ascii="Calibri" w:cs="Calibri" w:eastAsia="Calibri" w:hAnsi="Calibri"/>
          <w:sz w:val="22"/>
          <w:szCs w:val="22"/>
        </w:rPr>
        <w:t xml:space="preserve"> run a Wi-Fi access point at 192.168.4.1 and a WebSocket server, and handle phone messages.</w:t>
      </w:r>
    </w:p>
    <w:p>
      <w:pPr>
        <w:pStyle w:val="ListParagraph"/>
        <w:numPr>
          <w:ilvl w:val="0"/>
          <w:numId w:val="2"/>
        </w:numPr>
        <w:spacing w:after="80" w:line="276"/>
      </w:pPr>
      <w:r>
        <w:rPr>
          <w:rFonts w:ascii="Calibri" w:cs="Calibri" w:eastAsia="Calibri" w:hAnsi="Calibri"/>
          <w:b/>
          <w:bCs/>
          <w:sz w:val="22"/>
          <w:szCs w:val="22"/>
        </w:rPr>
        <w:t xml:space="preserve">Sensors (low priority):</w:t>
      </w:r>
      <w:r>
        <w:rPr>
          <w:rFonts w:ascii="Calibri" w:cs="Calibri" w:eastAsia="Calibri" w:hAnsi="Calibri"/>
          <w:sz w:val="22"/>
          <w:szCs w:val="22"/>
        </w:rPr>
        <w:t xml:space="preserve"> NPK over Modbus (a library with DE/RE callbacks, CRC check, middle of 3 reads), async DS18B20, moisture average, BME280 and BH1750. Each sensor has a status flag, so one failure never blocks a record.</w:t>
      </w:r>
    </w:p>
    <w:p>
      <w:pPr>
        <w:spacing w:after="120" w:line="276"/>
      </w:pPr>
      <w:r>
        <w:rPr>
          <w:rFonts w:ascii="Calibri" w:cs="Calibri" w:eastAsia="Calibri" w:hAnsi="Calibri"/>
          <w:sz w:val="22"/>
          <w:szCs w:val="22"/>
        </w:rPr>
        <w:t xml:space="preserve">Also needed: AccelStepper for the arm (non-blocking), LittleFS for storing records until the phone confirms upload, and the task watchdog. All pins and thresholds go in config.h.</w:t>
      </w:r>
    </w:p>
    <w:p>
      <w:pPr>
        <w:pStyle w:val="Heading1"/>
      </w:pPr>
      <w:r>
        <w:rPr>
          <w:rFonts w:ascii="Calibri" w:cs="Calibri" w:eastAsia="Calibri" w:hAnsi="Calibri"/>
        </w:rPr>
        <w:t xml:space="preserve">3. Camera firmware (ESP32-CAM)</w:t>
      </w:r>
    </w:p>
    <w:p>
      <w:pPr>
        <w:pStyle w:val="ListParagraph"/>
        <w:numPr>
          <w:ilvl w:val="0"/>
          <w:numId w:val="2"/>
        </w:numPr>
        <w:spacing w:after="80" w:line="276"/>
      </w:pPr>
      <w:r>
        <w:rPr>
          <w:rFonts w:ascii="Calibri" w:cs="Calibri" w:eastAsia="Calibri" w:hAnsi="Calibri"/>
          <w:sz w:val="22"/>
          <w:szCs w:val="22"/>
        </w:rPr>
        <w:t xml:space="preserve">A capture mode that saves labelled photos, using the same LED ring and distance as in the field. Build this first, because model training depends on it.</w:t>
      </w:r>
    </w:p>
    <w:p>
      <w:pPr>
        <w:pStyle w:val="ListParagraph"/>
        <w:numPr>
          <w:ilvl w:val="0"/>
          <w:numId w:val="2"/>
        </w:numPr>
        <w:spacing w:after="80" w:line="276"/>
      </w:pPr>
      <w:r>
        <w:rPr>
          <w:rFonts w:ascii="Calibri" w:cs="Calibri" w:eastAsia="Calibri" w:hAnsi="Calibri"/>
          <w:sz w:val="22"/>
          <w:szCs w:val="22"/>
        </w:rPr>
        <w:t xml:space="preserve">A SHOOT handler: set the servo tilt, turn the LED ring on, let exposure settle for about 2 s, then lock it. Take 3 photos, run the Edge Impulse model and return the majority label. Report "unclear" if the top score is under 70% or is not at least 20 points ahead of the second.</w:t>
      </w:r>
    </w:p>
    <w:p>
      <w:pPr>
        <w:pStyle w:val="ListParagraph"/>
        <w:numPr>
          <w:ilvl w:val="0"/>
          <w:numId w:val="2"/>
        </w:numPr>
        <w:spacing w:after="80" w:line="276"/>
      </w:pPr>
      <w:r>
        <w:rPr>
          <w:rFonts w:ascii="Calibri" w:cs="Calibri" w:eastAsia="Calibri" w:hAnsi="Calibri"/>
          <w:sz w:val="22"/>
          <w:szCs w:val="22"/>
        </w:rPr>
        <w:t xml:space="preserve">Start the camera before attaching the servo, on a different timer.</w:t>
      </w:r>
    </w:p>
    <w:p>
      <w:pPr>
        <w:pStyle w:val="Heading1"/>
      </w:pPr>
      <w:r>
        <w:rPr>
          <w:rFonts w:ascii="Calibri" w:cs="Calibri" w:eastAsia="Calibri" w:hAnsi="Calibri"/>
        </w:rPr>
        <w:t xml:space="preserve">4. Phone app (Capacitor)</w:t>
      </w:r>
    </w:p>
    <w:p>
      <w:pPr>
        <w:pStyle w:val="ListParagraph"/>
        <w:numPr>
          <w:ilvl w:val="0"/>
          <w:numId w:val="2"/>
        </w:numPr>
        <w:spacing w:after="80" w:line="276"/>
      </w:pPr>
      <w:r>
        <w:rPr>
          <w:rFonts w:ascii="Calibri" w:cs="Calibri" w:eastAsia="Calibri" w:hAnsi="Calibri"/>
          <w:sz w:val="22"/>
          <w:szCs w:val="22"/>
        </w:rPr>
        <w:t xml:space="preserve">Screens: Drive (joystick, big STOP, battery, obstacle distance), Test here, and Results/History.</w:t>
      </w:r>
    </w:p>
    <w:p>
      <w:pPr>
        <w:pStyle w:val="ListParagraph"/>
        <w:numPr>
          <w:ilvl w:val="0"/>
          <w:numId w:val="2"/>
        </w:numPr>
        <w:spacing w:after="80" w:line="276"/>
      </w:pPr>
      <w:r>
        <w:rPr>
          <w:rFonts w:ascii="Calibri" w:cs="Calibri" w:eastAsia="Calibri" w:hAnsi="Calibri"/>
          <w:sz w:val="22"/>
          <w:szCs w:val="22"/>
        </w:rPr>
        <w:t xml:space="preserve">The app is the gateway. It pulls records and photos from the rover over the rover's Wi-Fi, queues them in IndexedDB, and uploads when mobile data is available. Unique IDs (rover ID + counter) make retries safe.</w:t>
      </w:r>
    </w:p>
    <w:p>
      <w:pPr>
        <w:pStyle w:val="ListParagraph"/>
        <w:numPr>
          <w:ilvl w:val="0"/>
          <w:numId w:val="2"/>
        </w:numPr>
        <w:spacing w:after="80" w:line="276"/>
      </w:pPr>
      <w:r>
        <w:rPr>
          <w:rFonts w:ascii="Calibri" w:cs="Calibri" w:eastAsia="Calibri" w:hAnsi="Calibri"/>
          <w:sz w:val="22"/>
          <w:szCs w:val="22"/>
        </w:rPr>
        <w:t xml:space="preserve">It runs the rules engine locally, so basic advice works offline.</w:t>
      </w:r>
    </w:p>
    <w:p>
      <w:pPr>
        <w:pStyle w:val="ListParagraph"/>
        <w:numPr>
          <w:ilvl w:val="0"/>
          <w:numId w:val="2"/>
        </w:numPr>
        <w:spacing w:after="80" w:line="276"/>
      </w:pPr>
      <w:r>
        <w:rPr>
          <w:rFonts w:ascii="Calibri" w:cs="Calibri" w:eastAsia="Calibri" w:hAnsi="Calibri"/>
          <w:sz w:val="22"/>
          <w:szCs w:val="22"/>
        </w:rPr>
        <w:t xml:space="preserve">Replay mode loads a recorded session and is clearly labelled "recorded data".</w:t>
      </w:r>
    </w:p>
    <w:p>
      <w:pPr>
        <w:pStyle w:val="Heading1"/>
      </w:pPr>
      <w:r>
        <w:rPr>
          <w:rFonts w:ascii="Calibri" w:cs="Calibri" w:eastAsia="Calibri" w:hAnsi="Calibri"/>
        </w:rPr>
        <w:t xml:space="preserve">5. Nebius proxy (satisfies the hackathon requirement)</w:t>
      </w:r>
    </w:p>
    <w:p>
      <w:pPr>
        <w:spacing w:after="120" w:line="276"/>
      </w:pPr>
      <w:r>
        <w:rPr>
          <w:rFonts w:ascii="Calibri" w:cs="Calibri" w:eastAsia="Calibri" w:hAnsi="Calibri"/>
          <w:sz w:val="22"/>
          <w:szCs w:val="22"/>
        </w:rPr>
        <w:t xml:space="preserve">A small container (Python with FastAPI is simplest) on Nebius Serverless Endpoints. It holds every API key. Endpoints:</w:t>
      </w:r>
    </w:p>
    <w:p>
      <w:pPr>
        <w:pStyle w:val="ListParagraph"/>
        <w:numPr>
          <w:ilvl w:val="0"/>
          <w:numId w:val="2"/>
        </w:numPr>
        <w:spacing w:after="80" w:line="276"/>
      </w:pPr>
      <w:r>
        <w:rPr>
          <w:rFonts w:ascii="Calibri" w:cs="Calibri" w:eastAsia="Calibri" w:hAnsi="Calibri"/>
          <w:b/>
          <w:bCs/>
          <w:sz w:val="22"/>
          <w:szCs w:val="22"/>
        </w:rPr>
        <w:t xml:space="preserve">POST /second-opinion:</w:t>
      </w:r>
      <w:r>
        <w:rPr>
          <w:rFonts w:ascii="Calibri" w:cs="Calibri" w:eastAsia="Calibri" w:hAnsi="Calibri"/>
          <w:sz w:val="22"/>
          <w:szCs w:val="22"/>
        </w:rPr>
        <w:t xml:space="preserve"> sends the photo, readings, crop and language to a Nemotron vision model through Token Factory, using the OpenAI-compatible API at api.tokenfactory.nebius.com/v1. The prompt asks for under 80 words, no doses, and a final line telling the farmer to confirm with the agriculture officer.</w:t>
      </w:r>
    </w:p>
    <w:p>
      <w:pPr>
        <w:pStyle w:val="ListParagraph"/>
        <w:numPr>
          <w:ilvl w:val="0"/>
          <w:numId w:val="2"/>
        </w:numPr>
        <w:spacing w:after="80" w:line="276"/>
      </w:pPr>
      <w:r>
        <w:rPr>
          <w:rFonts w:ascii="Calibri" w:cs="Calibri" w:eastAsia="Calibri" w:hAnsi="Calibri"/>
          <w:b/>
          <w:bCs/>
          <w:sz w:val="22"/>
          <w:szCs w:val="22"/>
        </w:rPr>
        <w:t xml:space="preserve">POST /advisory:</w:t>
      </w:r>
      <w:r>
        <w:rPr>
          <w:rFonts w:ascii="Calibri" w:cs="Calibri" w:eastAsia="Calibri" w:hAnsi="Calibri"/>
          <w:sz w:val="22"/>
          <w:szCs w:val="22"/>
        </w:rPr>
        <w:t xml:space="preserve"> calls Tavily restricted to official agriculture domains and returns the answer with source links.</w:t>
      </w:r>
    </w:p>
    <w:p>
      <w:pPr>
        <w:spacing w:after="120" w:line="276"/>
      </w:pPr>
      <w:r>
        <w:rPr>
          <w:rFonts w:ascii="Calibri" w:cs="Calibri" w:eastAsia="Calibri" w:hAnsi="Calibri"/>
          <w:sz w:val="22"/>
          <w:szCs w:val="22"/>
        </w:rPr>
        <w:t xml:space="preserve">Before relying on these, check two things on the Token Factory model page: which Nemotron model accepts images (Nano Omni looks like the candidate), and whether Serverless Endpoints can run a CPU-only container on your credits.</w:t>
      </w:r>
    </w:p>
    <w:p>
      <w:pPr>
        <w:pStyle w:val="Heading1"/>
      </w:pPr>
      <w:r>
        <w:rPr>
          <w:rFonts w:ascii="Calibri" w:cs="Calibri" w:eastAsia="Calibri" w:hAnsi="Calibri"/>
        </w:rPr>
        <w:t xml:space="preserve">6. Rules engine</w:t>
      </w:r>
    </w:p>
    <w:p>
      <w:pPr>
        <w:spacing w:after="120" w:line="276"/>
      </w:pPr>
      <w:r>
        <w:rPr>
          <w:rFonts w:ascii="Calibri" w:cs="Calibri" w:eastAsia="Calibri" w:hAnsi="Calibri"/>
          <w:sz w:val="22"/>
          <w:szCs w:val="22"/>
        </w:rPr>
        <w:t xml:space="preserve">Rules live in a versioned data file with condition, message, priority and source. Write a unit test for every rule. Thresholds come from official recommendations only, and NPK probe values pass through the calibration correction before the rules see them.</w:t>
      </w:r>
    </w:p>
    <w:p>
      <w:pPr>
        <w:pStyle w:val="Heading1"/>
      </w:pPr>
      <w:r>
        <w:rPr>
          <w:rFonts w:ascii="Calibri" w:cs="Calibri" w:eastAsia="Calibri" w:hAnsi="Calibri"/>
        </w:rPr>
        <w:t xml:space="preserve">7. AI pipeline</w:t>
      </w:r>
    </w:p>
    <w:p>
      <w:pPr>
        <w:spacing w:after="120" w:line="276"/>
      </w:pPr>
      <w:r>
        <w:rPr>
          <w:rFonts w:ascii="Calibri" w:cs="Calibri" w:eastAsia="Calibri" w:hAnsi="Calibri"/>
          <w:sz w:val="22"/>
          <w:szCs w:val="22"/>
        </w:rPr>
        <w:t xml:space="preserve">The on-device model answers first. Anything under the confidence threshold goes to Nemotron through the proxy, and the app shows both opinions when they disagree. Training uses Edge Impulse (96x96 RGB, MobileNetV2 transfer learning, int8), with the test split made by field, not by photo. Nemotron can pre-label photos, but an expert confirms every label.</w:t>
      </w:r>
    </w:p>
    <w:p>
      <w:pPr>
        <w:pStyle w:val="Heading1"/>
      </w:pPr>
      <w:r>
        <w:rPr>
          <w:rFonts w:ascii="Calibri" w:cs="Calibri" w:eastAsia="Calibri" w:hAnsi="Calibri"/>
        </w:rPr>
        <w:t xml:space="preserve">8. Calibration code</w:t>
      </w:r>
    </w:p>
    <w:p>
      <w:pPr>
        <w:spacing w:after="120" w:line="276"/>
      </w:pPr>
      <w:r>
        <w:rPr>
          <w:rFonts w:ascii="Calibri" w:cs="Calibri" w:eastAsia="Calibri" w:hAnsi="Calibri"/>
          <w:sz w:val="22"/>
          <w:szCs w:val="22"/>
        </w:rPr>
        <w:t xml:space="preserve">The NPK correction per nutrient is Lab = a*Probe + c*Moisture + b, fitted on your lab samples with a leave-one-out check. Store a, b and c in a config file the app can update. The unit conversion is kg/ha = mg/kg x 2.24.</w:t>
      </w:r>
    </w:p>
    <w:p>
      <w:pPr>
        <w:pStyle w:val="Heading1"/>
      </w:pPr>
      <w:r>
        <w:rPr>
          <w:rFonts w:ascii="Calibri" w:cs="Calibri" w:eastAsia="Calibri" w:hAnsi="Calibri"/>
        </w:rPr>
        <w:t xml:space="preserve">9. Mock rover and tests</w:t>
      </w:r>
    </w:p>
    <w:p>
      <w:pPr>
        <w:spacing w:after="120" w:line="276"/>
      </w:pPr>
      <w:r>
        <w:rPr>
          <w:rFonts w:ascii="Calibri" w:cs="Calibri" w:eastAsia="Calibri" w:hAnsi="Calibri"/>
          <w:sz w:val="22"/>
          <w:szCs w:val="22"/>
        </w:rPr>
        <w:t xml:space="preserve">The mock rover is a laptop program that speaks the same WebSocket protocol, returns fake readings and a sample photo, and has an "unclear" switch. With it, the whole chain from app to proxy to Nemotron works before the hardware exists.</w:t>
      </w:r>
    </w:p>
    <w:p>
      <w:pPr>
        <w:spacing w:after="120" w:line="276"/>
      </w:pPr>
      <w:r>
        <w:rPr>
          <w:rFonts w:ascii="Calibri" w:cs="Calibri" w:eastAsia="Calibri" w:hAnsi="Calibri"/>
          <w:sz w:val="22"/>
          <w:szCs w:val="22"/>
        </w:rPr>
        <w:t xml:space="preserve">Unit tests cover the CRC and Modbus parser, unit conversion, NPK correction, rules and record format.</w:t>
      </w:r>
    </w:p>
    <w:p>
      <w:pPr>
        <w:pStyle w:val="Heading1"/>
      </w:pPr>
      <w:r>
        <w:rPr>
          <w:rFonts w:ascii="Calibri" w:cs="Calibri" w:eastAsia="Calibri" w:hAnsi="Calibri"/>
        </w:rPr>
        <w:t xml:space="preserve">Build order</w:t>
      </w:r>
    </w:p>
    <w:p>
      <w:pPr>
        <w:pStyle w:val="ListParagraph"/>
        <w:numPr>
          <w:ilvl w:val="0"/>
          <w:numId w:val="3"/>
        </w:numPr>
        <w:spacing w:after="80" w:line="276"/>
      </w:pPr>
      <w:r>
        <w:rPr>
          <w:rFonts w:ascii="Calibri" w:cs="Calibri" w:eastAsia="Calibri" w:hAnsi="Calibri"/>
          <w:sz w:val="22"/>
          <w:szCs w:val="22"/>
        </w:rPr>
        <w:t xml:space="preserve">Contracts and repo</w:t>
      </w:r>
    </w:p>
    <w:p>
      <w:pPr>
        <w:pStyle w:val="ListParagraph"/>
        <w:numPr>
          <w:ilvl w:val="0"/>
          <w:numId w:val="3"/>
        </w:numPr>
        <w:spacing w:after="80" w:line="276"/>
      </w:pPr>
      <w:r>
        <w:rPr>
          <w:rFonts w:ascii="Calibri" w:cs="Calibri" w:eastAsia="Calibri" w:hAnsi="Calibri"/>
          <w:sz w:val="22"/>
          <w:szCs w:val="22"/>
        </w:rPr>
        <w:t xml:space="preserve">Nebius call and proxy</w:t>
      </w:r>
    </w:p>
    <w:p>
      <w:pPr>
        <w:pStyle w:val="ListParagraph"/>
        <w:numPr>
          <w:ilvl w:val="0"/>
          <w:numId w:val="3"/>
        </w:numPr>
        <w:spacing w:after="80" w:line="276"/>
      </w:pPr>
      <w:r>
        <w:rPr>
          <w:rFonts w:ascii="Calibri" w:cs="Calibri" w:eastAsia="Calibri" w:hAnsi="Calibri"/>
          <w:sz w:val="22"/>
          <w:szCs w:val="22"/>
        </w:rPr>
        <w:t xml:space="preserve">Mock rover and app</w:t>
      </w:r>
    </w:p>
    <w:p>
      <w:pPr>
        <w:pStyle w:val="ListParagraph"/>
        <w:numPr>
          <w:ilvl w:val="0"/>
          <w:numId w:val="3"/>
        </w:numPr>
        <w:spacing w:after="80" w:line="276"/>
      </w:pPr>
      <w:r>
        <w:rPr>
          <w:rFonts w:ascii="Calibri" w:cs="Calibri" w:eastAsia="Calibri" w:hAnsi="Calibri"/>
          <w:sz w:val="22"/>
          <w:szCs w:val="22"/>
        </w:rPr>
        <w:t xml:space="preserve">Rover firmware</w:t>
      </w:r>
    </w:p>
    <w:p>
      <w:pPr>
        <w:pStyle w:val="ListParagraph"/>
        <w:numPr>
          <w:ilvl w:val="0"/>
          <w:numId w:val="3"/>
        </w:numPr>
        <w:spacing w:after="80" w:line="276"/>
      </w:pPr>
      <w:r>
        <w:rPr>
          <w:rFonts w:ascii="Calibri" w:cs="Calibri" w:eastAsia="Calibri" w:hAnsi="Calibri"/>
          <w:sz w:val="22"/>
          <w:szCs w:val="22"/>
        </w:rPr>
        <w:t xml:space="preserve">Camera firmware</w:t>
      </w:r>
    </w:p>
    <w:p>
      <w:pPr>
        <w:pStyle w:val="ListParagraph"/>
        <w:numPr>
          <w:ilvl w:val="0"/>
          <w:numId w:val="3"/>
        </w:numPr>
        <w:spacing w:after="80" w:line="276"/>
      </w:pPr>
      <w:r>
        <w:rPr>
          <w:rFonts w:ascii="Calibri" w:cs="Calibri" w:eastAsia="Calibri" w:hAnsi="Calibri"/>
          <w:sz w:val="22"/>
          <w:szCs w:val="22"/>
        </w:rPr>
        <w:t xml:space="preserve">Model training and escalation</w:t>
      </w:r>
    </w:p>
    <w:p>
      <w:pPr>
        <w:pStyle w:val="ListParagraph"/>
        <w:numPr>
          <w:ilvl w:val="0"/>
          <w:numId w:val="3"/>
        </w:numPr>
        <w:spacing w:after="80" w:line="276"/>
      </w:pPr>
      <w:r>
        <w:rPr>
          <w:rFonts w:ascii="Calibri" w:cs="Calibri" w:eastAsia="Calibri" w:hAnsi="Calibri"/>
          <w:sz w:val="22"/>
          <w:szCs w:val="22"/>
        </w:rPr>
        <w:t xml:space="preserve">Calibration and rules</w:t>
      </w:r>
    </w:p>
    <w:p>
      <w:pPr>
        <w:pStyle w:val="ListParagraph"/>
        <w:numPr>
          <w:ilvl w:val="0"/>
          <w:numId w:val="3"/>
        </w:numPr>
        <w:spacing w:after="80" w:line="276"/>
      </w:pPr>
      <w:r>
        <w:rPr>
          <w:rFonts w:ascii="Calibri" w:cs="Calibri" w:eastAsia="Calibri" w:hAnsi="Calibri"/>
          <w:sz w:val="22"/>
          <w:szCs w:val="22"/>
        </w:rPr>
        <w:t xml:space="preserve">Tests and README</w:t>
      </w:r>
    </w:p>
    <w:p>
      <w:pPr>
        <w:spacing w:after="120" w:before="160" w:line="276"/>
      </w:pPr>
      <w:r>
        <w:rPr>
          <w:rFonts w:ascii="Calibri" w:cs="Calibri" w:eastAsia="Calibri" w:hAnsi="Calibri"/>
          <w:sz w:val="22"/>
          <w:szCs w:val="22"/>
        </w:rPr>
        <w:t xml:space="preserve">The first checkpoint is a record flowing from the mock rover through the app and proxy to Nemotron and back to the screen. If that works, everything after it is replacing mocks with real hardware.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CROPSYNC: Coding Overview</dc:title>
  <dc:creator>CROPSYNC</dc:creator>
  <cp:lastModifiedBy>Un-named</cp:lastModifiedBy>
  <cp:revision>1</cp:revision>
  <dcterms:created xsi:type="dcterms:W3CDTF">2026-10-05T19:57:38.032Z</dcterms:created>
  <dcterms:modified xsi:type="dcterms:W3CDTF">2026-10-05T19:57:38.040Z</dcterms:modified>
</cp:coreProperties>
</file>

<file path=docProps/custom.xml><?xml version="1.0" encoding="utf-8"?>
<Properties xmlns="http://schemas.openxmlformats.org/officeDocument/2006/custom-properties" xmlns:vt="http://schemas.openxmlformats.org/officeDocument/2006/docPropsVTypes"/>
</file>