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color w:val="000000"/>
        </w:rPr>
        <w:t xml:space="preserve">Applied Software Project Report</w:t>
      </w:r>
      <w:r w:rsidDel="00000000" w:rsidR="00000000" w:rsidRPr="00000000">
        <w:rPr>
          <w:color w:val="000000"/>
          <w:sz w:val="28"/>
        </w:rPr>
        <w:drawing>
          <wp:anchor allowOverlap="1" behindDoc="0" distB="114300" distT="114300" distL="114300" distR="114300" hidden="0" layoutInCell="1" locked="0" relativeHeight="0" simplePos="0">
            <wp:simplePos x="0" y="0"/>
            <wp:positionH relativeFrom="column">
              <wp:posOffset>1962150</wp:posOffset>
            </wp:positionH>
            <wp:positionV relativeFrom="paragraph">
              <wp:posOffset>114300</wp:posOffset>
            </wp:positionV>
            <wp:extent cx="2014538" cy="1055695"/>
            <wp:effectExtent b="0" l="0" r="0" t="0"/>
            <wp:wrapTopAndBottom distB="114300" distT="11430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014538" cy="105569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t>
      </w:r>
    </w:p>
    <w:p w:rsidR="00000000" w:rsidDel="00000000" w:rsidP="00000000" w:rsidRDefault="00000000" w:rsidRPr="00000000" w14:paraId="00000004">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360"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000000"/>
          <w:sz w:val="24"/>
          <w:szCs w:val="24"/>
          <w:rtl w:val="0"/>
        </w:rPr>
        <w:t xml:space="preserve">&lt;Candidate Name&gt;</w:t>
      </w:r>
    </w:p>
    <w:p w:rsidR="00000000" w:rsidDel="00000000" w:rsidP="00000000" w:rsidRDefault="00000000" w:rsidRPr="00000000" w14:paraId="00000007">
      <w:pPr>
        <w:ind w:left="-3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Master’s Project Report submitted to Scaler Neovarsity - Woolf in partial fulfillment of the requirements for the degree of Master of Science in Computer Science</w:t>
      </w:r>
    </w:p>
    <w:p w:rsidR="00000000" w:rsidDel="00000000" w:rsidP="00000000" w:rsidRDefault="00000000" w:rsidRPr="00000000" w14:paraId="0000000A">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360" w:lineRule="auto"/>
        <w:ind w:left="-360"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000000"/>
          <w:sz w:val="24"/>
          <w:szCs w:val="24"/>
          <w:rtl w:val="0"/>
        </w:rPr>
        <w:t xml:space="preserve">September 2026</w:t>
      </w:r>
    </w:p>
    <w:p w:rsidR="00000000" w:rsidDel="00000000" w:rsidP="00000000" w:rsidRDefault="00000000" w:rsidRPr="00000000" w14:paraId="0000000C">
      <w:pPr>
        <w:spacing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1771650</wp:posOffset>
            </wp:positionH>
            <wp:positionV relativeFrom="paragraph">
              <wp:posOffset>161925</wp:posOffset>
            </wp:positionV>
            <wp:extent cx="2209800" cy="1243013"/>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09800" cy="1243013"/>
                    </a:xfrm>
                    <a:prstGeom prst="rect"/>
                    <a:ln/>
                  </pic:spPr>
                </pic:pic>
              </a:graphicData>
            </a:graphic>
          </wp:anchor>
        </w:drawing>
      </w:r>
    </w:p>
    <w:p w:rsidR="00000000" w:rsidDel="00000000" w:rsidP="00000000" w:rsidRDefault="00000000" w:rsidRPr="00000000" w14:paraId="0000000D">
      <w:pPr>
        <w:spacing w:line="360" w:lineRule="auto"/>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0"/>
          <w:szCs w:val="20"/>
          <w:rtl w:val="0"/>
          <w:color w:val="000000"/>
        </w:rPr>
        <w:t xml:space="preserve">Scaler Mentee Email ID: &lt;Registered Scaler Email ID&gt;</w:t>
      </w:r>
      <w:r w:rsidDel="00000000" w:rsidR="00000000" w:rsidRPr="00000000">
        <w:rPr>
          <w:rFonts w:ascii="Times New Roman" w:cs="Times New Roman" w:eastAsia="Times New Roman" w:hAnsi="Times New Roman"/>
          <w:color w:val="000000"/>
          <w:sz w:val="20"/>
          <w:szCs w:val="20"/>
          <w:rtl w:val="0"/>
        </w:rPr>
        <w:t xml:space="preserve"/>
      </w:r>
    </w:p>
    <w:p w:rsidR="00000000" w:rsidDel="00000000" w:rsidP="00000000" w:rsidRDefault="00000000" w:rsidRPr="00000000" w14:paraId="0000000E">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 Supervisor : </w:t>
      </w:r>
      <w:r w:rsidDel="00000000" w:rsidR="00000000" w:rsidRPr="00000000">
        <w:rPr>
          <w:rFonts w:ascii="Times New Roman" w:cs="Times New Roman" w:eastAsia="Times New Roman" w:hAnsi="Times New Roman"/>
          <w:sz w:val="24"/>
          <w:szCs w:val="24"/>
          <w:rtl w:val="0"/>
        </w:rPr>
        <w:t xml:space="preserve">Naman Bhalla</w:t>
      </w:r>
      <w:r w:rsidDel="00000000" w:rsidR="00000000" w:rsidRPr="00000000">
        <w:rPr>
          <w:rtl w:val="0"/>
        </w:rPr>
      </w:r>
    </w:p>
    <w:p w:rsidR="00000000" w:rsidDel="00000000" w:rsidP="00000000" w:rsidRDefault="00000000" w:rsidRPr="00000000" w14:paraId="0000000F">
      <w:pPr>
        <w:spacing w:line="360" w:lineRule="auto"/>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0"/>
          <w:szCs w:val="20"/>
          <w:rtl w:val="0"/>
          <w:color w:val="000000"/>
        </w:rPr>
        <w:t xml:space="preserve">Date of Submission: 22 September 2026</w:t>
      </w:r>
      <w:r w:rsidDel="00000000" w:rsidR="00000000" w:rsidRPr="00000000">
        <w:rPr>
          <w:rFonts w:ascii="Times New Roman" w:cs="Times New Roman" w:eastAsia="Times New Roman" w:hAnsi="Times New Roman"/>
          <w:color w:val="000000"/>
          <w:sz w:val="20"/>
          <w:szCs w:val="20"/>
          <w:rtl w:val="0"/>
        </w:rPr>
        <w:t xml:space="preserve"/>
      </w:r>
    </w:p>
    <w:p w:rsidR="00000000" w:rsidDel="00000000" w:rsidP="00000000" w:rsidRDefault="00000000" w:rsidRPr="00000000" w14:paraId="0000001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6">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Certification</w:t>
      </w:r>
    </w:p>
    <w:p w:rsidR="00000000" w:rsidDel="00000000" w:rsidP="00000000" w:rsidRDefault="00000000" w:rsidRPr="00000000" w14:paraId="00000017">
      <w:pPr>
        <w:spacing w:line="360" w:lineRule="auto"/>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I have overseen /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applied project report has been submitted to Woolf and is deemed sufficient to fulfill the prerequisites for the Master of Science in Computer Science degree.</w:t>
      </w:r>
    </w:p>
    <w:p w:rsidR="00000000" w:rsidDel="00000000" w:rsidP="00000000" w:rsidRDefault="00000000" w:rsidRPr="00000000" w14:paraId="0000001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Naman Bhalla</w:t>
      </w:r>
    </w:p>
    <w:p w:rsidR="00000000" w:rsidDel="00000000" w:rsidP="00000000" w:rsidRDefault="00000000" w:rsidRPr="00000000" w14:paraId="00000021">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Guide / Supervisor</w:t>
      </w:r>
    </w:p>
    <w:p w:rsidR="00000000" w:rsidDel="00000000" w:rsidP="00000000" w:rsidRDefault="00000000" w:rsidRPr="00000000" w14:paraId="00000023">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32">
      <w:pPr>
        <w:spacing w:line="36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color w:val="000000"/>
        </w:rPr>
        <w:t xml:space="preserve">I confirm that this project report was prepared as an original applied software project. It documents the design and implementation of an e-commerce application from the supplied source code. Candidate details and the project-module dates must be completed by the candidate before academic submission. External technology documentation consulted for this report is acknowledged in the references.</w:t>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Times New Roman" w:cs="Times New Roman" w:eastAsia="Times New Roman" w:hAnsi="Times New Roman"/>
          <w:sz w:val="24"/>
          <w:szCs w:val="24"/>
          <w:rtl w:val="0"/>
          <w:color w:val="000000"/>
        </w:rPr>
        <w:t xml:space="preserve"/>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Times New Roman" w:cs="Times New Roman" w:eastAsia="Times New Roman" w:hAnsi="Times New Roman"/>
          <w:sz w:val="24"/>
          <w:szCs w:val="24"/>
          <w:rtl w:val="0"/>
          <w:color w:val="000000"/>
        </w:rPr>
        <w:t xml:space="preserve"/>
      </w:r>
    </w:p>
    <w:p w:rsidR="00000000" w:rsidDel="00000000" w:rsidP="00000000" w:rsidRDefault="00000000" w:rsidRPr="00000000" w14:paraId="0000003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&lt;Candidate Name&gt;</w:t>
      </w:r>
    </w:p>
    <w:p w:rsidR="00000000" w:rsidDel="00000000" w:rsidP="00000000" w:rsidRDefault="00000000" w:rsidRPr="00000000" w14:paraId="00000041">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3">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&lt;Candidate Signature&gt;                                                     Date: 22 September 2026</w:t>
      </w:r>
      <w:r w:rsidDel="00000000" w:rsidR="00000000" w:rsidRPr="00000000">
        <w:rPr>
          <w:rFonts w:ascii="Times New Roman" w:cs="Times New Roman" w:eastAsia="Times New Roman" w:hAnsi="Times New Roman"/>
          <w:b w:val="1"/>
          <w:bCs w:val="1"/>
          <w:sz w:val="20"/>
          <w:szCs w:val="20"/>
          <w:rtl w:val="0"/>
          <w:color w:val="000000"/>
        </w:rPr>
        <w:t xml:space="preserve"/>
      </w:r>
      <w:r w:rsidDel="00000000" w:rsidR="00000000" w:rsidRPr="00000000">
        <w:rPr>
          <w:rFonts w:ascii="Times New Roman" w:cs="Times New Roman" w:eastAsia="Times New Roman" w:hAnsi="Times New Roman"/>
          <w:b w:val="1"/>
          <w:bCs w:val="1"/>
          <w:color w:val="000000"/>
          <w:sz w:val="20"/>
          <w:szCs w:val="20"/>
          <w:rtl w:val="0"/>
        </w:rPr>
        <w:t xml:space="preserve"/>
      </w:r>
    </w:p>
    <w:p w:rsidR="00000000" w:rsidDel="00000000" w:rsidP="00000000" w:rsidRDefault="00000000" w:rsidRPr="00000000" w14:paraId="0000004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ACKNOWLEDGMENT</w:t>
      </w:r>
    </w:p>
    <w:p w:rsidR="00000000" w:rsidDel="00000000" w:rsidP="00000000" w:rsidRDefault="00000000" w:rsidRPr="00000000" w14:paraId="0000004A">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 am grateful to my family and friends for their encouragement throughout the program. I also thank the Scaler instructors and my project supervisor for the technical guidance that helped me develop and document this application.</w:t>
      </w:r>
    </w:p>
    <w:p w:rsidR="00000000" w:rsidDel="00000000" w:rsidP="00000000" w:rsidRDefault="00000000" w:rsidRPr="00000000" w14:paraId="0000004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6">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6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sdt>
      <w:sdtPr>
        <w:id w:val="-797052516"/>
        <w:docPartObj>
          <w:docPartGallery w:val="Table of Contents"/>
          <w:docPartUnique w:val="1"/>
        </w:docPartObj>
      </w:sdtPr>
      <w:sdtContent>
        <w:p w:rsidR="00000000" w:rsidDel="00000000" w:rsidP="00000000" w:rsidRDefault="00000000" w:rsidRPr="00000000" w14:paraId="0000006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nnr2lniv90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Tables</w:t>
              <w:tab/>
              <w:t xml:space="preserve">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u1gc9w3iua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Figures</w:t>
              <w:tab/>
              <w:t xml:space="preserve">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4cf8683b1w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Applied Software Project</w:t>
              <w:tab/>
              <w:t xml:space="preserve">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7c7bghlz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5fx61h0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Description</w:t>
              <w:tab/>
              <w:t xml:space="preserve">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agy45av5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 Gathering</w:t>
              <w:tab/>
              <w:t xml:space="preserve">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f4h831fm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Diagrams</w:t>
              <w:tab/>
              <w:t xml:space="preserve">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qs8nkbe6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Schema Design</w:t>
              <w:tab/>
              <w:t xml:space="preserve">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mfl8dwb9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Development Process</w:t>
              <w:tab/>
              <w:t xml:space="preserve">11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k44ad33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Flow</w:t>
              <w:tab/>
              <w:t xml:space="preserve">12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68bn10ag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Technologies Used</w:t>
              <w:tab/>
              <w:t xml:space="preserve">12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f46wt6rx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13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0iyzog9l95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8">
      <w:pPr>
        <w:pStyle w:val="Heading2"/>
        <w:spacing w:line="360" w:lineRule="auto"/>
        <w:ind w:left="-360" w:firstLine="0"/>
        <w:jc w:val="center"/>
        <w:rPr>
          <w:rFonts w:ascii="Times New Roman" w:cs="Times New Roman" w:eastAsia="Times New Roman" w:hAnsi="Times New Roman"/>
          <w:sz w:val="28"/>
          <w:szCs w:val="28"/>
        </w:rPr>
      </w:pPr>
      <w:bookmarkStart w:colFirst="0" w:colLast="0" w:name="_9nnr2lniv90f" w:id="0"/>
      <w:bookmarkEnd w:id="0"/>
      <w:r w:rsidDel="00000000" w:rsidR="00000000" w:rsidRPr="00000000">
        <w:rPr>
          <w:rFonts w:ascii="Times New Roman" w:cs="Times New Roman" w:eastAsia="Times New Roman" w:hAnsi="Times New Roman"/>
          <w:sz w:val="28"/>
          <w:szCs w:val="28"/>
          <w:rtl w:val="0"/>
        </w:rPr>
        <w:t xml:space="preserve">List of Tables</w:t>
      </w:r>
    </w:p>
    <w:p w:rsidR="00000000" w:rsidDel="00000000" w:rsidP="00000000" w:rsidRDefault="00000000" w:rsidRPr="00000000" w14:paraId="00000089">
      <w:pPr>
        <w:spacing w:line="360" w:lineRule="auto"/>
        <w:ind w:left="1800" w:firstLine="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color w:val="000000"/>
        </w:rPr>
        <w:t xml:space="preserve">The tables listed below appear in the applied software project chapter.</w:t>
      </w:r>
    </w:p>
    <w:p w:rsidR="00000000" w:rsidDel="00000000" w:rsidP="00000000" w:rsidRDefault="00000000" w:rsidRPr="00000000" w14:paraId="0000008A">
      <w:pPr>
        <w:spacing w:line="360" w:lineRule="auto"/>
        <w:ind w:left="1800" w:firstLine="36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180"/>
        <w:gridCol w:w="1905"/>
        <w:tblGridChange w:id="0">
          <w:tblGrid>
            <w:gridCol w:w="1275"/>
            <w:gridCol w:w="618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8"/>
                <w:szCs w:val="18"/>
                <w:rtl w:val="0"/>
                <w:color w:val="000000"/>
              </w:rPr>
              <w:t xml:space="preserve">Table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8"/>
                <w:szCs w:val="18"/>
                <w:rtl w:val="0"/>
                <w:color w:val="00000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8"/>
                <w:szCs w:val="18"/>
                <w:rtl w:val="0"/>
                <w:color w:val="00000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8"/>
                <w:szCs w:val="18"/>
                <w:rtl w:val="0"/>
                <w:color w:val="00000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color w:val="000000"/>
                <w:sz w:val="18"/>
              </w:rPr>
            </w:r>
            <w:r>
              <w:rPr>
                <w:color w:val="000000"/>
                <w:sz w:val="18"/>
              </w:rPr>
              <w:t>Core 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color w:val="000000"/>
                <w:sz w:val="18"/>
              </w:rPr>
            </w:r>
            <w:r>
              <w:rPr>
                <w:color w:val="000000"/>
                <w:sz w:val="18"/>
              </w:rPr>
              <w:t>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8"/>
                <w:szCs w:val="18"/>
                <w:rtl w:val="0"/>
                <w:color w:val="00000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color w:val="000000"/>
                <w:sz w:val="18"/>
              </w:rPr>
            </w:r>
            <w:r>
              <w:rPr>
                <w:color w:val="000000"/>
                <w:sz w:val="18"/>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color w:val="000000"/>
                <w:sz w:val="18"/>
              </w:rPr>
            </w:r>
            <w:r>
              <w:rPr>
                <w:color w:val="000000"/>
                <w:sz w:val="18"/>
              </w:rPr>
              <w:t/>
            </w:r>
          </w:p>
        </w:tc>
      </w:tr>
    </w:tbl>
    <w:p w:rsidR="00000000" w:rsidDel="00000000" w:rsidP="00000000" w:rsidRDefault="00000000" w:rsidRPr="00000000" w14:paraId="00000095">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7">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8">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A">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3">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A">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C">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F">
      <w:pPr>
        <w:pStyle w:val="Heading2"/>
        <w:spacing w:line="360" w:lineRule="auto"/>
        <w:jc w:val="center"/>
        <w:rPr>
          <w:rFonts w:ascii="Times New Roman" w:cs="Times New Roman" w:eastAsia="Times New Roman" w:hAnsi="Times New Roman"/>
          <w:sz w:val="28"/>
          <w:szCs w:val="28"/>
        </w:rPr>
      </w:pPr>
      <w:bookmarkStart w:colFirst="0" w:colLast="0" w:name="_ju1gc9w3iuai" w:id="1"/>
      <w:bookmarkEnd w:id="1"/>
      <w:r w:rsidDel="00000000" w:rsidR="00000000" w:rsidRPr="00000000">
        <w:rPr>
          <w:rFonts w:ascii="Times New Roman" w:cs="Times New Roman" w:eastAsia="Times New Roman" w:hAnsi="Times New Roman"/>
          <w:sz w:val="28"/>
          <w:szCs w:val="28"/>
          <w:rtl w:val="0"/>
        </w:rPr>
        <w:t xml:space="preserve">List of Figures</w:t>
      </w:r>
    </w:p>
    <w:p w:rsidR="00000000" w:rsidDel="00000000" w:rsidP="00000000" w:rsidRDefault="00000000" w:rsidRPr="00000000" w14:paraId="000000B0">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color w:val="000000"/>
        </w:rPr>
        <w:t xml:space="preserve">The figure listed below illustrates the implemented application architecture.</w:t>
      </w:r>
    </w:p>
    <w:p w:rsidR="00000000" w:rsidDel="00000000" w:rsidP="00000000" w:rsidRDefault="00000000" w:rsidRPr="00000000" w14:paraId="000000B1">
      <w:pPr>
        <w:spacing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2">
      <w:pPr>
        <w:spacing w:line="360" w:lineRule="auto"/>
        <w:ind w:left="1800" w:firstLine="36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180"/>
        <w:gridCol w:w="1905"/>
        <w:tblGridChange w:id="0">
          <w:tblGrid>
            <w:gridCol w:w="1275"/>
            <w:gridCol w:w="618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8"/>
                <w:szCs w:val="18"/>
                <w:rtl w:val="0"/>
                <w:color w:val="000000"/>
              </w:rPr>
              <w:t xml:space="preserve">Figure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8"/>
                <w:szCs w:val="18"/>
                <w:rtl w:val="0"/>
                <w:color w:val="00000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8"/>
                <w:szCs w:val="18"/>
                <w:rtl w:val="0"/>
                <w:color w:val="00000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8"/>
                <w:szCs w:val="18"/>
                <w:rtl w:val="0"/>
                <w:color w:val="00000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color w:val="000000"/>
                <w:sz w:val="18"/>
              </w:rPr>
            </w:r>
            <w:r>
              <w:rPr>
                <w:color w:val="000000"/>
                <w:sz w:val="18"/>
              </w:rPr>
              <w:t>E commerce application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color w:val="000000"/>
                <w:sz w:val="18"/>
              </w:rPr>
            </w:r>
            <w:r>
              <w:rPr>
                <w:color w:val="000000"/>
                <w:sz w:val="18"/>
              </w:rPr>
              <w:t>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8"/>
                <w:szCs w:val="18"/>
                <w:rtl w:val="0"/>
                <w:color w:val="00000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color w:val="000000"/>
                <w:sz w:val="18"/>
              </w:rPr>
            </w:r>
            <w:r>
              <w:rPr>
                <w:color w:val="000000"/>
                <w:sz w:val="18"/>
              </w: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color w:val="000000"/>
                <w:sz w:val="18"/>
              </w:rPr>
            </w:r>
            <w:r>
              <w:rPr>
                <w:color w:val="000000"/>
                <w:sz w:val="18"/>
              </w:rPr>
              <w:t/>
            </w:r>
          </w:p>
        </w:tc>
      </w:tr>
    </w:tbl>
    <w:p w:rsidR="00000000" w:rsidDel="00000000" w:rsidP="00000000" w:rsidRDefault="00000000" w:rsidRPr="00000000" w14:paraId="000000B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4">
      <w:pPr>
        <w:pStyle w:val="Heading2"/>
        <w:spacing w:line="360" w:lineRule="auto"/>
        <w:ind w:left="-360" w:firstLine="0"/>
        <w:jc w:val="center"/>
        <w:rPr>
          <w:rFonts w:ascii="Times New Roman" w:cs="Times New Roman" w:eastAsia="Times New Roman" w:hAnsi="Times New Roman"/>
          <w:sz w:val="28"/>
          <w:szCs w:val="28"/>
        </w:rPr>
      </w:pPr>
      <w:bookmarkStart w:colFirst="0" w:colLast="0" w:name="_b4cf8683b1wd" w:id="2"/>
      <w:bookmarkEnd w:id="2"/>
      <w:r w:rsidDel="00000000" w:rsidR="00000000" w:rsidRPr="00000000">
        <w:rPr>
          <w:rFonts w:ascii="Times New Roman" w:cs="Times New Roman" w:eastAsia="Times New Roman" w:hAnsi="Times New Roman"/>
          <w:sz w:val="28"/>
          <w:szCs w:val="28"/>
          <w:rtl w:val="0"/>
          <w:color w:val="000000"/>
        </w:rPr>
        <w:t xml:space="preserve">E commerce Application</w:t>
      </w:r>
      <w:r w:rsidDel="00000000" w:rsidR="00000000" w:rsidRPr="00000000">
        <w:rPr>
          <w:rtl w:val="0"/>
          <w:color w:val="000000"/>
          <w:sz w:val="28"/>
        </w:rPr>
      </w:r>
    </w:p>
    <w:p w:rsidR="00000000" w:rsidDel="00000000" w:rsidP="00000000" w:rsidRDefault="00000000" w:rsidRPr="00000000" w14:paraId="000000D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0D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0D7">
      <w:pPr>
        <w:pStyle w:val="Heading3"/>
        <w:spacing w:line="360" w:lineRule="auto"/>
        <w:ind w:left="-360" w:firstLine="0"/>
        <w:rPr>
          <w:rFonts w:ascii="Times New Roman" w:cs="Times New Roman" w:eastAsia="Times New Roman" w:hAnsi="Times New Roman"/>
        </w:rPr>
      </w:pPr>
      <w:bookmarkStart w:colFirst="0" w:colLast="0" w:name="_sj7c7bghlznr" w:id="3"/>
      <w:bookmarkEnd w:id="3"/>
      <w:r w:rsidDel="00000000" w:rsidR="00000000" w:rsidRPr="00000000">
        <w:rPr>
          <w:rFonts w:ascii="Times New Roman" w:cs="Times New Roman" w:eastAsia="Times New Roman" w:hAnsi="Times New Roman"/>
          <w:rtl w:val="0"/>
          <w:color w:val="000000"/>
          <w:sz w:val="28"/>
        </w:rPr>
        <w:t xml:space="preserve">Abstract</w:t>
      </w:r>
    </w:p>
    <w:p w:rsidR="00000000" w:rsidDel="00000000" w:rsidP="00000000" w:rsidRDefault="00000000" w:rsidRPr="00000000" w14:paraId="000000D8">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This report documents an e-commerce application with a React web client and a Spring Boot backend. The system supports product discovery, user registration and sign-in, address management, cart operations, checkout, role-aware administration, seller operations, and payment preparation.</w:t>
      </w:r>
    </w:p>
    <w:p w:rsidR="00000000" w:rsidDel="00000000" w:rsidP="00000000" w:rsidRDefault="00000000" w:rsidRPr="00000000" w14:paraId="000000D9">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The backend exposes REST endpoints and persists application data in PostgreSQL through Spring Data JPA. A JWT is issued as a cookie after authentication and is evaluated on protected requests. The frontend communicates with the API using Axios with credentials enabled and keeps client-side state in Redux.</w:t>
      </w:r>
    </w:p>
    <w:p w:rsidR="00000000" w:rsidDel="00000000" w:rsidP="00000000" w:rsidRDefault="00000000" w:rsidRPr="00000000" w14:paraId="000000DA">
      <w:pPr>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0DB">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The project addresses a common retail workflow: customers browse a catalog, manage a cart, select an address and payment method, and place an order, while sellers and administrators manage the operational catalog and order data.</w:t>
      </w:r>
    </w:p>
    <w:p w:rsidR="00000000" w:rsidDel="00000000" w:rsidP="00000000" w:rsidRDefault="00000000" w:rsidRPr="00000000" w14:paraId="000000DC">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The implementation demonstrates how a layered Java service can be combined with a modern single-page client to support a small online marketplace.</w:t>
      </w:r>
    </w:p>
    <w:p w:rsidR="00000000" w:rsidDel="00000000" w:rsidP="00000000" w:rsidRDefault="00000000" w:rsidRPr="00000000" w14:paraId="000000DD">
      <w:pPr>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0DE">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The report explains the implemented architecture, data model, security model, core request flow, and deployment considerations.</w:t>
      </w:r>
    </w:p>
    <w:p w:rsidR="00000000" w:rsidDel="00000000" w:rsidP="00000000" w:rsidRDefault="00000000" w:rsidRPr="00000000" w14:paraId="000000DF">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It is grounded in the supplied repository; it does not claim production measurements that are not available in the codebase.</w:t>
      </w:r>
      <w:r w:rsidDel="00000000" w:rsidR="00000000" w:rsidRPr="00000000">
        <w:rPr>
          <w:rtl w:val="0"/>
          <w:color w:val="000000"/>
          <w:sz w:val="24"/>
        </w:rPr>
      </w:r>
    </w:p>
    <w:p w:rsidR="00000000" w:rsidDel="00000000" w:rsidP="00000000" w:rsidRDefault="00000000" w:rsidRPr="00000000" w14:paraId="000000E0">
      <w:pPr>
        <w:pStyle w:val="Heading3"/>
        <w:ind w:left="-360" w:firstLine="0"/>
        <w:rPr>
          <w:rFonts w:ascii="Times New Roman" w:cs="Times New Roman" w:eastAsia="Times New Roman" w:hAnsi="Times New Roman"/>
        </w:rPr>
      </w:pPr>
      <w:bookmarkStart w:colFirst="0" w:colLast="0" w:name="_1z5fx61h0cc" w:id="4"/>
      <w:bookmarkEnd w:id="4"/>
      <w:r w:rsidDel="00000000" w:rsidR="00000000" w:rsidRPr="00000000">
        <w:rPr>
          <w:rFonts w:ascii="Times New Roman" w:cs="Times New Roman" w:eastAsia="Times New Roman" w:hAnsi="Times New Roman"/>
          <w:rtl w:val="0"/>
          <w:color w:val="000000"/>
          <w:sz w:val="28"/>
        </w:rPr>
        <w:t xml:space="preserve">Project Description</w:t>
      </w:r>
    </w:p>
    <w:p w:rsidR="00000000" w:rsidDel="00000000" w:rsidP="00000000" w:rsidRDefault="00000000" w:rsidRPr="00000000" w14:paraId="000000E1">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The application is a full-stack e-commerce platform. Public visitors can browse categories and products, authenticated customers can manage addresses and carts, and privileged users can access seller or administrator views. The client exposes routes for home, products, cart, checkout, authentication, and an administrator dashboard.</w:t>
      </w:r>
    </w:p>
    <w:p w:rsidR="00000000" w:rsidDel="00000000" w:rsidP="00000000" w:rsidRDefault="00000000" w:rsidRPr="00000000" w14:paraId="000000E2">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The backend follows a controller-service-repository structure. Controllers receive HTTP requests, services apply business rules and map entities to DTOs, repositories use JPA to access PostgreSQL, and a global exception handler returns API errors consistently.</w:t>
      </w:r>
    </w:p>
    <w:p w:rsidR="00000000" w:rsidDel="00000000" w:rsidP="00000000" w:rsidRDefault="00000000" w:rsidRPr="00000000" w14:paraId="000000E3">
      <w:pPr>
        <w:ind w:left="-360" w:firstLine="0"/>
        <w:rPr/>
      </w:pPr>
      <w:r w:rsidDel="00000000" w:rsidR="00000000" w:rsidRPr="00000000">
        <w:rPr>
          <w:rtl w:val="0"/>
          <w:color w:val="000000"/>
          <w:sz w:val="24"/>
        </w:rPr>
      </w:r>
      <w:r>
        <w:rPr>
          <w:color w:val="000000"/>
          <w:sz w:val="24"/>
        </w:rPr>
        <w:t/>
      </w:r>
    </w:p>
    <w:p w:rsidR="00000000" w:rsidDel="00000000" w:rsidP="00000000" w:rsidRDefault="00000000" w:rsidRPr="00000000" w14:paraId="000000E4">
      <w:pPr>
        <w:ind w:hanging="360"/>
        <w:rPr>
          <w:color w:val="ff0000"/>
        </w:rPr>
      </w:pPr>
      <w:r w:rsidDel="00000000" w:rsidR="00000000" w:rsidRPr="00000000">
        <w:rPr>
          <w:color w:val="000000"/>
          <w:rtl w:val="0"/>
          <w:sz w:val="24"/>
        </w:rPr>
        <w:t xml:space="preserve">Figure 1.1 presents the implemented runtime structure.</w:t>
      </w:r>
    </w:p>
    <w:p w:rsidR="00000000" w:rsidDel="00000000" w:rsidP="00000000" w:rsidRDefault="00000000" w:rsidRPr="00000000" w14:paraId="000000E5">
      <w:pPr>
        <w:rPr>
          <w:color w:val="ff0000"/>
        </w:rPr>
      </w:pPr>
      <w:r w:rsidDel="00000000" w:rsidR="00000000" w:rsidRPr="00000000">
        <w:rPr>
          <w:rtl w:val="0"/>
          <w:color w:val="000000"/>
          <w:sz w:val="24"/>
        </w:rPr>
      </w:r>
      <w:r>
        <w:rPr>
          <w:color w:val="000000"/>
          <w:sz w:val="24"/>
        </w:rPr>
        <w:t/>
      </w:r>
    </w:p>
    <w:p w:rsidR="00000000" w:rsidDel="00000000" w:rsidP="00000000" w:rsidRDefault="00000000" w:rsidRPr="00000000" w14:paraId="000000E6">
      <w:pPr>
        <w:rPr>
          <w:color w:val="ff0000"/>
        </w:rPr>
      </w:pPr>
      <w:r w:rsidDel="00000000" w:rsidR="00000000" w:rsidRPr="00000000">
        <w:rPr>
          <w:color w:val="000000"/>
          <w:sz w:val="24"/>
        </w:rPr>
        <w:drawing>
          <wp:inline distB="114300" distT="114300" distL="114300" distR="114300">
            <wp:extent cx="5943600" cy="2971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color w:val="000000"/>
          <w:sz w:val="24"/>
        </w:rPr>
      </w:r>
      <w:r>
        <w:rPr>
          <w:color w:val="000000"/>
          <w:sz w:val="24"/>
        </w:rPr>
        <w:t/>
      </w:r>
    </w:p>
    <w:p w:rsidR="00000000" w:rsidDel="00000000" w:rsidP="00000000" w:rsidRDefault="00000000" w:rsidRPr="00000000" w14:paraId="000000E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sz w:val="20"/>
          <w:szCs w:val="20"/>
          <w:rtl w:val="0"/>
          <w:color w:val="000000"/>
        </w:rPr>
        <w:t xml:space="preserve">Figure 1.1: E commerce application architecture</w:t>
      </w:r>
      <w:r w:rsidDel="00000000" w:rsidR="00000000" w:rsidRPr="00000000">
        <w:rPr>
          <w:rFonts w:ascii="Times New Roman" w:cs="Times New Roman" w:eastAsia="Times New Roman" w:hAnsi="Times New Roman"/>
          <w:sz w:val="20"/>
          <w:szCs w:val="20"/>
          <w:rtl w:val="0"/>
          <w:color w:val="000000"/>
        </w:rPr>
        <w:t xml:space="preserve"/>
      </w:r>
      <w:r w:rsidDel="00000000" w:rsidR="00000000" w:rsidRPr="00000000">
        <w:rPr>
          <w:rFonts w:ascii="Times New Roman" w:cs="Times New Roman" w:eastAsia="Times New Roman" w:hAnsi="Times New Roman"/>
          <w:color w:val="000000"/>
          <w:sz w:val="20"/>
          <w:szCs w:val="20"/>
          <w:rtl w:val="0"/>
        </w:rPr>
        <w:t xml:space="preserve"/>
      </w:r>
      <w:r w:rsidDel="00000000" w:rsidR="00000000" w:rsidRPr="00000000">
        <w:rPr>
          <w:rtl w:val="0"/>
          <w:color w:val="000000"/>
          <w:sz w:val="20"/>
        </w:rPr>
      </w:r>
    </w:p>
    <w:p w:rsidR="00000000" w:rsidDel="00000000" w:rsidP="00000000" w:rsidRDefault="00000000" w:rsidRPr="00000000" w14:paraId="000000E8">
      <w:pPr>
        <w:ind w:left="-360" w:firstLine="0"/>
        <w:rPr/>
      </w:pPr>
      <w:r w:rsidDel="00000000" w:rsidR="00000000" w:rsidRPr="00000000">
        <w:rPr>
          <w:rtl w:val="0"/>
          <w:color w:val="000000"/>
          <w:sz w:val="24"/>
        </w:rPr>
      </w:r>
      <w:r>
        <w:rPr>
          <w:color w:val="000000"/>
          <w:sz w:val="24"/>
        </w:rPr>
        <w:t/>
      </w:r>
    </w:p>
    <w:p w:rsidR="00000000" w:rsidDel="00000000" w:rsidP="00000000" w:rsidRDefault="00000000" w:rsidRPr="00000000" w14:paraId="000000E9">
      <w:pPr>
        <w:pStyle w:val="Heading3"/>
        <w:ind w:left="-360" w:firstLine="0"/>
        <w:rPr>
          <w:rFonts w:ascii="Times New Roman" w:cs="Times New Roman" w:eastAsia="Times New Roman" w:hAnsi="Times New Roman"/>
        </w:rPr>
      </w:pPr>
      <w:bookmarkStart w:colFirst="0" w:colLast="0" w:name="_joagy45av5k0" w:id="5"/>
      <w:bookmarkEnd w:id="5"/>
      <w:r w:rsidDel="00000000" w:rsidR="00000000" w:rsidRPr="00000000">
        <w:rPr>
          <w:rFonts w:ascii="Times New Roman" w:cs="Times New Roman" w:eastAsia="Times New Roman" w:hAnsi="Times New Roman"/>
          <w:rtl w:val="0"/>
          <w:color w:val="000000"/>
          <w:sz w:val="28"/>
        </w:rPr>
        <w:t xml:space="preserve">Requirement Gathering</w:t>
      </w:r>
    </w:p>
    <w:p w:rsidR="00000000" w:rsidDel="00000000" w:rsidP="00000000" w:rsidRDefault="00000000" w:rsidRPr="00000000" w14:paraId="000000EA">
      <w:pPr>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0EB">
      <w:p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Functional requirements include account registration and sign-in, role assignment, category and product catalog management, product search and pagination, cart quantity changes, address CRUD, checkout, payment confirmation, and order-status management.</w:t>
      </w:r>
    </w:p>
    <w:p w:rsidR="00000000" w:rsidDel="00000000" w:rsidP="00000000" w:rsidRDefault="00000000" w:rsidRPr="00000000" w14:paraId="000000EC">
      <w:p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Non-functional requirements include protected API access, password hashing, stateless authentication, validation of request payloads, paginated catalog responses, predictable error handling, and a responsive single-page client.</w:t>
      </w:r>
    </w:p>
    <w:p w:rsidR="00000000" w:rsidDel="00000000" w:rsidP="00000000" w:rsidRDefault="00000000" w:rsidRPr="00000000" w14:paraId="000000ED">
      <w:p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The main actors are customer, seller, and administrator. Customers browse products and place orders. Sellers manage their products and fulfill orders. Administrators oversee products, categories, sellers, and orders through the protected dashboard.</w:t>
      </w:r>
    </w:p>
    <w:p w:rsidR="00000000" w:rsidDel="00000000" w:rsidP="00000000" w:rsidRDefault="00000000" w:rsidRPr="00000000" w14:paraId="000000EE">
      <w:p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The following feature matrix summarizes the most important implemented capabilities.</w:t>
      </w:r>
    </w:p>
    <w:p w:rsidR="00000000" w:rsidDel="00000000" w:rsidP="00000000" w:rsidRDefault="00000000" w:rsidRPr="00000000" w14:paraId="000000EF">
      <w:p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Table 1.1 groups the features by user-facing workflow.</w:t>
      </w:r>
    </w:p>
    <w:p w:rsidR="00000000" w:rsidDel="00000000" w:rsidP="00000000" w:rsidRDefault="00000000" w:rsidRPr="00000000" w14:paraId="000000F0">
      <w:pPr>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0F1">
      <w:pPr>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0F2">
      <w:pPr>
        <w:rPr>
          <w:color w:val="ff0000"/>
        </w:rPr>
      </w:pPr>
      <w:r w:rsidDel="00000000" w:rsidR="00000000" w:rsidRPr="00000000">
        <w:rPr>
          <w:color w:val="000000"/>
          <w:rtl w:val="0"/>
          <w:sz w:val="20"/>
        </w:rPr>
        <w:t xml:space="preserve">Table 1.1: Core functional requirements</w:t>
      </w:r>
    </w:p>
    <w:p w:rsidR="00000000" w:rsidDel="00000000" w:rsidP="00000000" w:rsidRDefault="00000000" w:rsidRPr="00000000" w14:paraId="000000F3">
      <w:pPr>
        <w:rPr>
          <w:color w:val="ff0000"/>
        </w:rPr>
      </w:pPr>
      <w:r w:rsidDel="00000000" w:rsidR="00000000" w:rsidRPr="00000000">
        <w:rPr>
          <w:rtl w:val="0"/>
          <w:color w:val="000000"/>
          <w:sz w:val="24"/>
        </w:rPr>
      </w:r>
      <w:r>
        <w:rPr>
          <w:color w:val="000000"/>
          <w:sz w:val="24"/>
        </w:rPr>
        <w:t/>
      </w:r>
    </w:p>
    <w:p w:rsidR="00000000" w:rsidDel="00000000" w:rsidP="00000000" w:rsidRDefault="00000000" w:rsidRPr="00000000" w14:paraId="000000F4">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sz w:val="24"/>
          <w:szCs w:val="24"/>
          <w:rtl w:val="0"/>
          <w:color w:val="000000"/>
        </w:rPr>
        <w:t xml:space="preserve"/>
      </w:r>
      <w:r w:rsidDel="00000000" w:rsidR="00000000" w:rsidRPr="00000000">
        <w:rPr>
          <w:rFonts w:ascii="Times New Roman" w:cs="Times New Roman" w:eastAsia="Times New Roman" w:hAnsi="Times New Roman"/>
          <w:sz w:val="24"/>
          <w:szCs w:val="24"/>
          <w:rtl w:val="0"/>
          <w:color w:val="000000"/>
        </w:rPr>
        <w:t xml:space="preserve"/>
      </w:r>
      <w:r w:rsidDel="00000000" w:rsidR="00000000" w:rsidRPr="00000000">
        <w:rPr>
          <w:rFonts w:ascii="Times New Roman" w:cs="Times New Roman" w:eastAsia="Times New Roman" w:hAnsi="Times New Roman"/>
          <w:color w:val="000000"/>
          <w:sz w:val="24"/>
          <w:szCs w:val="24"/>
          <w:rtl w:val="0"/>
        </w:rPr>
        <w:t xml:space="preserve"/>
      </w:r>
    </w:p>
    <w:p w:rsidR="00000000" w:rsidDel="00000000" w:rsidP="00000000" w:rsidRDefault="00000000" w:rsidRPr="00000000" w14:paraId="000000F5">
      <w:pPr>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color w:val="ff0000"/>
              </w:rPr>
            </w:pPr>
            <w:r w:rsidDel="00000000" w:rsidR="00000000" w:rsidRPr="00000000">
              <w:rPr>
                <w:rtl w:val="0"/>
                <w:color w:val="000000"/>
                <w:sz w:val="18"/>
              </w:rPr>
            </w:r>
            <w:r>
              <w:rPr>
                <w:color w:val="000000"/>
                <w:sz w:val="18"/>
              </w:rPr>
              <w: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color w:val="ff0000"/>
              </w:rPr>
            </w:pPr>
            <w:r w:rsidDel="00000000" w:rsidR="00000000" w:rsidRPr="00000000">
              <w:rPr>
                <w:rtl w:val="0"/>
                <w:color w:val="000000"/>
                <w:sz w:val="18"/>
              </w:rPr>
            </w:r>
            <w:r>
              <w:rPr>
                <w:color w:val="000000"/>
                <w:sz w:val="18"/>
              </w:rPr>
              <w:t>Customer or operator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color w:val="ff0000"/>
              </w:rPr>
            </w:pPr>
            <w:r w:rsidDel="00000000" w:rsidR="00000000" w:rsidRPr="00000000">
              <w:rPr>
                <w:rtl w:val="0"/>
                <w:color w:val="000000"/>
                <w:sz w:val="18"/>
              </w:rPr>
            </w:r>
            <w:r>
              <w:rPr>
                <w:color w:val="000000"/>
                <w:sz w:val="18"/>
              </w:rPr>
              <w:t>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color w:val="ff0000"/>
              </w:rPr>
            </w:pPr>
            <w:r w:rsidDel="00000000" w:rsidR="00000000" w:rsidRPr="00000000">
              <w:rPr>
                <w:rtl w:val="0"/>
                <w:color w:val="000000"/>
                <w:sz w:val="18"/>
              </w:rPr>
            </w:r>
            <w:r>
              <w:rPr>
                <w:color w:val="000000"/>
                <w:sz w:val="18"/>
              </w:rPr>
              <w:t>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color w:val="ff0000"/>
              </w:rPr>
            </w:pPr>
            <w:r w:rsidDel="00000000" w:rsidR="00000000" w:rsidRPr="00000000">
              <w:rPr>
                <w:rtl w:val="0"/>
                <w:color w:val="000000"/>
                <w:sz w:val="18"/>
              </w:rPr>
            </w:r>
            <w:r>
              <w:rPr>
                <w:color w:val="000000"/>
                <w:sz w:val="18"/>
              </w:rPr>
              <w:t>Browse, search, and filter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color w:val="ff0000"/>
              </w:rPr>
            </w:pPr>
            <w:r w:rsidDel="00000000" w:rsidR="00000000" w:rsidRPr="00000000">
              <w:rPr>
                <w:rtl w:val="0"/>
                <w:color w:val="000000"/>
                <w:sz w:val="18"/>
              </w:rPr>
            </w:r>
            <w:r>
              <w:rPr>
                <w:color w:val="000000"/>
                <w:sz w:val="18"/>
              </w:rPr>
              <w:t>Paginated product and category APIs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color w:val="ff0000"/>
              </w:rPr>
            </w:pPr>
            <w:r w:rsidDel="00000000" w:rsidR="00000000" w:rsidRPr="00000000">
              <w:rPr>
                <w:rtl w:val="0"/>
                <w:color w:val="000000"/>
                <w:sz w:val="18"/>
              </w:rPr>
            </w:r>
            <w:r>
              <w:rPr>
                <w:color w:val="000000"/>
                <w:sz w:val="18"/>
              </w:rPr>
              <w:t>Purchase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color w:val="ff0000"/>
              </w:rPr>
            </w:pPr>
            <w:r w:rsidDel="00000000" w:rsidR="00000000" w:rsidRPr="00000000">
              <w:rPr>
                <w:rtl w:val="0"/>
                <w:color w:val="000000"/>
                <w:sz w:val="18"/>
              </w:rPr>
            </w:r>
            <w:r>
              <w:rPr>
                <w:color w:val="000000"/>
                <w:sz w:val="18"/>
              </w:rPr>
              <w:t>Manage cart, address, and payment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color w:val="ff0000"/>
              </w:rPr>
            </w:pPr>
            <w:r w:rsidDel="00000000" w:rsidR="00000000" w:rsidRPr="00000000">
              <w:rPr>
                <w:rtl w:val="0"/>
                <w:color w:val="000000"/>
                <w:sz w:val="18"/>
              </w:rPr>
            </w:r>
            <w:r>
              <w:rPr>
                <w:color w:val="000000"/>
                <w:sz w:val="18"/>
              </w:rPr>
              <w:t>Cart totals, validation, and checkout state</w:t>
            </w:r>
          </w:p>
        </w:tc>
      </w:tr>
    </w:tbl>
    <w:p w:rsidR="00000000" w:rsidDel="00000000" w:rsidP="00000000" w:rsidRDefault="00000000" w:rsidRPr="00000000" w14:paraId="000000FF">
      <w:pPr>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00">
      <w:pPr>
        <w:pStyle w:val="Heading3"/>
        <w:ind w:left="-360" w:firstLine="0"/>
        <w:rPr>
          <w:rFonts w:ascii="Times New Roman" w:cs="Times New Roman" w:eastAsia="Times New Roman" w:hAnsi="Times New Roman"/>
        </w:rPr>
      </w:pPr>
      <w:bookmarkStart w:colFirst="0" w:colLast="0" w:name="_nvf4h831fm8o" w:id="6"/>
      <w:bookmarkEnd w:id="6"/>
      <w:r w:rsidDel="00000000" w:rsidR="00000000" w:rsidRPr="00000000">
        <w:rPr>
          <w:rFonts w:ascii="Times New Roman" w:cs="Times New Roman" w:eastAsia="Times New Roman" w:hAnsi="Times New Roman"/>
          <w:rtl w:val="0"/>
          <w:color w:val="000000"/>
          <w:sz w:val="28"/>
        </w:rPr>
        <w:t xml:space="preserve">Class Diagrams</w:t>
      </w:r>
    </w:p>
    <w:p w:rsidR="00000000" w:rsidDel="00000000" w:rsidP="00000000" w:rsidRDefault="00000000" w:rsidRPr="00000000" w14:paraId="00000101">
      <w:pPr>
        <w:rPr/>
      </w:pPr>
      <w:r w:rsidDel="00000000" w:rsidR="00000000" w:rsidRPr="00000000">
        <w:rPr>
          <w:rtl w:val="0"/>
          <w:color w:val="000000"/>
          <w:sz w:val="24"/>
        </w:rPr>
      </w:r>
      <w:r>
        <w:rPr>
          <w:color w:val="000000"/>
          <w:sz w:val="24"/>
        </w:rPr>
        <w:t/>
      </w:r>
    </w:p>
    <w:p w:rsidR="00000000" w:rsidDel="00000000" w:rsidP="00000000" w:rsidRDefault="00000000" w:rsidRPr="00000000" w14:paraId="00000102">
      <w:pPr>
        <w:ind w:hanging="360"/>
        <w:rPr>
          <w:color w:val="ff0000"/>
        </w:rPr>
      </w:pPr>
      <w:r w:rsidDel="00000000" w:rsidR="00000000" w:rsidRPr="00000000">
        <w:rPr>
          <w:color w:val="000000"/>
          <w:rtl w:val="0"/>
          <w:sz w:val="24"/>
        </w:rPr>
        <w:t xml:space="preserve">The backend uses a layered design. REST controllers such as AuthController, ProductController, CategoryController, CartController, and AddressController delegate to services. Services use repositories to load and persist JPA entities, while DTO classes separate API payloads from the persistence model.</w:t>
      </w:r>
    </w:p>
    <w:p w:rsidR="00000000" w:rsidDel="00000000" w:rsidP="00000000" w:rsidRDefault="00000000" w:rsidRPr="00000000" w14:paraId="00000103">
      <w:pPr>
        <w:ind w:hanging="360"/>
        <w:rPr>
          <w:color w:val="ff0000"/>
        </w:rPr>
      </w:pPr>
      <w:r w:rsidDel="00000000" w:rsidR="00000000" w:rsidRPr="00000000">
        <w:rPr>
          <w:rtl w:val="0"/>
          <w:color w:val="000000"/>
          <w:sz w:val="24"/>
        </w:rPr>
      </w:r>
      <w:r>
        <w:rPr>
          <w:color w:val="000000"/>
          <w:sz w:val="24"/>
        </w:rPr>
        <w:t/>
      </w:r>
    </w:p>
    <w:p w:rsidR="00000000" w:rsidDel="00000000" w:rsidP="00000000" w:rsidRDefault="00000000" w:rsidRPr="00000000" w14:paraId="00000104">
      <w:pPr>
        <w:ind w:left="-360" w:firstLine="0"/>
        <w:rPr>
          <w:color w:val="ff0000"/>
        </w:rPr>
      </w:pPr>
      <w:r w:rsidDel="00000000" w:rsidR="00000000" w:rsidRPr="00000000">
        <w:rPr>
          <w:color w:val="000000"/>
          <w:rtl w:val="0"/>
          <w:sz w:val="24"/>
        </w:rPr>
        <w:t xml:space="preserve">User is the central identity entity. It has a many-to-many relationship with Role, a one-to-many relationship with Address and Product, and a one-to-one relationship with Cart. Product belongs to a Category and seller User. Cart contains CartItem entries, each referring to one Product.</w:t>
      </w:r>
    </w:p>
    <w:p w:rsidR="00000000" w:rsidDel="00000000" w:rsidP="00000000" w:rsidRDefault="00000000" w:rsidRPr="00000000" w14:paraId="00000105">
      <w:pPr>
        <w:ind w:left="-360" w:firstLine="0"/>
        <w:rPr>
          <w:color w:val="ff0000"/>
        </w:rPr>
      </w:pPr>
      <w:r w:rsidDel="00000000" w:rsidR="00000000" w:rsidRPr="00000000">
        <w:rPr>
          <w:rtl w:val="0"/>
          <w:color w:val="000000"/>
          <w:sz w:val="24"/>
        </w:rPr>
      </w:r>
      <w:r>
        <w:rPr>
          <w:color w:val="000000"/>
          <w:sz w:val="24"/>
        </w:rPr>
        <w:t/>
      </w:r>
    </w:p>
    <w:p w:rsidR="00000000" w:rsidDel="00000000" w:rsidP="00000000" w:rsidRDefault="00000000" w:rsidRPr="00000000" w14:paraId="00000106">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Order contains OrderItem entries and references an Address. The domain also contains a Payment entity for payment-method information. This structure keeps order line items separate from the mutable product catalog.</w:t>
      </w:r>
      <w:r w:rsidDel="00000000" w:rsidR="00000000" w:rsidRPr="00000000">
        <w:rPr>
          <w:rFonts w:ascii="Times New Roman" w:cs="Times New Roman" w:eastAsia="Times New Roman" w:hAnsi="Times New Roman"/>
          <w:color w:val="000000"/>
          <w:sz w:val="24"/>
          <w:szCs w:val="24"/>
          <w:rtl w:val="0"/>
        </w:rPr>
        <w:t xml:space="preserve"/>
      </w:r>
    </w:p>
    <w:p w:rsidR="00000000" w:rsidDel="00000000" w:rsidP="00000000" w:rsidRDefault="00000000" w:rsidRPr="00000000" w14:paraId="00000107">
      <w:pPr>
        <w:pStyle w:val="Heading3"/>
        <w:ind w:left="-360" w:firstLine="0"/>
        <w:rPr>
          <w:rFonts w:ascii="Times New Roman" w:cs="Times New Roman" w:eastAsia="Times New Roman" w:hAnsi="Times New Roman"/>
        </w:rPr>
      </w:pPr>
      <w:bookmarkStart w:colFirst="0" w:colLast="0" w:name="_ydqs8nkbe6m9" w:id="7"/>
      <w:bookmarkEnd w:id="7"/>
      <w:r w:rsidDel="00000000" w:rsidR="00000000" w:rsidRPr="00000000">
        <w:rPr>
          <w:rFonts w:ascii="Times New Roman" w:cs="Times New Roman" w:eastAsia="Times New Roman" w:hAnsi="Times New Roman"/>
          <w:rtl w:val="0"/>
          <w:color w:val="000000"/>
          <w:sz w:val="28"/>
        </w:rPr>
        <w:t xml:space="preserve">Database Schema Design</w:t>
      </w:r>
    </w:p>
    <w:p w:rsidR="00000000" w:rsidDel="00000000" w:rsidP="00000000" w:rsidRDefault="00000000" w:rsidRPr="00000000" w14:paraId="00000108">
      <w:pPr>
        <w:rPr/>
      </w:pPr>
      <w:r w:rsidDel="00000000" w:rsidR="00000000" w:rsidRPr="00000000">
        <w:rPr>
          <w:rtl w:val="0"/>
          <w:color w:val="000000"/>
          <w:sz w:val="24"/>
        </w:rPr>
      </w:r>
      <w:r>
        <w:rPr>
          <w:color w:val="000000"/>
          <w:sz w:val="24"/>
        </w:rPr>
        <w:t/>
      </w:r>
    </w:p>
    <w:p w:rsidR="00000000" w:rsidDel="00000000" w:rsidP="00000000" w:rsidRDefault="00000000" w:rsidRPr="00000000" w14:paraId="00000109">
      <w:pPr>
        <w:ind w:hanging="360"/>
        <w:rPr>
          <w:b w:val="1"/>
          <w:bCs w:val="1"/>
          <w:color w:val="ff0000"/>
        </w:rPr>
      </w:pPr>
      <w:r w:rsidDel="00000000" w:rsidR="00000000" w:rsidRPr="00000000">
        <w:rPr>
          <w:color w:val="000000"/>
          <w:rtl w:val="0"/>
          <w:sz w:val="24"/>
        </w:rPr>
        <w:t xml:space="preserve">PostgreSQL is configured as the production database provider. Hibernate creates or updates the schema from the JPA entities. Primary keys are generated identifiers, and join columns express the relations required by the catalog, cart, address, order, payment, and role workflows.</w:t>
      </w:r>
      <w:r w:rsidDel="00000000" w:rsidR="00000000" w:rsidRPr="00000000">
        <w:rPr>
          <w:b w:val="1"/>
          <w:bCs w:val="1"/>
          <w:color w:val="000000"/>
          <w:rtl w:val="0"/>
          <w:sz w:val="24"/>
        </w:rPr>
        <w:t xml:space="preserve"/>
      </w:r>
      <w:r w:rsidDel="00000000" w:rsidR="00000000" w:rsidRPr="00000000">
        <w:rPr>
          <w:color w:val="000000"/>
          <w:rtl w:val="0"/>
          <w:sz w:val="24"/>
        </w:rPr>
        <w:t xml:space="preserve"/>
      </w:r>
      <w:r w:rsidDel="00000000" w:rsidR="00000000" w:rsidRPr="00000000">
        <w:rPr>
          <w:b w:val="1"/>
          <w:bCs w:val="1"/>
          <w:color w:val="000000"/>
          <w:rtl w:val="0"/>
          <w:sz w:val="24"/>
        </w:rPr>
        <w:t xml:space="preserve"/>
      </w:r>
    </w:p>
    <w:p w:rsidR="00000000" w:rsidDel="00000000" w:rsidP="00000000" w:rsidRDefault="00000000" w:rsidRPr="00000000" w14:paraId="0000010A">
      <w:pPr>
        <w:ind w:hanging="360"/>
        <w:rPr>
          <w:color w:val="ff0000"/>
        </w:rPr>
      </w:pPr>
      <w:r w:rsidDel="00000000" w:rsidR="00000000" w:rsidRPr="00000000">
        <w:rPr>
          <w:b w:val="1"/>
          <w:bCs w:val="1"/>
          <w:color w:val="000000"/>
          <w:rtl w:val="0"/>
          <w:sz w:val="24"/>
        </w:rPr>
        <w:t xml:space="preserve">The schema is normalized around user identities, catalog records, and transactional records. The current repository also includes an ER-diagram PDF that documents the same domain entities.</w:t>
      </w:r>
      <w:r w:rsidDel="00000000" w:rsidR="00000000" w:rsidRPr="00000000">
        <w:rPr>
          <w:color w:val="000000"/>
          <w:rtl w:val="0"/>
          <w:sz w:val="24"/>
        </w:rPr>
        <w:t xml:space="preserve"/>
      </w:r>
    </w:p>
    <w:p w:rsidR="00000000" w:rsidDel="00000000" w:rsidP="00000000" w:rsidRDefault="00000000" w:rsidRPr="00000000" w14:paraId="0000010B">
      <w:pPr>
        <w:ind w:hanging="360"/>
        <w:rPr>
          <w:color w:val="ff0000"/>
        </w:rPr>
      </w:pPr>
      <w:r w:rsidDel="00000000" w:rsidR="00000000" w:rsidRPr="00000000">
        <w:rPr>
          <w:rtl w:val="0"/>
          <w:color w:val="000000"/>
          <w:sz w:val="24"/>
        </w:rPr>
      </w:r>
      <w:r>
        <w:rPr>
          <w:color w:val="000000"/>
          <w:sz w:val="24"/>
        </w:rPr>
        <w:t/>
      </w:r>
    </w:p>
    <w:p w:rsidR="00000000" w:rsidDel="00000000" w:rsidP="00000000" w:rsidRDefault="00000000" w:rsidRPr="00000000" w14:paraId="0000010C">
      <w:pPr>
        <w:ind w:hanging="360"/>
        <w:rPr>
          <w:color w:val="ff0000"/>
        </w:rPr>
      </w:pPr>
      <w:r w:rsidDel="00000000" w:rsidR="00000000" w:rsidRPr="00000000">
        <w:rPr>
          <w:color w:val="000000"/>
          <w:rtl w:val="0"/>
          <w:sz w:val="24"/>
        </w:rPr>
        <w:t xml:space="preserve">The principal tables and their key attributes are summarized below.</w:t>
      </w:r>
    </w:p>
    <w:p w:rsidR="00000000" w:rsidDel="00000000" w:rsidP="00000000" w:rsidRDefault="00000000" w:rsidRPr="00000000" w14:paraId="0000010D">
      <w:pPr>
        <w:ind w:hanging="360"/>
        <w:rPr>
          <w:color w:val="ff0000"/>
        </w:rPr>
      </w:pPr>
      <w:r w:rsidDel="00000000" w:rsidR="00000000" w:rsidRPr="00000000">
        <w:rPr>
          <w:rtl w:val="0"/>
          <w:color w:val="000000"/>
          <w:sz w:val="24"/>
        </w:rPr>
      </w:r>
      <w:r>
        <w:rPr>
          <w:color w:val="000000"/>
          <w:sz w:val="24"/>
        </w:rPr>
        <w:t/>
      </w:r>
    </w:p>
    <w:p w:rsidR="00000000" w:rsidDel="00000000" w:rsidP="00000000" w:rsidRDefault="00000000" w:rsidRPr="00000000" w14:paraId="0000010E">
      <w:pPr>
        <w:ind w:left="-360" w:firstLine="0"/>
        <w:rPr>
          <w:color w:val="ff0000"/>
        </w:rPr>
      </w:pPr>
      <w:r w:rsidDel="00000000" w:rsidR="00000000" w:rsidRPr="00000000">
        <w:rPr>
          <w:color w:val="000000"/>
          <w:rtl w:val="0"/>
          <w:sz w:val="24"/>
        </w:rPr>
        <w:t xml:space="preserve">Data model summary</w:t>
      </w:r>
    </w:p>
    <w:p w:rsidR="00000000" w:rsidDel="00000000" w:rsidP="00000000" w:rsidRDefault="00000000" w:rsidRPr="00000000" w14:paraId="0000010F">
      <w:pPr>
        <w:ind w:left="-360" w:firstLine="0"/>
        <w:rPr>
          <w:color w:val="ff0000"/>
        </w:rPr>
      </w:pPr>
      <w:r w:rsidDel="00000000" w:rsidR="00000000" w:rsidRPr="00000000">
        <w:rPr>
          <w:rtl w:val="0"/>
          <w:color w:val="000000"/>
          <w:sz w:val="24"/>
        </w:rPr>
      </w:r>
      <w:r>
        <w:rPr>
          <w:color w:val="000000"/>
          <w:sz w:val="24"/>
        </w:rPr>
        <w:t/>
      </w:r>
    </w:p>
    <w:p w:rsidR="00000000" w:rsidDel="00000000" w:rsidP="00000000" w:rsidRDefault="00000000" w:rsidRPr="00000000" w14:paraId="00000110">
      <w:pPr>
        <w:ind w:left="-360" w:firstLine="0"/>
        <w:rPr>
          <w:color w:val="ff0000"/>
        </w:rPr>
      </w:pPr>
      <w:r w:rsidDel="00000000" w:rsidR="00000000" w:rsidRPr="00000000">
        <w:rPr>
          <w:color w:val="000000"/>
          <w:rtl w:val="0"/>
          <w:sz w:val="24"/>
        </w:rPr>
        <w:t xml:space="preserve"/>
      </w:r>
    </w:p>
    <w:p w:rsidR="00000000" w:rsidDel="00000000" w:rsidP="00000000" w:rsidRDefault="00000000" w:rsidRPr="00000000" w14:paraId="0000011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Core tables</w:t>
      </w:r>
    </w:p>
    <w:p w:rsidR="00000000" w:rsidDel="00000000" w:rsidP="00000000" w:rsidRDefault="00000000" w:rsidRPr="00000000" w14:paraId="00000112">
      <w:pPr>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1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users</w:t>
      </w:r>
    </w:p>
    <w:p w:rsidR="00000000" w:rsidDel="00000000" w:rsidP="00000000" w:rsidRDefault="00000000" w:rsidRPr="00000000" w14:paraId="00000114">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user_id (PK)</w:t>
      </w:r>
    </w:p>
    <w:p w:rsidR="00000000" w:rsidDel="00000000" w:rsidP="00000000" w:rsidRDefault="00000000" w:rsidRPr="00000000" w14:paraId="00000115">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username</w:t>
      </w:r>
    </w:p>
    <w:p w:rsidR="00000000" w:rsidDel="00000000" w:rsidP="00000000" w:rsidRDefault="00000000" w:rsidRPr="00000000" w14:paraId="00000116">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email</w:t>
      </w:r>
    </w:p>
    <w:p w:rsidR="00000000" w:rsidDel="00000000" w:rsidP="00000000" w:rsidRDefault="00000000" w:rsidRPr="00000000" w14:paraId="00000117">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password</w:t>
      </w:r>
    </w:p>
    <w:p w:rsidR="00000000" w:rsidDel="00000000" w:rsidP="00000000" w:rsidRDefault="00000000" w:rsidRPr="00000000" w14:paraId="00000118">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roles through user_role</w:t>
      </w:r>
    </w:p>
    <w:p w:rsidR="00000000" w:rsidDel="00000000" w:rsidP="00000000" w:rsidRDefault="00000000" w:rsidRPr="00000000" w14:paraId="00000119">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One customer identity per cart</w:t>
      </w:r>
    </w:p>
    <w:p w:rsidR="00000000" w:rsidDel="00000000" w:rsidP="00000000" w:rsidRDefault="00000000" w:rsidRPr="00000000" w14:paraId="0000011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products</w:t>
      </w:r>
    </w:p>
    <w:p w:rsidR="00000000" w:rsidDel="00000000" w:rsidP="00000000" w:rsidRDefault="00000000" w:rsidRPr="00000000" w14:paraId="0000011B">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product_id (PK)</w:t>
      </w:r>
    </w:p>
    <w:p w:rsidR="00000000" w:rsidDel="00000000" w:rsidP="00000000" w:rsidRDefault="00000000" w:rsidRPr="00000000" w14:paraId="0000011C">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product_name</w:t>
      </w:r>
    </w:p>
    <w:p w:rsidR="00000000" w:rsidDel="00000000" w:rsidP="00000000" w:rsidRDefault="00000000" w:rsidRPr="00000000" w14:paraId="0000011D">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description, image, quantity</w:t>
      </w:r>
    </w:p>
    <w:p w:rsidR="00000000" w:rsidDel="00000000" w:rsidP="00000000" w:rsidRDefault="00000000" w:rsidRPr="00000000" w14:paraId="0000011E">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price, discount, special_price</w:t>
      </w:r>
    </w:p>
    <w:p w:rsidR="00000000" w:rsidDel="00000000" w:rsidP="00000000" w:rsidRDefault="00000000" w:rsidRPr="00000000" w14:paraId="0000011F">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category_id (FK)</w:t>
      </w:r>
    </w:p>
    <w:p w:rsidR="00000000" w:rsidDel="00000000" w:rsidP="00000000" w:rsidRDefault="00000000" w:rsidRPr="00000000" w14:paraId="00000120">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seller_id (FK)</w:t>
      </w:r>
    </w:p>
    <w:p w:rsidR="00000000" w:rsidDel="00000000" w:rsidP="00000000" w:rsidRDefault="00000000" w:rsidRPr="00000000" w14:paraId="00000121">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Catalog record managed by a seller</w:t>
      </w:r>
    </w:p>
    <w:p w:rsidR="00000000" w:rsidDel="00000000" w:rsidP="00000000" w:rsidRDefault="00000000" w:rsidRPr="00000000" w14:paraId="00000122">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categories</w:t>
      </w:r>
    </w:p>
    <w:p w:rsidR="00000000" w:rsidDel="00000000" w:rsidP="00000000" w:rsidRDefault="00000000" w:rsidRPr="00000000" w14:paraId="00000123">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category_id (PK)</w:t>
      </w:r>
    </w:p>
    <w:p w:rsidR="00000000" w:rsidDel="00000000" w:rsidP="00000000" w:rsidRDefault="00000000" w:rsidRPr="00000000" w14:paraId="0000012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category_name</w:t>
      </w:r>
    </w:p>
    <w:p w:rsidR="00000000" w:rsidDel="00000000" w:rsidP="00000000" w:rsidRDefault="00000000" w:rsidRPr="00000000" w14:paraId="00000125">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One category can contain many products</w:t>
      </w:r>
    </w:p>
    <w:p w:rsidR="00000000" w:rsidDel="00000000" w:rsidP="00000000" w:rsidRDefault="00000000" w:rsidRPr="00000000" w14:paraId="00000126">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carts</w:t>
      </w:r>
    </w:p>
    <w:p w:rsidR="00000000" w:rsidDel="00000000" w:rsidP="00000000" w:rsidRDefault="00000000" w:rsidRPr="00000000" w14:paraId="00000127">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cart_id (PK)</w:t>
      </w:r>
    </w:p>
    <w:p w:rsidR="00000000" w:rsidDel="00000000" w:rsidP="00000000" w:rsidRDefault="00000000" w:rsidRPr="00000000" w14:paraId="00000128">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user_id (FK)</w:t>
      </w:r>
    </w:p>
    <w:p w:rsidR="00000000" w:rsidDel="00000000" w:rsidP="00000000" w:rsidRDefault="00000000" w:rsidRPr="00000000" w14:paraId="00000129">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total_price</w:t>
      </w:r>
    </w:p>
    <w:p w:rsidR="00000000" w:rsidDel="00000000" w:rsidP="00000000" w:rsidRDefault="00000000" w:rsidRPr="00000000" w14:paraId="0000012A">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One cart contains many cart_items</w:t>
      </w:r>
    </w:p>
    <w:p w:rsidR="00000000" w:rsidDel="00000000" w:rsidP="00000000" w:rsidRDefault="00000000" w:rsidRPr="00000000" w14:paraId="0000012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cart_items</w:t>
      </w:r>
    </w:p>
    <w:p w:rsidR="00000000" w:rsidDel="00000000" w:rsidP="00000000" w:rsidRDefault="00000000" w:rsidRPr="00000000" w14:paraId="0000012C">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cart_item_id (PK)</w:t>
      </w:r>
    </w:p>
    <w:p w:rsidR="00000000" w:rsidDel="00000000" w:rsidP="00000000" w:rsidRDefault="00000000" w:rsidRPr="00000000" w14:paraId="0000012D">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cart_id and product_id (FKs)</w:t>
      </w:r>
    </w:p>
    <w:p w:rsidR="00000000" w:rsidDel="00000000" w:rsidP="00000000" w:rsidRDefault="00000000" w:rsidRPr="00000000" w14:paraId="0000012E">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quantity, discount, product_price</w:t>
      </w:r>
    </w:p>
    <w:p w:rsidR="00000000" w:rsidDel="00000000" w:rsidP="00000000" w:rsidRDefault="00000000" w:rsidRPr="00000000" w14:paraId="0000012F">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addresses</w:t>
      </w:r>
    </w:p>
    <w:p w:rsidR="00000000" w:rsidDel="00000000" w:rsidP="00000000" w:rsidRDefault="00000000" w:rsidRPr="00000000" w14:paraId="00000130">
      <w:pPr>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3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address_id (PK)</w:t>
      </w:r>
    </w:p>
    <w:p w:rsidR="00000000" w:rsidDel="00000000" w:rsidP="00000000" w:rsidRDefault="00000000" w:rsidRPr="00000000" w14:paraId="00000132">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user_id (FK)</w:t>
      </w:r>
    </w:p>
    <w:p w:rsidR="00000000" w:rsidDel="00000000" w:rsidP="00000000" w:rsidRDefault="00000000" w:rsidRPr="00000000" w14:paraId="00000133">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street, building_name, city</w:t>
      </w:r>
    </w:p>
    <w:p w:rsidR="00000000" w:rsidDel="00000000" w:rsidP="00000000" w:rsidRDefault="00000000" w:rsidRPr="00000000" w14:paraId="00000134">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state, country, pincode</w:t>
      </w:r>
    </w:p>
    <w:p w:rsidR="00000000" w:rsidDel="00000000" w:rsidP="00000000" w:rsidRDefault="00000000" w:rsidRPr="00000000" w14:paraId="00000135">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orders and order_items</w:t>
      </w:r>
    </w:p>
    <w:p w:rsidR="00000000" w:rsidDel="00000000" w:rsidP="00000000" w:rsidRDefault="00000000" w:rsidRPr="00000000" w14:paraId="00000136">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order_id and order_item_id (PKs)</w:t>
      </w:r>
    </w:p>
    <w:p w:rsidR="00000000" w:rsidDel="00000000" w:rsidP="00000000" w:rsidRDefault="00000000" w:rsidRPr="00000000" w14:paraId="00000137">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email, order_date, total_amount, status</w:t>
      </w:r>
    </w:p>
    <w:p w:rsidR="00000000" w:rsidDel="00000000" w:rsidP="00000000" w:rsidRDefault="00000000" w:rsidRPr="00000000" w14:paraId="00000138">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address_id, product_id, and order_id (FKs)</w:t>
      </w:r>
    </w:p>
    <w:p w:rsidR="00000000" w:rsidDel="00000000" w:rsidP="00000000" w:rsidRDefault="00000000" w:rsidRPr="00000000" w14:paraId="00000139">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Order items preserve ordered price and quantity</w:t>
      </w:r>
    </w:p>
    <w:p w:rsidR="00000000" w:rsidDel="00000000" w:rsidP="00000000" w:rsidRDefault="00000000" w:rsidRPr="00000000" w14:paraId="0000013A">
      <w:pPr>
        <w:ind w:left="72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3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payments</w:t>
      </w:r>
    </w:p>
    <w:p w:rsidR="00000000" w:rsidDel="00000000" w:rsidP="00000000" w:rsidRDefault="00000000" w:rsidRPr="00000000" w14:paraId="0000013C">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payment_id (PK)</w:t>
      </w:r>
    </w:p>
    <w:p w:rsidR="00000000" w:rsidDel="00000000" w:rsidP="00000000" w:rsidRDefault="00000000" w:rsidRPr="00000000" w14:paraId="0000013D">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payment_method</w:t>
      </w:r>
    </w:p>
    <w:p w:rsidR="00000000" w:rsidDel="00000000" w:rsidP="00000000" w:rsidRDefault="00000000" w:rsidRPr="00000000" w14:paraId="0000013E">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Associated with an order in the payment model</w:t>
      </w:r>
    </w:p>
    <w:p w:rsidR="00000000" w:rsidDel="00000000" w:rsidP="00000000" w:rsidRDefault="00000000" w:rsidRPr="00000000" w14:paraId="0000013F">
      <w:pPr>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4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roles and user_role</w:t>
      </w:r>
    </w:p>
    <w:p w:rsidR="00000000" w:rsidDel="00000000" w:rsidP="00000000" w:rsidRDefault="00000000" w:rsidRPr="00000000" w14:paraId="00000141">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role_id (PK)</w:t>
      </w:r>
    </w:p>
    <w:p w:rsidR="00000000" w:rsidDel="00000000" w:rsidP="00000000" w:rsidRDefault="00000000" w:rsidRPr="00000000" w14:paraId="00000142">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role_name enum</w:t>
      </w:r>
    </w:p>
    <w:p w:rsidR="00000000" w:rsidDel="00000000" w:rsidP="00000000" w:rsidRDefault="00000000" w:rsidRPr="00000000" w14:paraId="00000143">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Join table assigns roles to users</w:t>
      </w:r>
    </w:p>
    <w:p w:rsidR="00000000" w:rsidDel="00000000" w:rsidP="00000000" w:rsidRDefault="00000000" w:rsidRPr="00000000" w14:paraId="00000144">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
      </w:r>
    </w:p>
    <w:p w:rsidR="00000000" w:rsidDel="00000000" w:rsidP="00000000" w:rsidRDefault="00000000" w:rsidRPr="00000000" w14:paraId="00000145">
      <w:pPr>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4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Relationship summary</w:t>
      </w:r>
    </w:p>
    <w:p w:rsidR="00000000" w:rsidDel="00000000" w:rsidP="00000000" w:rsidRDefault="00000000" w:rsidRPr="00000000" w14:paraId="00000147">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User to Role: many-to-many</w:t>
      </w:r>
    </w:p>
    <w:p w:rsidR="00000000" w:rsidDel="00000000" w:rsidP="00000000" w:rsidRDefault="00000000" w:rsidRPr="00000000" w14:paraId="00000148">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User to Address: one-to-many</w:t>
      </w:r>
    </w:p>
    <w:p w:rsidR="00000000" w:rsidDel="00000000" w:rsidP="00000000" w:rsidRDefault="00000000" w:rsidRPr="00000000" w14:paraId="00000149">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User to Cart: one-to-one</w:t>
      </w:r>
    </w:p>
    <w:p w:rsidR="00000000" w:rsidDel="00000000" w:rsidP="00000000" w:rsidRDefault="00000000" w:rsidRPr="00000000" w14:paraId="0000014A">
      <w:pPr>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4B">
      <w:pPr>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4C">
      <w:pPr>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4D">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Product to Category: many-to-one</w:t>
      </w:r>
    </w:p>
    <w:p w:rsidR="00000000" w:rsidDel="00000000" w:rsidP="00000000" w:rsidRDefault="00000000" w:rsidRPr="00000000" w14:paraId="0000014E">
      <w:pPr>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4F">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Product to seller User: many-to-one</w:t>
      </w:r>
    </w:p>
    <w:p w:rsidR="00000000" w:rsidDel="00000000" w:rsidP="00000000" w:rsidRDefault="00000000" w:rsidRPr="00000000" w14:paraId="00000150">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Cart to CartItem: one-to-many</w:t>
      </w:r>
    </w:p>
    <w:p w:rsidR="00000000" w:rsidDel="00000000" w:rsidP="00000000" w:rsidRDefault="00000000" w:rsidRPr="00000000" w14:paraId="00000151">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CartItem to Product: many-to-one</w:t>
      </w:r>
    </w:p>
    <w:p w:rsidR="00000000" w:rsidDel="00000000" w:rsidP="00000000" w:rsidRDefault="00000000" w:rsidRPr="00000000" w14:paraId="00000152">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Order to OrderItem: one-to-many</w:t>
      </w:r>
    </w:p>
    <w:p w:rsidR="00000000" w:rsidDel="00000000" w:rsidP="00000000" w:rsidRDefault="00000000" w:rsidRPr="00000000" w14:paraId="00000153">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Order to Address: many-to-one</w:t>
      </w:r>
    </w:p>
    <w:p w:rsidR="00000000" w:rsidDel="00000000" w:rsidP="00000000" w:rsidRDefault="00000000" w:rsidRPr="00000000" w14:paraId="00000154">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OrderItem to Product: many-to-one</w:t>
      </w:r>
    </w:p>
    <w:p w:rsidR="00000000" w:rsidDel="00000000" w:rsidP="00000000" w:rsidRDefault="00000000" w:rsidRPr="00000000" w14:paraId="00000155">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Role assignments are stored in user_role</w:t>
      </w:r>
    </w:p>
    <w:p w:rsidR="00000000" w:rsidDel="00000000" w:rsidP="00000000" w:rsidRDefault="00000000" w:rsidRPr="00000000" w14:paraId="00000156">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
      </w:r>
    </w:p>
    <w:p w:rsidR="00000000" w:rsidDel="00000000" w:rsidP="00000000" w:rsidRDefault="00000000" w:rsidRPr="00000000" w14:paraId="00000157">
      <w:pPr>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58">
      <w:pPr>
        <w:ind w:left="144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59">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Cardinality of Relations</w:t>
      </w:r>
    </w:p>
    <w:p w:rsidR="00000000" w:rsidDel="00000000" w:rsidP="00000000" w:rsidRDefault="00000000" w:rsidRPr="00000000" w14:paraId="0000015A">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A category can have many products; a product has one category.</w:t>
      </w:r>
    </w:p>
    <w:p w:rsidR="00000000" w:rsidDel="00000000" w:rsidP="00000000" w:rsidRDefault="00000000" w:rsidRPr="00000000" w14:paraId="0000015B">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A seller can own many products; each product records one seller.</w:t>
      </w:r>
    </w:p>
    <w:p w:rsidR="00000000" w:rsidDel="00000000" w:rsidP="00000000" w:rsidRDefault="00000000" w:rsidRPr="00000000" w14:paraId="0000015C">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A cart has many items; each cart item identifies one product.</w:t>
      </w:r>
    </w:p>
    <w:p w:rsidR="00000000" w:rsidDel="00000000" w:rsidP="00000000" w:rsidRDefault="00000000" w:rsidRPr="00000000" w14:paraId="0000015D">
      <w:pPr>
        <w:ind w:left="-360" w:firstLine="0"/>
        <w:rPr>
          <w:color w:val="ff0000"/>
        </w:rPr>
      </w:pPr>
      <w:r w:rsidDel="00000000" w:rsidR="00000000" w:rsidRPr="00000000">
        <w:rPr>
          <w:color w:val="000000"/>
          <w:rtl w:val="0"/>
          <w:sz w:val="24"/>
        </w:rPr>
        <w:t xml:space="preserve">An order has many ordered items and one delivery address.</w:t>
      </w:r>
      <w:r w:rsidDel="00000000" w:rsidR="00000000" w:rsidRPr="00000000">
        <w:rPr>
          <w:rtl w:val="0"/>
          <w:color w:val="000000"/>
          <w:sz w:val="24"/>
        </w:rPr>
      </w:r>
    </w:p>
    <w:p w:rsidR="00000000" w:rsidDel="00000000" w:rsidP="00000000" w:rsidRDefault="00000000" w:rsidRPr="00000000" w14:paraId="0000015E">
      <w:pPr>
        <w:pStyle w:val="Heading3"/>
        <w:ind w:left="-360" w:firstLine="0"/>
        <w:rPr>
          <w:rFonts w:ascii="Times New Roman" w:cs="Times New Roman" w:eastAsia="Times New Roman" w:hAnsi="Times New Roman"/>
        </w:rPr>
      </w:pPr>
      <w:bookmarkStart w:colFirst="0" w:colLast="0" w:name="_p6mfl8dwb9sy" w:id="8"/>
      <w:bookmarkEnd w:id="8"/>
      <w:r w:rsidDel="00000000" w:rsidR="00000000" w:rsidRPr="00000000">
        <w:rPr>
          <w:rFonts w:ascii="Times New Roman" w:cs="Times New Roman" w:eastAsia="Times New Roman" w:hAnsi="Times New Roman"/>
          <w:rtl w:val="0"/>
          <w:color w:val="000000"/>
          <w:sz w:val="28"/>
        </w:rPr>
        <w:t xml:space="preserve">Feature Development Process</w:t>
      </w:r>
    </w:p>
    <w:p w:rsidR="00000000" w:rsidDel="00000000" w:rsidP="00000000" w:rsidRDefault="00000000" w:rsidRPr="00000000" w14:paraId="0000015F">
      <w:pPr>
        <w:rPr/>
      </w:pPr>
      <w:r w:rsidDel="00000000" w:rsidR="00000000" w:rsidRPr="00000000">
        <w:rPr>
          <w:rtl w:val="0"/>
          <w:color w:val="000000"/>
          <w:sz w:val="24"/>
        </w:rPr>
      </w:r>
      <w:r>
        <w:rPr>
          <w:color w:val="000000"/>
          <w:sz w:val="24"/>
        </w:rPr>
        <w:t/>
      </w:r>
    </w:p>
    <w:p w:rsidR="00000000" w:rsidDel="00000000" w:rsidP="00000000" w:rsidRDefault="00000000" w:rsidRPr="00000000" w14:paraId="00000160">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The cart workflow is a representative key feature. When an authenticated customer adds a product, the frontend dispatches an action that calls the backend API. CartController accepts the product identifier and requested quantity, then CartService applies the business rules.</w:t>
      </w:r>
    </w:p>
    <w:p w:rsidR="00000000" w:rsidDel="00000000" w:rsidP="00000000" w:rsidRDefault="00000000" w:rsidRPr="00000000" w14:paraId="00000161">
      <w:pPr>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62">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CartService loads the logged-in user, product, and cart. It validates that the requested quantity does not exceed available stock, creates or updates the CartItem, recalculates totals, persists the cart, and returns a CartDTO for the Redux store.</w:t>
      </w:r>
    </w:p>
    <w:p w:rsidR="00000000" w:rsidDel="00000000" w:rsidP="00000000" w:rsidRDefault="00000000" w:rsidRPr="00000000" w14:paraId="00000163">
      <w:pPr>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64">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Request flow: React component -&gt; Redux action -&gt; Axios client -&gt; /api cart endpoint -&gt; controller -&gt; service -&gt; repository -&gt; PostgreSQL -&gt; DTO response -&gt; Redux state -&gt; refreshed cart UI.</w:t>
      </w:r>
    </w:p>
    <w:p w:rsidR="00000000" w:rsidDel="00000000" w:rsidP="00000000" w:rsidRDefault="00000000" w:rsidRPr="00000000" w14:paraId="00000165">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Example request parameters: productId and quantity. The endpoint returns a cart representation rather than exposing the entity directly.</w:t>
      </w:r>
    </w:p>
    <w:p w:rsidR="00000000" w:rsidDel="00000000" w:rsidP="00000000" w:rsidRDefault="00000000" w:rsidRPr="00000000" w14:paraId="00000166">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The service layer is responsible for validation, total-price calculation, DTO mapping, and resource-not-found handling.</w:t>
      </w:r>
    </w:p>
    <w:p w:rsidR="00000000" w:rsidDel="00000000" w:rsidP="00000000" w:rsidRDefault="00000000" w:rsidRPr="00000000" w14:paraId="00000167">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The MVC separation makes catalog and cart behavior independently testable and keeps HTTP concerns outside the persistence layer.</w:t>
      </w:r>
    </w:p>
    <w:p w:rsidR="00000000" w:rsidDel="00000000" w:rsidP="00000000" w:rsidRDefault="00000000" w:rsidRPr="00000000" w14:paraId="00000168">
      <w:pPr>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69">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No measured response-time benchmark or caching implementation is present in the supplied source, so this report does not claim a numerical optimization result.</w:t>
      </w:r>
    </w:p>
    <w:p w:rsidR="00000000" w:rsidDel="00000000" w:rsidP="00000000" w:rsidRDefault="00000000" w:rsidRPr="00000000" w14:paraId="0000016A">
      <w:pPr>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6B">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Potential next optimizations</w:t>
      </w:r>
    </w:p>
    <w:p w:rsidR="00000000" w:rsidDel="00000000" w:rsidP="00000000" w:rsidRDefault="00000000" w:rsidRPr="00000000" w14:paraId="0000016C">
      <w:p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Add database indexes for common category, seller, and keyword queries after observing production query plans.</w:t>
      </w:r>
    </w:p>
    <w:p w:rsidR="00000000" w:rsidDel="00000000" w:rsidP="00000000" w:rsidRDefault="00000000" w:rsidRPr="00000000" w14:paraId="0000016D">
      <w:p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Introduce cache headers or a managed cache for read-heavy public catalog responses when data freshness requirements permit.</w:t>
      </w:r>
    </w:p>
    <w:p w:rsidR="00000000" w:rsidDel="00000000" w:rsidP="00000000" w:rsidRDefault="00000000" w:rsidRPr="00000000" w14:paraId="0000016E">
      <w:pPr>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6F">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Capture latency, error rate, and checkout-completion metrics before and after any optimization to validate the change.</w:t>
      </w:r>
    </w:p>
    <w:p w:rsidR="00000000" w:rsidDel="00000000" w:rsidP="00000000" w:rsidRDefault="00000000" w:rsidRPr="00000000" w14:paraId="00000170">
      <w:pPr>
        <w:ind w:left="-360" w:firstLine="0"/>
        <w:rPr/>
      </w:pPr>
      <w:r w:rsidDel="00000000" w:rsidR="00000000" w:rsidRPr="00000000">
        <w:rPr>
          <w:rtl w:val="0"/>
          <w:color w:val="000000"/>
          <w:sz w:val="24"/>
        </w:rPr>
      </w:r>
      <w:r>
        <w:rPr>
          <w:color w:val="000000"/>
          <w:sz w:val="24"/>
        </w:rPr>
        <w:t/>
      </w:r>
    </w:p>
    <w:p w:rsidR="00000000" w:rsidDel="00000000" w:rsidP="00000000" w:rsidRDefault="00000000" w:rsidRPr="00000000" w14:paraId="00000171">
      <w:pPr>
        <w:ind w:left="-360" w:firstLine="0"/>
        <w:rPr/>
      </w:pPr>
      <w:r w:rsidDel="00000000" w:rsidR="00000000" w:rsidRPr="00000000">
        <w:rPr>
          <w:rtl w:val="0"/>
          <w:color w:val="000000"/>
          <w:sz w:val="24"/>
        </w:rPr>
      </w:r>
      <w:r>
        <w:rPr>
          <w:color w:val="000000"/>
          <w:sz w:val="24"/>
        </w:rPr>
        <w:t/>
      </w:r>
    </w:p>
    <w:p w:rsidR="00000000" w:rsidDel="00000000" w:rsidP="00000000" w:rsidRDefault="00000000" w:rsidRPr="00000000" w14:paraId="00000172">
      <w:pPr>
        <w:pStyle w:val="Heading3"/>
        <w:ind w:left="-360" w:firstLine="0"/>
        <w:rPr>
          <w:rFonts w:ascii="Times New Roman" w:cs="Times New Roman" w:eastAsia="Times New Roman" w:hAnsi="Times New Roman"/>
        </w:rPr>
      </w:pPr>
      <w:bookmarkStart w:colFirst="0" w:colLast="0" w:name="_2mk44ad33gi" w:id="9"/>
      <w:bookmarkEnd w:id="9"/>
      <w:r w:rsidDel="00000000" w:rsidR="00000000" w:rsidRPr="00000000">
        <w:rPr>
          <w:rFonts w:ascii="Times New Roman" w:cs="Times New Roman" w:eastAsia="Times New Roman" w:hAnsi="Times New Roman"/>
          <w:rtl w:val="0"/>
          <w:color w:val="000000"/>
          <w:sz w:val="28"/>
        </w:rPr>
        <w:t xml:space="preserve">Deployment Flow</w:t>
      </w:r>
      <w:r w:rsidDel="00000000" w:rsidR="00000000" w:rsidRPr="00000000">
        <w:rPr>
          <w:rtl w:val="0"/>
          <w:color w:val="000000"/>
          <w:sz w:val="28"/>
        </w:rPr>
      </w:r>
    </w:p>
    <w:p w:rsidR="00000000" w:rsidDel="00000000" w:rsidP="00000000" w:rsidRDefault="00000000" w:rsidRPr="00000000" w14:paraId="00000173">
      <w:pPr>
        <w:rPr/>
      </w:pPr>
      <w:r w:rsidDel="00000000" w:rsidR="00000000" w:rsidRPr="00000000">
        <w:rPr>
          <w:rtl w:val="0"/>
          <w:color w:val="000000"/>
          <w:sz w:val="24"/>
        </w:rPr>
      </w:r>
      <w:r>
        <w:rPr>
          <w:color w:val="000000"/>
          <w:sz w:val="24"/>
        </w:rPr>
        <w:t/>
      </w:r>
    </w:p>
    <w:p w:rsidR="00000000" w:rsidDel="00000000" w:rsidP="00000000" w:rsidRDefault="00000000" w:rsidRPr="00000000" w14:paraId="00000174">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The repository is configured for a local PostgreSQL database and external environment variables in the frontend. A production deployment can separate the static React build, Spring Boot API, relational database, and media storage while keeping credentials outside source control.</w:t>
      </w:r>
    </w:p>
    <w:p w:rsidR="00000000" w:rsidDel="00000000" w:rsidP="00000000" w:rsidRDefault="00000000" w:rsidRPr="00000000" w14:paraId="00000175">
      <w:p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Compute: run the Spring Boot application in a container or managed application service with Java 17.</w:t>
      </w:r>
    </w:p>
    <w:p w:rsidR="00000000" w:rsidDel="00000000" w:rsidP="00000000" w:rsidRDefault="00000000" w:rsidRPr="00000000" w14:paraId="00000176">
      <w:p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Network: place API and database services in a private network; expose only the HTTPS entry point.</w:t>
      </w:r>
    </w:p>
    <w:p w:rsidR="00000000" w:rsidDel="00000000" w:rsidP="00000000" w:rsidRDefault="00000000" w:rsidRPr="00000000" w14:paraId="00000177">
      <w:p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Security groups: permit inbound web traffic to the gateway and only application-to-database traffic on the database port.</w:t>
      </w:r>
    </w:p>
    <w:p w:rsidR="00000000" w:rsidDel="00000000" w:rsidP="00000000" w:rsidRDefault="00000000" w:rsidRPr="00000000" w14:paraId="00000178">
      <w:p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Database: use a managed PostgreSQL instance with backups, encryption, monitoring, and restricted credentials.</w:t>
      </w:r>
    </w:p>
    <w:p w:rsidR="00000000" w:rsidDel="00000000" w:rsidP="00000000" w:rsidRDefault="00000000" w:rsidRPr="00000000" w14:paraId="00000179">
      <w:p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Cache: add a managed cache only after measuring a read-heavy bottleneck; it is not currently implemented.</w:t>
      </w:r>
    </w:p>
    <w:p w:rsidR="00000000" w:rsidDel="00000000" w:rsidP="00000000" w:rsidRDefault="00000000" w:rsidRPr="00000000" w14:paraId="0000017A">
      <w:p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Delivery: build the Vite client into static assets and deploy the API through a CI pipeline that runs tests and injects secrets at deploy time.</w:t>
      </w:r>
    </w:p>
    <w:p w:rsidR="00000000" w:rsidDel="00000000" w:rsidP="00000000" w:rsidRDefault="00000000" w:rsidRPr="00000000" w14:paraId="0000017B">
      <w:pPr>
        <w:rPr/>
      </w:pPr>
      <w:r w:rsidDel="00000000" w:rsidR="00000000" w:rsidRPr="00000000">
        <w:rPr>
          <w:rtl w:val="0"/>
          <w:color w:val="000000"/>
          <w:sz w:val="24"/>
        </w:rPr>
      </w:r>
      <w:r>
        <w:rPr>
          <w:color w:val="000000"/>
          <w:sz w:val="24"/>
        </w:rPr>
        <w:t/>
      </w:r>
    </w:p>
    <w:p w:rsidR="00000000" w:rsidDel="00000000" w:rsidP="00000000" w:rsidRDefault="00000000" w:rsidRPr="00000000" w14:paraId="0000017C">
      <w:pPr>
        <w:ind w:left="-360" w:firstLine="0"/>
        <w:rPr/>
      </w:pPr>
      <w:r w:rsidDel="00000000" w:rsidR="00000000" w:rsidRPr="00000000">
        <w:rPr>
          <w:rFonts w:ascii="Times New Roman" w:cs="Times New Roman" w:eastAsia="Times New Roman" w:hAnsi="Times New Roman"/>
          <w:color w:val="000000"/>
          <w:sz w:val="24"/>
          <w:szCs w:val="24"/>
          <w:rtl w:val="0"/>
        </w:rPr>
        <w:t xml:space="preserve">This flow is a deployment recommendation based on the codebase, not a claim that the application is already deployed to AWS.</w:t>
      </w:r>
      <w:r w:rsidDel="00000000" w:rsidR="00000000" w:rsidRPr="00000000">
        <w:rPr>
          <w:rtl w:val="0"/>
          <w:color w:val="000000"/>
          <w:sz w:val="24"/>
        </w:rPr>
      </w:r>
    </w:p>
    <w:p w:rsidR="00000000" w:rsidDel="00000000" w:rsidP="00000000" w:rsidRDefault="00000000" w:rsidRPr="00000000" w14:paraId="0000017D">
      <w:pPr>
        <w:pStyle w:val="Heading3"/>
        <w:ind w:left="-360" w:firstLine="0"/>
        <w:rPr>
          <w:rFonts w:ascii="Times New Roman" w:cs="Times New Roman" w:eastAsia="Times New Roman" w:hAnsi="Times New Roman"/>
        </w:rPr>
      </w:pPr>
      <w:bookmarkStart w:colFirst="0" w:colLast="0" w:name="_wn68bn10ag78" w:id="10"/>
      <w:bookmarkEnd w:id="10"/>
      <w:r w:rsidDel="00000000" w:rsidR="00000000" w:rsidRPr="00000000">
        <w:rPr>
          <w:rFonts w:ascii="Times New Roman" w:cs="Times New Roman" w:eastAsia="Times New Roman" w:hAnsi="Times New Roman"/>
          <w:rtl w:val="0"/>
          <w:color w:val="000000"/>
          <w:sz w:val="28"/>
        </w:rPr>
        <w:t xml:space="preserve">Technologies Used</w:t>
      </w:r>
    </w:p>
    <w:p w:rsidR="00000000" w:rsidDel="00000000" w:rsidP="00000000" w:rsidRDefault="00000000" w:rsidRPr="00000000" w14:paraId="0000017E">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Spring Boot 3.4 and Java 17 provide the backend application framework and runtime.</w:t>
      </w:r>
    </w:p>
    <w:p w:rsidR="00000000" w:rsidDel="00000000" w:rsidP="00000000" w:rsidRDefault="00000000" w:rsidRPr="00000000" w14:paraId="0000017F">
      <w:p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Spring Web exposes REST endpoints; Spring Data JPA and Hibernate map Java entities to PostgreSQL; Spring Validation checks incoming payloads.</w:t>
      </w:r>
    </w:p>
    <w:p w:rsidR="00000000" w:rsidDel="00000000" w:rsidP="00000000" w:rsidRDefault="00000000" w:rsidRPr="00000000" w14:paraId="00000180">
      <w:p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Spring Security, BCrypt, and JWT support authentication and authorization. The current client sends credentials with API requests and the backend validates the JWT cookie in a request filter.</w:t>
      </w:r>
    </w:p>
    <w:p w:rsidR="00000000" w:rsidDel="00000000" w:rsidP="00000000" w:rsidRDefault="00000000" w:rsidRPr="00000000" w14:paraId="00000181">
      <w:p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React 19, Vite, React Router, Redux Toolkit, Axios, Material UI, and Tailwind-oriented CSS utilities build the browser experience. Stripe Elements provides the client-side payment form integration.</w:t>
      </w:r>
    </w:p>
    <w:p w:rsidR="00000000" w:rsidDel="00000000" w:rsidP="00000000" w:rsidRDefault="00000000" w:rsidRPr="00000000" w14:paraId="00000182">
      <w:p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
      </w:r>
    </w:p>
    <w:p w:rsidR="00000000" w:rsidDel="00000000" w:rsidP="00000000" w:rsidRDefault="00000000" w:rsidRPr="00000000" w14:paraId="00000183">
      <w:pPr>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84">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Together these technologies demonstrate a realistic web-application stack for catalog, account, and purchase workflows.</w:t>
      </w:r>
    </w:p>
    <w:p w:rsidR="00000000" w:rsidDel="00000000" w:rsidP="00000000" w:rsidRDefault="00000000" w:rsidRPr="00000000" w14:paraId="00000185">
      <w:pPr>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86">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Dependencies and platform documentation are cited below. Secrets, database passwords, and JWT signing material must be externalized before any production deployment.</w:t>
      </w:r>
      <w:r w:rsidDel="00000000" w:rsidR="00000000" w:rsidRPr="00000000">
        <w:rPr>
          <w:rFonts w:ascii="Times New Roman" w:cs="Times New Roman" w:eastAsia="Times New Roman" w:hAnsi="Times New Roman"/>
          <w:color w:val="000000"/>
          <w:sz w:val="24"/>
          <w:szCs w:val="24"/>
          <w:rtl w:val="0"/>
        </w:rPr>
        <w:t xml:space="preserve"/>
      </w:r>
    </w:p>
    <w:p w:rsidR="00000000" w:rsidDel="00000000" w:rsidP="00000000" w:rsidRDefault="00000000" w:rsidRPr="00000000" w14:paraId="00000187">
      <w:pPr>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88">
      <w:pPr>
        <w:pStyle w:val="Heading3"/>
        <w:spacing w:line="360" w:lineRule="auto"/>
        <w:ind w:left="-360" w:firstLine="0"/>
        <w:rPr>
          <w:rFonts w:ascii="Times New Roman" w:cs="Times New Roman" w:eastAsia="Times New Roman" w:hAnsi="Times New Roman"/>
        </w:rPr>
      </w:pPr>
      <w:bookmarkStart w:colFirst="0" w:colLast="0" w:name="_4yf46wt6rx84" w:id="11"/>
      <w:bookmarkEnd w:id="11"/>
      <w:r w:rsidDel="00000000" w:rsidR="00000000" w:rsidRPr="00000000">
        <w:rPr>
          <w:rFonts w:ascii="Times New Roman" w:cs="Times New Roman" w:eastAsia="Times New Roman" w:hAnsi="Times New Roman"/>
          <w:rtl w:val="0"/>
          <w:color w:val="000000"/>
          <w:sz w:val="28"/>
        </w:rPr>
        <w:t xml:space="preserve">Conclusion</w:t>
      </w:r>
      <w:r w:rsidDel="00000000" w:rsidR="00000000" w:rsidRPr="00000000">
        <w:rPr>
          <w:rtl w:val="0"/>
          <w:color w:val="000000"/>
          <w:sz w:val="28"/>
        </w:rPr>
      </w:r>
    </w:p>
    <w:p w:rsidR="00000000" w:rsidDel="00000000" w:rsidP="00000000" w:rsidRDefault="00000000" w:rsidRPr="00000000" w14:paraId="00000189">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The project implements the major workflows of an e-commerce platform using a layered Spring Boot backend and a React single-page application. The design separates API, business, persistence, and client-state responsibilities.</w:t>
      </w:r>
    </w:p>
    <w:p w:rsidR="00000000" w:rsidDel="00000000" w:rsidP="00000000" w:rsidRDefault="00000000" w:rsidRPr="00000000" w14:paraId="0000018A">
      <w:pPr>
        <w:rPr/>
      </w:pPr>
      <w:r w:rsidDel="00000000" w:rsidR="00000000" w:rsidRPr="00000000">
        <w:rPr>
          <w:rtl w:val="0"/>
          <w:color w:val="000000"/>
          <w:sz w:val="24"/>
        </w:rPr>
      </w:r>
      <w:r>
        <w:rPr>
          <w:color w:val="000000"/>
          <w:sz w:val="24"/>
        </w:rPr>
        <w:t/>
      </w:r>
    </w:p>
    <w:p w:rsidR="00000000" w:rsidDel="00000000" w:rsidP="00000000" w:rsidRDefault="00000000" w:rsidRPr="00000000" w14:paraId="0000018B">
      <w:pPr>
        <w:ind w:left="180" w:hanging="360"/>
        <w:rPr>
          <w:color w:val="ff0000"/>
        </w:rPr>
      </w:pPr>
      <w:r w:rsidDel="00000000" w:rsidR="00000000" w:rsidRPr="00000000">
        <w:rPr>
          <w:color w:val="000000"/>
          <w:rtl w:val="0"/>
          <w:sz w:val="24"/>
        </w:rPr>
        <w:t xml:space="preserve">Key takeaways include REST API design, JPA entity mapping, DTO-based boundaries, security filters, role-aware user experiences, Redux-driven state, and checkout orchestration.</w:t>
      </w:r>
    </w:p>
    <w:p w:rsidR="00000000" w:rsidDel="00000000" w:rsidP="00000000" w:rsidRDefault="00000000" w:rsidRPr="00000000" w14:paraId="0000018C">
      <w:pPr>
        <w:ind w:left="180" w:hanging="360"/>
        <w:rPr>
          <w:color w:val="ff0000"/>
        </w:rPr>
      </w:pPr>
      <w:r w:rsidDel="00000000" w:rsidR="00000000" w:rsidRPr="00000000">
        <w:rPr>
          <w:color w:val="000000"/>
          <w:rtl w:val="0"/>
          <w:sz w:val="24"/>
        </w:rPr>
        <w:t xml:space="preserve">The architecture is applicable to small marketplace and retail catalog systems that need a clear distinction between customers, sellers, and administrators.</w:t>
      </w:r>
    </w:p>
    <w:p w:rsidR="00000000" w:rsidDel="00000000" w:rsidP="00000000" w:rsidRDefault="00000000" w:rsidRPr="00000000" w14:paraId="0000018D">
      <w:pPr>
        <w:ind w:left="180" w:hanging="360"/>
        <w:rPr>
          <w:color w:val="ff0000"/>
        </w:rPr>
      </w:pPr>
      <w:r w:rsidDel="00000000" w:rsidR="00000000" w:rsidRPr="00000000">
        <w:rPr>
          <w:color w:val="000000"/>
          <w:rtl w:val="0"/>
          <w:sz w:val="24"/>
        </w:rPr>
        <w:t xml:space="preserve">Current limitations include the lack of backend order and payment controller code in the supplied Java sources, no demonstrated production deployment, no recorded performance measurements, and configuration values that should be moved to secure environment management.</w:t>
      </w:r>
      <w:r w:rsidDel="00000000" w:rsidR="00000000" w:rsidRPr="00000000">
        <w:rPr>
          <w:rtl w:val="0"/>
          <w:color w:val="000000"/>
          <w:sz w:val="24"/>
        </w:rPr>
      </w:r>
    </w:p>
    <w:p w:rsidR="00000000" w:rsidDel="00000000" w:rsidP="00000000" w:rsidRDefault="00000000" w:rsidRPr="00000000" w14:paraId="0000018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8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9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9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9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9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9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9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9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9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9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9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9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9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9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9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9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9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A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A1">
      <w:pPr>
        <w:pStyle w:val="Heading2"/>
        <w:rPr>
          <w:rFonts w:ascii="Times New Roman" w:cs="Times New Roman" w:eastAsia="Times New Roman" w:hAnsi="Times New Roman"/>
          <w:sz w:val="28"/>
          <w:szCs w:val="28"/>
        </w:rPr>
      </w:pPr>
      <w:bookmarkStart w:colFirst="0" w:colLast="0" w:name="_z0iyzog9l959" w:id="12"/>
      <w:bookmarkEnd w:id="12"/>
      <w:r w:rsidDel="00000000" w:rsidR="00000000" w:rsidRPr="00000000">
        <w:rPr>
          <w:rFonts w:ascii="Times New Roman" w:cs="Times New Roman" w:eastAsia="Times New Roman" w:hAnsi="Times New Roman"/>
          <w:sz w:val="28"/>
          <w:szCs w:val="28"/>
          <w:rtl w:val="0"/>
          <w:color w:val="000000"/>
        </w:rPr>
        <w:t xml:space="preserve">References</w:t>
      </w:r>
    </w:p>
    <w:p w:rsidR="00000000" w:rsidDel="00000000" w:rsidP="00000000" w:rsidRDefault="00000000" w:rsidRPr="00000000" w14:paraId="000001A2">
      <w:pPr>
        <w:rPr>
          <w:rFonts w:ascii="Times New Roman" w:cs="Times New Roman" w:eastAsia="Times New Roman" w:hAnsi="Times New Roman"/>
          <w:sz w:val="28"/>
          <w:szCs w:val="28"/>
        </w:rPr>
      </w:pPr>
      <w:r w:rsidDel="00000000" w:rsidR="00000000" w:rsidRPr="00000000">
        <w:rPr>
          <w:rtl w:val="0"/>
          <w:color w:val="000000"/>
          <w:sz w:val="24"/>
        </w:rPr>
      </w:r>
      <w:r>
        <w:rPr>
          <w:color w:val="000000"/>
          <w:sz w:val="24"/>
        </w:rPr>
        <w:t/>
      </w:r>
    </w:p>
    <w:p w:rsidR="00000000" w:rsidDel="00000000" w:rsidP="00000000" w:rsidRDefault="00000000" w:rsidRPr="00000000" w14:paraId="000001A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Project source code: supplied ECOM app repository, inspected 22 September 2026.</w:t>
      </w:r>
    </w:p>
    <w:p w:rsidR="00000000" w:rsidDel="00000000" w:rsidP="00000000" w:rsidRDefault="00000000" w:rsidRPr="00000000" w14:paraId="000001A4">
      <w:pPr>
        <w:jc w:val="center"/>
        <w:rPr>
          <w:rFonts w:ascii="Times New Roman" w:cs="Times New Roman" w:eastAsia="Times New Roman" w:hAnsi="Times New Roman"/>
          <w:sz w:val="28"/>
          <w:szCs w:val="28"/>
        </w:rPr>
      </w:pPr>
      <w:r w:rsidDel="00000000" w:rsidR="00000000" w:rsidRPr="00000000">
        <w:rPr>
          <w:rtl w:val="0"/>
          <w:color w:val="000000"/>
          <w:sz w:val="24"/>
        </w:rPr>
      </w:r>
      <w:r>
        <w:rPr>
          <w:color w:val="000000"/>
          <w:sz w:val="24"/>
        </w:rPr>
        <w:t/>
      </w:r>
    </w:p>
    <w:p w:rsidR="00000000" w:rsidDel="00000000" w:rsidP="00000000" w:rsidRDefault="00000000" w:rsidRPr="00000000" w14:paraId="000001A5">
      <w:p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Spring. Spring Boot Reference Documentation. https://docs.spring.io/spring-boot/. Accessed 22 September 2026.</w:t>
      </w:r>
    </w:p>
    <w:p w:rsidR="00000000" w:rsidDel="00000000" w:rsidP="00000000" w:rsidRDefault="00000000" w:rsidRPr="00000000" w14:paraId="000001A6">
      <w:p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React. React Documentation. https://react.dev/. Accessed 22 September 2026. PostgreSQL Global Development Group. PostgreSQL Documentation. https://www.postgresql.org/docs/. Accessed 22 September 2026.</w:t>
      </w:r>
    </w:p>
    <w:p w:rsidR="00000000" w:rsidDel="00000000" w:rsidP="00000000" w:rsidRDefault="00000000" w:rsidRPr="00000000" w14:paraId="000001C6">
      <w:pP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000000"/>
          <w:sz w:val="28"/>
          <w:szCs w:val="28"/>
          <w:rtl w:val="0"/>
        </w:rPr>
        <w:t xml:space="preserve">Appendix A API and Operational Notes</w:t>
      </w:r>
    </w:p>
    <w:p w:rsidR="00000000" w:rsidDel="00000000" w:rsidP="00000000" w:rsidRDefault="00000000" w:rsidRPr="00000000" w14:paraId="000001C7">
      <w:pPr>
        <w:rPr>
          <w:rFonts w:ascii="Times New Roman" w:cs="Times New Roman" w:eastAsia="Times New Roman" w:hAnsi="Times New Roman"/>
          <w:color w:val="ff0000"/>
          <w:sz w:val="24"/>
          <w:szCs w:val="24"/>
        </w:rPr>
      </w:pPr>
      <w:r w:rsidDel="00000000" w:rsidR="00000000" w:rsidRPr="00000000">
        <w:rPr>
          <w:rtl w:val="0"/>
          <w:color w:val="000000"/>
          <w:sz w:val="24"/>
        </w:rPr>
      </w:r>
      <w:r>
        <w:rPr>
          <w:color w:val="000000"/>
          <w:sz w:val="24"/>
        </w:rPr>
        <w:t/>
      </w:r>
    </w:p>
    <w:p w:rsidR="00000000" w:rsidDel="00000000" w:rsidP="00000000" w:rsidRDefault="00000000" w:rsidRPr="00000000" w14:paraId="000001C8">
      <w:p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API organization: public catalog endpoints serve categories, products, category-filtered products, and keyword search. Auth endpoints provide sign-up, sign-in, user details, and sign-out.</w:t>
      </w:r>
    </w:p>
    <w:p w:rsidR="00000000" w:rsidDel="00000000" w:rsidP="00000000" w:rsidRDefault="00000000" w:rsidRPr="00000000" w14:paraId="000001C9">
      <w:p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Protected resources cover carts, addresses, and administrator routes. Product image updates use multipart uploads and the configured image directory.</w:t>
      </w:r>
    </w:p>
    <w:p w:rsidR="00000000" w:rsidDel="00000000" w:rsidP="00000000" w:rsidRDefault="00000000" w:rsidRPr="00000000" w14:paraId="000001CA">
      <w:p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Authentication: the backend uses an AuthenticationManager and a custom UserDetails service. Passwords are encoded with BCrypt. A JWT is created after sign-in and evaluated by a OncePerRequestFilter.</w:t>
      </w:r>
    </w:p>
    <w:p w:rsidR="00000000" w:rsidDel="00000000" w:rsidP="00000000" w:rsidRDefault="00000000" w:rsidRPr="00000000" w14:paraId="000001CB">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Authorization: the initialized roles are ROLE_USER, ROLE_SELLER, and ROLE_ADMIN. The client uses protected routes for checkout and dashboard screens.</w:t>
      </w:r>
    </w:p>
    <w:p w:rsidR="00000000" w:rsidDel="00000000" w:rsidP="00000000" w:rsidRDefault="00000000" w:rsidRPr="00000000" w14:paraId="000001CC">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Data protection: the current source should be configured with non-default secrets, secure cookies, environment-based database credentials, HTTPS, and least-privilege database access before release.</w:t>
      </w:r>
    </w:p>
    <w:p w:rsidR="00000000" w:rsidDel="00000000" w:rsidP="00000000" w:rsidRDefault="00000000" w:rsidRPr="00000000" w14:paraId="000001CD">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Validation and failures: DTOs use bean validation and the application has a global exception handler with domain-specific API and resource-not-found exceptions.</w:t>
      </w:r>
    </w:p>
    <w:p w:rsidR="00000000" w:rsidDel="00000000" w:rsidP="00000000" w:rsidRDefault="00000000" w:rsidRPr="00000000" w14:paraId="000001CE">
      <w:p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8"/>
          <w:szCs w:val="28"/>
          <w:rtl w:val="0"/>
        </w:rPr>
        <w:t xml:space="preserve">Appendix B Local Development</w:t>
      </w:r>
    </w:p>
    <w:p w:rsidR="00000000" w:rsidDel="00000000" w:rsidP="00000000" w:rsidRDefault="00000000" w:rsidRPr="00000000" w14:paraId="000001CF">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Backend: configure PostgreSQL, then run the Spring Boot Maven application from the sb-ecom directory using Java 17.</w:t>
      </w:r>
    </w:p>
    <w:p w:rsidR="00000000" w:rsidDel="00000000" w:rsidP="00000000" w:rsidRDefault="00000000" w:rsidRPr="00000000" w14:paraId="000001D0">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Frontend: configure VITE_BACK_END_URL and payment-related variables, then install dependencies and run the Vite development server from ecom-frontend.</w:t>
      </w:r>
    </w:p>
    <w:p w:rsidR="00000000" w:rsidDel="00000000" w:rsidP="00000000" w:rsidRDefault="00000000" w:rsidRPr="00000000" w14:paraId="000001D1">
      <w:p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Verification: exercise registration, sign-in, category/product browsing, cart updates, address selection, checkout navigation, and administrator screens with role-appropriate accounts.</w:t>
      </w:r>
    </w:p>
    <w:p w:rsidR="00000000" w:rsidDel="00000000" w:rsidP="00000000" w:rsidRDefault="00000000" w:rsidRPr="00000000" w14:paraId="000001D2">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The repository contains a basic Spring Boot context-load test. Additional service, controller, security, and end-to-end tests are recommended before release.</w:t>
      </w:r>
    </w:p>
    <w:p w:rsidR="00000000" w:rsidDel="00000000" w:rsidP="00000000" w:rsidRDefault="00000000" w:rsidRPr="00000000" w14:paraId="000001D3">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Operational checklist: never commit production credentials; rotate secrets; back up the database; restrict CORS and cookie settings; log failures without tokens or passwords; and monitor the payment workflow.</w:t>
      </w:r>
    </w:p>
    <w:p w:rsidR="00000000" w:rsidDel="00000000" w:rsidP="00000000" w:rsidRDefault="00000000" w:rsidRPr="00000000" w14:paraId="000001D4">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Candidate completion checklist: replace the candidate name, email, module dates, signature, and any supervisor details that differ from the template before submission.</w:t>
      </w:r>
    </w:p>
    <w:p w:rsidR="00000000" w:rsidDel="00000000" w:rsidP="00000000" w:rsidRDefault="00000000" w:rsidRPr="00000000" w14:paraId="000001D5">
      <w:p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The content of this report reflects the repository as supplied on the inspection date.</w:t>
      </w:r>
    </w:p>
    <w:p w:rsidR="00000000" w:rsidDel="00000000" w:rsidP="00000000" w:rsidRDefault="00000000" w:rsidRPr="00000000" w14:paraId="000001D6">
      <w:p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
      </w:r>
    </w:p>
    <w:p w:rsidR="00000000" w:rsidDel="00000000" w:rsidP="00000000" w:rsidRDefault="00000000" w:rsidRPr="00000000" w14:paraId="000001D7">
      <w:p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tl w:val="0"/>
          <w:color w:val="000000"/>
          <w:sz w:val="24"/>
        </w:rPr>
      </w:r>
    </w:p>
    <w:p>
      <w:pPr>
        <w:pStyle w:val="Heading3"/>
        <w:spacing w:line="360" w:lineRule="auto"/>
        <w:ind w:left="-360" w:firstLine="0"/>
        <w:rPr>
          <w:rFonts w:ascii="Times New Roman" w:cs="Times New Roman" w:eastAsia="Times New Roman" w:hAnsi="Times New Roman"/>
        </w:rPr>
      </w:pPr>
      <w:r>
        <w:br w:type="page"/>
      </w:r>
      <w:r>
        <w:rPr>
          <w:rFonts w:ascii="Times New Roman" w:cs="Times New Roman" w:eastAsia="Times New Roman" w:hAnsi="Times New Roman"/>
          <w:color w:val="000000"/>
          <w:sz w:val="28"/>
          <w:szCs w:val="28"/>
          <w:b w:val="1"/>
        </w:rPr>
        <w:t>Business Context and Scope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The application is organized around a retail journey that begins with product discovery and ends with checkout. Its React client exposes public pages for home, product browsing, about, contact, cart, registration, and sign-in. Protected routes are used for checkout and the administrator area, which keeps access rules visible at the navigation layer as well as in the backend.</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The implementation focuses on the core marketplace domain rather than on a broad set of peripheral integrations. Customers, sellers, and administrators have different responsibilities, but the system shares one identity model and a consistent API boundary. This is a sensible scope for an applied project because the business rules can be traced from a visible screen to a controller, service, entity, and database relation.</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Implementation analysis: the repository should be read as a working baseline rather than a claim of finished production readiness. Each of the design decisions in this chapter has an observable location in the client routes, Redux actions, Java controllers, services, repositories, entities, or configuration. That traceability is valuable because it lets a reviewer connect an architectural statement to an implementation artifact and identify the remaining work without relying on unsupported assumptions.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Data and control flow: a browser action becomes an API request, passes through authentication where required, is handled by a controller, and reaches a service that applies domain rules. Repository operations then persist or retrieve relational data, after which a DTO or error response returns to the client. This flow avoids directly coupling a visual component to the database and makes the impact of a change easier to understand during maintenance.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Quality and verification: this area should be exercised with repeatable tests, realistic failure cases, and operational checks appropriate to its risk. The recommendation is deliberately scoped to the current application. It does not introduce a different product model; instead, it strengthens the existing separation between the browser client, REST API, service layer, database, security boundary, and third-party payment interface.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Acceptance criteria should be written in observable terms. A reviewer should be able to identify the permitted actor, perform the relevant action, inspect the returned API response and stored record, and confirm that invalid inputs are rejected without corrupting state. For sensitive workflows, the test should also prove that an unauthenticated or unauthorized actor cannot perform the same action. These criteria turn the architectural discussion into a practical engineering checklist.</w:t>
      </w:r>
    </w:p>
    <w:p>
      <w:pPr>
        <w:pStyle w:val="Heading3"/>
        <w:spacing w:line="360" w:lineRule="auto"/>
        <w:ind w:left="-360" w:firstLine="0"/>
        <w:rPr>
          <w:rFonts w:ascii="Times New Roman" w:cs="Times New Roman" w:eastAsia="Times New Roman" w:hAnsi="Times New Roman"/>
        </w:rPr>
      </w:pPr>
      <w:r>
        <w:br w:type="page"/>
      </w:r>
      <w:r>
        <w:rPr>
          <w:rFonts w:ascii="Times New Roman" w:cs="Times New Roman" w:eastAsia="Times New Roman" w:hAnsi="Times New Roman"/>
          <w:color w:val="000000"/>
          <w:sz w:val="28"/>
          <w:szCs w:val="28"/>
          <w:b w:val="1"/>
        </w:rPr>
        <w:t>Frontend Application Structure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The frontend is a Vite application built with React. App.jsx is the route composition point: it places the shared navigation bar outside the route switch and renders feature pages through React Router. Nested protected routes cover checkout and order confirmation, while nested administrator routes cover dashboard, products, sellers, orders, and categories.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This structure separates customer navigation from back-office navigation without duplicating the entire application shell. Shared components include navigation, loaders, modal dialogs, pagination, product cards, error views, and inputs. Feature components are grouped by domain, including cart, checkout, products, authentication, home, and administration. The organization makes it easier to locate the view responsible for a workflow and limits accidental coupling between unrelated screens.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Implementation analysis: the repository should be read as a working baseline rather than a claim of finished production readiness. Each of the design decisions in this chapter has an observable location in the client routes, Redux actions, Java controllers, services, repositories, entities, or configuration. That traceability is valuable because it lets a reviewer connect an architectural statement to an implementation artifact and identify the remaining work without relying on unsupported assumptions.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Data and control flow: a browser action becomes an API request, passes through authentication where required, is handled by a controller, and reaches a service that applies domain rules. Repository operations then persist or retrieve relational data, after which a DTO or error response returns to the client. This flow avoids directly coupling a visual component to the database and makes the impact of a change easier to understand during maintenance.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Quality and verification: this area should be exercised with repeatable tests, realistic failure cases, and operational checks appropriate to its risk. The recommendation is deliberately scoped to the current application. It does not introduce a different product model; instead, it strengthens the existing separation between the browser client, REST API, service layer, database, security boundary, and third-party payment interface.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Acceptance criteria should be written in observable terms. A reviewer should be able to identify the permitted actor, perform the relevant action, inspect the returned API response and stored record, and confirm that invalid inputs are rejected without corrupting state. For sensitive workflows, the test should also prove that an unauthenticated or unauthorized actor cannot perform the same action. These criteria turn the architectural discussion into a practical engineering checklist.</w:t>
      </w:r>
    </w:p>
    <w:p>
      <w:pPr>
        <w:pStyle w:val="Heading3"/>
        <w:spacing w:line="360" w:lineRule="auto"/>
        <w:ind w:left="-360" w:firstLine="0"/>
        <w:rPr>
          <w:rFonts w:ascii="Times New Roman" w:cs="Times New Roman" w:eastAsia="Times New Roman" w:hAnsi="Times New Roman"/>
        </w:rPr>
      </w:pPr>
      <w:r>
        <w:br w:type="page"/>
      </w:r>
      <w:r>
        <w:rPr>
          <w:rFonts w:ascii="Times New Roman" w:cs="Times New Roman" w:eastAsia="Times New Roman" w:hAnsi="Times New Roman"/>
          <w:color w:val="000000"/>
          <w:sz w:val="28"/>
          <w:szCs w:val="28"/>
          <w:b w:val="1"/>
        </w:rPr>
        <w:t>Client State Management</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Redux Toolkit is used for state that is shared across screens. The repository contains reducers for authentication, carts, orders, errors, payment methods, sellers, products, and administration. Async actions use the configured Axios client to load data and dispatch loading, success, and error states for the interface to consume.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 centralized store is useful for the e-commerce workflow because the cart total, selected delivery address, signed-in user, and payment method must remain consistent as the user moves between routes. The checkout component reads cart and authentication slices, prevents progress when required selections are missing, and passes the selected values to the summary and payment components. This is clearer than relying on unrelated local component state for a multi-step transaction.</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Implementation analysis: the repository should be read as a working baseline rather than a claim of finished production readiness. Each of the design decisions in this chapter has an observable location in the client routes, Redux actions, Java controllers, services, repositories, entities, or configuration. That traceability is valuable because it lets a reviewer connect an architectural statement to an implementation artifact and identify the remaining work without relying on unsupported assumptions.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Data and control flow: a browser action becomes an API request, passes through authentication where required, is handled by a controller, and reaches a service that applies domain rules. Repository operations then persist or retrieve relational data, after which a DTO or error response returns to the client. This flow avoids directly coupling a visual component to the database and makes the impact of a change easier to understand during maintenance.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Quality and verification: this area should be exercised with repeatable tests, realistic failure cases, and operational checks appropriate to its risk. The recommendation is deliberately scoped to the current application. It does not introduce a different product model; instead, it strengthens the existing separation between the browser client, REST API, service layer, database, security boundary, and third-party payment interface.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Acceptance criteria should be written in observable terms. A reviewer should be able to identify the permitted actor, perform the relevant action, inspect the returned API response and stored record, and confirm that invalid inputs are rejected without corrupting state. For sensitive workflows, the test should also prove that an unauthenticated or unauthorized actor cannot perform the same action. These criteria turn the architectural discussion into a practical engineering checklist.</w:t>
      </w:r>
    </w:p>
    <w:p>
      <w:pPr>
        <w:pStyle w:val="Heading3"/>
        <w:spacing w:line="360" w:lineRule="auto"/>
        <w:ind w:left="-360" w:firstLine="0"/>
        <w:rPr>
          <w:rFonts w:ascii="Times New Roman" w:cs="Times New Roman" w:eastAsia="Times New Roman" w:hAnsi="Times New Roman"/>
        </w:rPr>
      </w:pPr>
      <w:r>
        <w:br w:type="page"/>
      </w:r>
      <w:r>
        <w:rPr>
          <w:rFonts w:ascii="Times New Roman" w:cs="Times New Roman" w:eastAsia="Times New Roman" w:hAnsi="Times New Roman"/>
          <w:color w:val="000000"/>
          <w:sz w:val="28"/>
          <w:szCs w:val="28"/>
          <w:b w:val="1"/>
        </w:rPr>
        <w:t>HTTP Client and API Boundary</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The frontend creates one Axios instance whose base URL is derived from VITE_BACK_END_URL and whose withCredentials setting is enabled. The setting is important because the backend issues its JWT as a cookie. Feature actions call this shared instance instead of scattering URL construction and credential behavior across components.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The backend uses /api as the root path and groups endpoints by public, authentication, cart, address, and administration concerns. This contract is reflected in the client actions, which construct request-specific paths while sharing the base configuration. A single client boundary also gives the project a natural place to add interceptors, common error mapping, request tracing, or token-refresh handling if these are introduced later.</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Implementation analysis: the repository should be read as a working baseline rather than a claim of finished production readiness. Each of the design decisions in this chapter has an observable location in the client routes, Redux actions, Java controllers, services, repositories, entities, or configuration. That traceability is valuable because it lets a reviewer connect an architectural statement to an implementation artifact and identify the remaining work without relying on unsupported assumptions.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Data and control flow: a browser action becomes an API request, passes through authentication where required, is handled by a controller, and reaches a service that applies domain rules. Repository operations then persist or retrieve relational data, after which a DTO or error response returns to the client. This flow avoids directly coupling a visual component to the database and makes the impact of a change easier to understand during maintenance.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Quality and verification: this area should be exercised with repeatable tests, realistic failure cases, and operational checks appropriate to its risk. The recommendation is deliberately scoped to the current application. It does not introduce a different product model; instead, it strengthens the existing separation between the browser client, REST API, service layer, database, security boundary, and third-party payment interface.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Acceptance criteria should be written in observable terms. A reviewer should be able to identify the permitted actor, perform the relevant action, inspect the returned API response and stored record, and confirm that invalid inputs are rejected without corrupting state. For sensitive workflows, the test should also prove that an unauthenticated or unauthorized actor cannot perform the same action. These criteria turn the architectural discussion into a practical engineering checklist.</w:t>
      </w:r>
    </w:p>
    <w:p>
      <w:pPr>
        <w:pStyle w:val="Heading3"/>
        <w:spacing w:line="360" w:lineRule="auto"/>
        <w:ind w:left="-360" w:firstLine="0"/>
        <w:rPr>
          <w:rFonts w:ascii="Times New Roman" w:cs="Times New Roman" w:eastAsia="Times New Roman" w:hAnsi="Times New Roman"/>
        </w:rPr>
      </w:pPr>
      <w:r>
        <w:br w:type="page"/>
      </w:r>
      <w:r>
        <w:rPr>
          <w:rFonts w:ascii="Times New Roman" w:cs="Times New Roman" w:eastAsia="Times New Roman" w:hAnsi="Times New Roman"/>
          <w:color w:val="000000"/>
          <w:sz w:val="28"/>
          <w:szCs w:val="28"/>
          <w:b w:val="1"/>
        </w:rPr>
        <w:t>Authentication Workflow</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AuthController implements sign-up, sign-in, current-user lookup, and sign-out. On registration it checks whether the username or email is already in use, encodes the password, resolves the requested role, and stores the user. On sign-in it delegates credential verification to Spring Security, builds a JWT cookie, and returns the user identifier, username, roles, and cookie details.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This design avoids storing a raw password or directly comparing client-provided values with the database. The UserDetails service supplies the security principal, while BCryptPasswordEncoder is used for password hashing. The report distinguishes these implemented mechanisms from recommended changes: a production configuration should use a secure, externally managed signing secret and an HttpOnly, Secure cookie rather than relying on development-oriented defaults.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Implementation analysis: the repository should be read as a working baseline rather than a claim of finished production readiness. Each of the design decisions in this chapter has an observable location in the client routes, Redux actions, Java controllers, services, repositories, entities, or configuration. That traceability is valuable because it lets a reviewer connect an architectural statement to an implementation artifact and identify the remaining work without relying on unsupported assumptions.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Data and control flow: a browser action becomes an API request, passes through authentication where required, is handled by a controller, and reaches a service that applies domain rules. Repository operations then persist or retrieve relational data, after which a DTO or error response returns to the client. This flow avoids directly coupling a visual component to the database and makes the impact of a change easier to understand during maintenance.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Quality and verification: this area should be exercised with repeatable tests, realistic failure cases, and operational checks appropriate to its risk. The recommendation is deliberately scoped to the current application. It does not introduce a different product model; instead, it strengthens the existing separation between the browser client, REST API, service layer, database, security boundary, and third-party payment interface.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Acceptance criteria should be written in observable terms. A reviewer should be able to identify the permitted actor, perform the relevant action, inspect the returned API response and stored record, and confirm that invalid inputs are rejected without corrupting state. For sensitive workflows, the test should also prove that an unauthenticated or unauthorized actor cannot perform the same action. These criteria turn the architectural discussion into a practical engineering checklist.</w:t>
      </w:r>
    </w:p>
    <w:p>
      <w:pPr>
        <w:pStyle w:val="Heading3"/>
        <w:spacing w:line="360" w:lineRule="auto"/>
        <w:ind w:left="-360" w:firstLine="0"/>
        <w:rPr>
          <w:rFonts w:ascii="Times New Roman" w:cs="Times New Roman" w:eastAsia="Times New Roman" w:hAnsi="Times New Roman"/>
        </w:rPr>
      </w:pPr>
      <w:r>
        <w:br w:type="page"/>
      </w:r>
      <w:r>
        <w:rPr>
          <w:rFonts w:ascii="Times New Roman" w:cs="Times New Roman" w:eastAsia="Times New Roman" w:hAnsi="Times New Roman"/>
          <w:color w:val="000000"/>
          <w:sz w:val="28"/>
          <w:szCs w:val="28"/>
          <w:b w:val="1"/>
        </w:rPr>
        <w:t>Authorization and Roles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The application seeds three role values: ROLE_USER, ROLE_SELLER, and ROLE_ADMIN. User and Role have a many-to-many relationship through user_role. The frontend mirrors this distinction with protected administrator routes, while seller and administrator actions call different product and order endpoints according to the current workflow.</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The Spring Security filter chain permits authentication endpoints, selected API documentation paths, test paths, and product-image paths, then requires authentication for all other requests. The custom AuthTokenFilter runs before UsernamePasswordAuthenticationFilter, extracts the configured cookie, validates the JWT, and places the authenticated principal into the security context. This gives service and controller code a stable way to resolve the logged-in user.</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Implementation analysis: the repository should be read as a working baseline rather than a claim of finished production readiness. Each of the design decisions in this chapter has an observable location in the client routes, Redux actions, Java controllers, services, repositories, entities, or configuration. That traceability is valuable because it lets a reviewer connect an architectural statement to an implementation artifact and identify the remaining work without relying on unsupported assumptions.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Data and control flow: a browser action becomes an API request, passes through authentication where required, is handled by a controller, and reaches a service that applies domain rules. Repository operations then persist or retrieve relational data, after which a DTO or error response returns to the client. This flow avoids directly coupling a visual component to the database and makes the impact of a change easier to understand during maintenance.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Quality and verification: this area should be exercised with repeatable tests, realistic failure cases, and operational checks appropriate to its risk. The recommendation is deliberately scoped to the current application. It does not introduce a different product model; instead, it strengthens the existing separation between the browser client, REST API, service layer, database, security boundary, and third-party payment interface.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Acceptance criteria should be written in observable terms. A reviewer should be able to identify the permitted actor, perform the relevant action, inspect the returned API response and stored record, and confirm that invalid inputs are rejected without corrupting state. For sensitive workflows, the test should also prove that an unauthenticated or unauthorized actor cannot perform the same action. These criteria turn the architectural discussion into a practical engineering checklist.</w:t>
      </w:r>
    </w:p>
    <w:p>
      <w:pPr>
        <w:pStyle w:val="Heading3"/>
        <w:spacing w:line="360" w:lineRule="auto"/>
        <w:ind w:left="-360" w:firstLine="0"/>
        <w:rPr>
          <w:rFonts w:ascii="Times New Roman" w:cs="Times New Roman" w:eastAsia="Times New Roman" w:hAnsi="Times New Roman"/>
        </w:rPr>
      </w:pPr>
      <w:r>
        <w:br w:type="page"/>
      </w:r>
      <w:r>
        <w:rPr>
          <w:rFonts w:ascii="Times New Roman" w:cs="Times New Roman" w:eastAsia="Times New Roman" w:hAnsi="Times New Roman"/>
          <w:color w:val="000000"/>
          <w:sz w:val="28"/>
          <w:szCs w:val="28"/>
          <w:b w:val="1"/>
        </w:rPr>
        <w:t>Request Validation and Error Handling</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Incoming API payloads use Jakarta Bean Validation annotations on DTOs and entities where appropriate. Category and product creation methods accept validated DTOs, while registration validates the sign-up request. The project defines APIException and ResourceNotFoundException classes and a global exception handler for consistent failure responses.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The service layer uses these failure paths when an entity cannot be found or a requested cart quantity exceeds available stock. This is preferable to returning a null object or allowing a low-level persistence exception to reach the client. The client also maintains an error reducer and displays loading, skeleton, toast, and error components, which creates a visible response to unsuccessful requests instead of leaving the user with a silent failure.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Implementation analysis: the repository should be read as a working baseline rather than a claim of finished production readiness. Each of the design decisions in this chapter has an observable location in the client routes, Redux actions, Java controllers, services, repositories, entities, or configuration. That traceability is valuable because it lets a reviewer connect an architectural statement to an implementation artifact and identify the remaining work without relying on unsupported assumptions.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Data and control flow: a browser action becomes an API request, passes through authentication where required, is handled by a controller, and reaches a service that applies domain rules. Repository operations then persist or retrieve relational data, after which a DTO or error response returns to the client. This flow avoids directly coupling a visual component to the database and makes the impact of a change easier to understand during maintenance.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Quality and verification: this area should be exercised with repeatable tests, realistic failure cases, and operational checks appropriate to its risk. The recommendation is deliberately scoped to the current application. It does not introduce a different product model; instead, it strengthens the existing separation between the browser client, REST API, service layer, database, security boundary, and third-party payment interface.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Acceptance criteria should be written in observable terms. A reviewer should be able to identify the permitted actor, perform the relevant action, inspect the returned API response and stored record, and confirm that invalid inputs are rejected without corrupting state. For sensitive workflows, the test should also prove that an unauthenticated or unauthorized actor cannot perform the same action. These criteria turn the architectural discussion into a practical engineering checklist.</w:t>
      </w:r>
    </w:p>
    <w:p>
      <w:pPr>
        <w:pStyle w:val="Heading3"/>
        <w:spacing w:line="360" w:lineRule="auto"/>
        <w:ind w:left="-360" w:firstLine="0"/>
        <w:rPr>
          <w:rFonts w:ascii="Times New Roman" w:cs="Times New Roman" w:eastAsia="Times New Roman" w:hAnsi="Times New Roman"/>
        </w:rPr>
      </w:pPr>
      <w:r>
        <w:br w:type="page"/>
      </w:r>
      <w:r>
        <w:rPr>
          <w:rFonts w:ascii="Times New Roman" w:cs="Times New Roman" w:eastAsia="Times New Roman" w:hAnsi="Times New Roman"/>
          <w:color w:val="000000"/>
          <w:sz w:val="28"/>
          <w:szCs w:val="28"/>
          <w:b w:val="1"/>
        </w:rPr>
        <w:t>Catalog and Product Discovery</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ProductController provides public product listing, category-based product listing, and keyword search. Each listing accepts page number, page size, sort field, and sort direction parameters with defaults provided by AppConstants. Product responses are returned in a ProductResponse wrapper so pagination metadata can travel with the current page of product DTOs.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The catalog model stores a product name, image path, description, quantity, price, discount, and special price. Each product belongs to one category and one seller user. This provides enough information for a customer-facing product card and for seller-side inventory operations. Pagination and sorting are especially important for a catalogue because an unbounded listing becomes slow and difficult to navigate as the number of products grows.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Implementation analysis: the repository should be read as a working baseline rather than a claim of finished production readiness. Each of the design decisions in this chapter has an observable location in the client routes, Redux actions, Java controllers, services, repositories, entities, or configuration. That traceability is valuable because it lets a reviewer connect an architectural statement to an implementation artifact and identify the remaining work without relying on unsupported assumptions.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Data and control flow: a browser action becomes an API request, passes through authentication where required, is handled by a controller, and reaches a service that applies domain rules. Repository operations then persist or retrieve relational data, after which a DTO or error response returns to the client. This flow avoids directly coupling a visual component to the database and makes the impact of a change easier to understand during maintenance.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Quality and verification: this area should be exercised with repeatable tests, realistic failure cases, and operational checks appropriate to its risk. The recommendation is deliberately scoped to the current application. It does not introduce a different product model; instead, it strengthens the existing separation between the browser client, REST API, service layer, database, security boundary, and third-party payment interface.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Acceptance criteria should be written in observable terms. A reviewer should be able to identify the permitted actor, perform the relevant action, inspect the returned API response and stored record, and confirm that invalid inputs are rejected without corrupting state. For sensitive workflows, the test should also prove that an unauthenticated or unauthorized actor cannot perform the same action. These criteria turn the architectural discussion into a practical engineering checklist.</w:t>
      </w:r>
    </w:p>
    <w:p>
      <w:pPr>
        <w:pStyle w:val="Heading3"/>
        <w:spacing w:line="360" w:lineRule="auto"/>
        <w:ind w:left="-360" w:firstLine="0"/>
        <w:rPr>
          <w:rFonts w:ascii="Times New Roman" w:cs="Times New Roman" w:eastAsia="Times New Roman" w:hAnsi="Times New Roman"/>
        </w:rPr>
      </w:pPr>
      <w:r>
        <w:br w:type="page"/>
      </w:r>
      <w:r>
        <w:rPr>
          <w:rFonts w:ascii="Times New Roman" w:cs="Times New Roman" w:eastAsia="Times New Roman" w:hAnsi="Times New Roman"/>
          <w:color w:val="000000"/>
          <w:sz w:val="28"/>
          <w:szCs w:val="28"/>
          <w:b w:val="1"/>
        </w:rPr>
        <w:t>Seller Product Operations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The domain model associates Product with a seller User through seller_id. The frontend includes seller filters and administrator seller views, while action creators select seller or administrator endpoints when loading products and orders. Product image updates use multipart form data and a dedicated image endpoint.</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This structure recognizes that catalog management is an operational workflow, not only a public browsing workflow. A seller must be able to create or update items and review order information connected to their merchandise. Administrators can apply broader oversight across sellers, categories, and products. The report does not assume every authorization rule is fully enforced in the supplied controller code; role checks should be verified with method-level or route-level tests before deployment.</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Implementation analysis: the repository should be read as a working baseline rather than a claim of finished production readiness. Each of the design decisions in this chapter has an observable location in the client routes, Redux actions, Java controllers, services, repositories, entities, or configuration. That traceability is valuable because it lets a reviewer connect an architectural statement to an implementation artifact and identify the remaining work without relying on unsupported assumptions.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Data and control flow: a browser action becomes an API request, passes through authentication where required, is handled by a controller, and reaches a service that applies domain rules. Repository operations then persist or retrieve relational data, after which a DTO or error response returns to the client. This flow avoids directly coupling a visual component to the database and makes the impact of a change easier to understand during maintenance.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Quality and verification: this area should be exercised with repeatable tests, realistic failure cases, and operational checks appropriate to its risk. The recommendation is deliberately scoped to the current application. It does not introduce a different product model; instead, it strengthens the existing separation between the browser client, REST API, service layer, database, security boundary, and third-party payment interface.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Acceptance criteria should be written in observable terms. A reviewer should be able to identify the permitted actor, perform the relevant action, inspect the returned API response and stored record, and confirm that invalid inputs are rejected without corrupting state. For sensitive workflows, the test should also prove that an unauthenticated or unauthorized actor cannot perform the same action. These criteria turn the architectural discussion into a practical engineering checklist.</w:t>
      </w:r>
    </w:p>
    <w:p>
      <w:pPr>
        <w:pStyle w:val="Heading3"/>
        <w:spacing w:line="360" w:lineRule="auto"/>
        <w:ind w:left="-360" w:firstLine="0"/>
        <w:rPr>
          <w:rFonts w:ascii="Times New Roman" w:cs="Times New Roman" w:eastAsia="Times New Roman" w:hAnsi="Times New Roman"/>
        </w:rPr>
      </w:pPr>
      <w:r>
        <w:br w:type="page"/>
      </w:r>
      <w:r>
        <w:rPr>
          <w:rFonts w:ascii="Times New Roman" w:cs="Times New Roman" w:eastAsia="Times New Roman" w:hAnsi="Times New Roman"/>
          <w:color w:val="000000"/>
          <w:sz w:val="28"/>
          <w:szCs w:val="28"/>
          <w:b w:val="1"/>
        </w:rPr>
        <w:t>Category Management</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Category is a compact entity with a generated identifier, a category name, and a one-to-many relationship to Product. CategoryController provides a public listing endpoint with pagination and sorting, a creation endpoint, an update endpoint, and an administrator deletion endpoint. The service layer returns CategoryDTO and CategoryResponse objects rather than exposing the JPA entity directly.</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Categories organize discovery and allow product views to be narrowed without duplicating product data. The relationship also provides a clear integrity rule: a product should refer to an existing category. For a production system, deletion behavior deserves explicit policy. An administrator might be prevented from deleting a category that still contains products, asked to reassign products, or permitted to archive the category. The repository should make that choice explicit in service-level tests.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Implementation analysis: the repository should be read as a working baseline rather than a claim of finished production readiness. Each of the design decisions in this chapter has an observable location in the client routes, Redux actions, Java controllers, services, repositories, entities, or configuration. That traceability is valuable because it lets a reviewer connect an architectural statement to an implementation artifact and identify the remaining work without relying on unsupported assumptions.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Data and control flow: a browser action becomes an API request, passes through authentication where required, is handled by a controller, and reaches a service that applies domain rules. Repository operations then persist or retrieve relational data, after which a DTO or error response returns to the client. This flow avoids directly coupling a visual component to the database and makes the impact of a change easier to understand during maintenance.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Quality and verification: this area should be exercised with repeatable tests, realistic failure cases, and operational checks appropriate to its risk. The recommendation is deliberately scoped to the current application. It does not introduce a different product model; instead, it strengthens the existing separation between the browser client, REST API, service layer, database, security boundary, and third-party payment interface.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Acceptance criteria should be written in observable terms. A reviewer should be able to identify the permitted actor, perform the relevant action, inspect the returned API response and stored record, and confirm that invalid inputs are rejected without corrupting state. For sensitive workflows, the test should also prove that an unauthenticated or unauthorized actor cannot perform the same action. These criteria turn the architectural discussion into a practical engineering checklist.</w:t>
      </w:r>
    </w:p>
    <w:p>
      <w:pPr>
        <w:pStyle w:val="Heading3"/>
        <w:spacing w:line="360" w:lineRule="auto"/>
        <w:ind w:left="-360" w:firstLine="0"/>
        <w:rPr>
          <w:rFonts w:ascii="Times New Roman" w:cs="Times New Roman" w:eastAsia="Times New Roman" w:hAnsi="Times New Roman"/>
        </w:rPr>
      </w:pPr>
      <w:r>
        <w:br w:type="page"/>
      </w:r>
      <w:r>
        <w:rPr>
          <w:rFonts w:ascii="Times New Roman" w:cs="Times New Roman" w:eastAsia="Times New Roman" w:hAnsi="Times New Roman"/>
          <w:color w:val="000000"/>
          <w:sz w:val="28"/>
          <w:szCs w:val="28"/>
          <w:b w:val="1"/>
        </w:rPr>
        <w:t>Cart Data Model and Rules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Cart is a one-to-one child of User and contains a list of CartItem records. CartItem holds its own quantity, discount, and product price while referencing both Cart and Product. Keeping quantity and price information in the line item makes it possible to calculate a cart total from the selected products without placing transaction-specific values on the product itself.</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CartService checks available product quantity before adding or increasing an item. CartController exposes operations to add a product with a quantity, read the current user cart, change quantity by an operation token, and delete an item. The service recalculates totals before returning a CartDTO. This gives the backend authority over the result rather than trusting a price total sent from the browser.</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Implementation analysis: the repository should be read as a working baseline rather than a claim of finished production readiness. Each of the design decisions in this chapter has an observable location in the client routes, Redux actions, Java controllers, services, repositories, entities, or configuration. That traceability is valuable because it lets a reviewer connect an architectural statement to an implementation artifact and identify the remaining work without relying on unsupported assumptions.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Data and control flow: a browser action becomes an API request, passes through authentication where required, is handled by a controller, and reaches a service that applies domain rules. Repository operations then persist or retrieve relational data, after which a DTO or error response returns to the client. This flow avoids directly coupling a visual component to the database and makes the impact of a change easier to understand during maintenance.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Quality and verification: this area should be exercised with repeatable tests, realistic failure cases, and operational checks appropriate to its risk. The recommendation is deliberately scoped to the current application. It does not introduce a different product model; instead, it strengthens the existing separation between the browser client, REST API, service layer, database, security boundary, and third-party payment interface.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Acceptance criteria should be written in observable terms. A reviewer should be able to identify the permitted actor, perform the relevant action, inspect the returned API response and stored record, and confirm that invalid inputs are rejected without corrupting state. For sensitive workflows, the test should also prove that an unauthenticated or unauthorized actor cannot perform the same action. These criteria turn the architectural discussion into a practical engineering checklist.</w:t>
      </w:r>
    </w:p>
    <w:p>
      <w:pPr>
        <w:pStyle w:val="Heading3"/>
        <w:spacing w:line="360" w:lineRule="auto"/>
        <w:ind w:left="-360" w:firstLine="0"/>
        <w:rPr>
          <w:rFonts w:ascii="Times New Roman" w:cs="Times New Roman" w:eastAsia="Times New Roman" w:hAnsi="Times New Roman"/>
        </w:rPr>
      </w:pPr>
      <w:r>
        <w:br w:type="page"/>
      </w:r>
      <w:r>
        <w:rPr>
          <w:rFonts w:ascii="Times New Roman" w:cs="Times New Roman" w:eastAsia="Times New Roman" w:hAnsi="Times New Roman"/>
          <w:color w:val="000000"/>
          <w:sz w:val="28"/>
          <w:szCs w:val="28"/>
          <w:b w:val="1"/>
        </w:rPr>
        <w:t>Address Management</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Address contains street, building name, city, state, country, and pincode fields and is linked many-to-one to User. AddressController creates an address for the logged-in user, returns addresses, returns a particular address, returns user addresses, updates an address, and deletes an address.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The checkout interface loads the user address list when it opens and requires a selected address before moving to payment selection. This is an example of the frontend enforcing a usability constraint while the backend retains the authoritative address data. Before order placement, the order should retain the chosen address or a durable snapshot so subsequent edits to a customer address do not alter the historical delivery record.</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Implementation analysis: the repository should be read as a working baseline rather than a claim of finished production readiness. Each of the design decisions in this chapter has an observable location in the client routes, Redux actions, Java controllers, services, repositories, entities, or configuration. That traceability is valuable because it lets a reviewer connect an architectural statement to an implementation artifact and identify the remaining work without relying on unsupported assumptions.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Data and control flow: a browser action becomes an API request, passes through authentication where required, is handled by a controller, and reaches a service that applies domain rules. Repository operations then persist or retrieve relational data, after which a DTO or error response returns to the client. This flow avoids directly coupling a visual component to the database and makes the impact of a change easier to understand during maintenance.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Quality and verification: this area should be exercised with repeatable tests, realistic failure cases, and operational checks appropriate to its risk. The recommendation is deliberately scoped to the current application. It does not introduce a different product model; instead, it strengthens the existing separation between the browser client, REST API, service layer, database, security boundary, and third-party payment interface.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Acceptance criteria should be written in observable terms. A reviewer should be able to identify the permitted actor, perform the relevant action, inspect the returned API response and stored record, and confirm that invalid inputs are rejected without corrupting state. For sensitive workflows, the test should also prove that an unauthenticated or unauthorized actor cannot perform the same action. These criteria turn the architectural discussion into a practical engineering checklist.</w:t>
      </w:r>
    </w:p>
    <w:p>
      <w:pPr>
        <w:pStyle w:val="Heading3"/>
        <w:spacing w:line="360" w:lineRule="auto"/>
        <w:ind w:left="-360" w:firstLine="0"/>
        <w:rPr>
          <w:rFonts w:ascii="Times New Roman" w:cs="Times New Roman" w:eastAsia="Times New Roman" w:hAnsi="Times New Roman"/>
        </w:rPr>
      </w:pPr>
      <w:r>
        <w:br w:type="page"/>
      </w:r>
      <w:r>
        <w:rPr>
          <w:rFonts w:ascii="Times New Roman" w:cs="Times New Roman" w:eastAsia="Times New Roman" w:hAnsi="Times New Roman"/>
          <w:color w:val="000000"/>
          <w:sz w:val="28"/>
          <w:szCs w:val="28"/>
          <w:b w:val="1"/>
        </w:rPr>
        <w:t>Checkout Experience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Checkout is implemented as a four-step React component: Address, Payment Method, Order Summary, and Payment. A Material UI Stepper communicates progress, and the component blocks the next step until the required address and payment method are selected. The order summary receives the cart, total price, selected address, and selected method from the Redux store.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The staged design reduces the risk of attempting payment before delivery information is complete. It also gives the interface clear recovery points when an error occurs. The checkout component renders skeleton or error views based on the error state and provides a fixed navigation area for back and proceed actions. A future enhancement would persist a server-side checkout session so users can safely resume after a browser refresh or device change.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Implementation analysis: the repository should be read as a working baseline rather than a claim of finished production readiness. Each of the design decisions in this chapter has an observable location in the client routes, Redux actions, Java controllers, services, repositories, entities, or configuration. That traceability is valuable because it lets a reviewer connect an architectural statement to an implementation artifact and identify the remaining work without relying on unsupported assumptions.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Data and control flow: a browser action becomes an API request, passes through authentication where required, is handled by a controller, and reaches a service that applies domain rules. Repository operations then persist or retrieve relational data, after which a DTO or error response returns to the client. This flow avoids directly coupling a visual component to the database and makes the impact of a change easier to understand during maintenance.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Quality and verification: this area should be exercised with repeatable tests, realistic failure cases, and operational checks appropriate to its risk. The recommendation is deliberately scoped to the current application. It does not introduce a different product model; instead, it strengthens the existing separation between the browser client, REST API, service layer, database, security boundary, and third-party payment interface.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Acceptance criteria should be written in observable terms. A reviewer should be able to identify the permitted actor, perform the relevant action, inspect the returned API response and stored record, and confirm that invalid inputs are rejected without corrupting state. For sensitive workflows, the test should also prove that an unauthenticated or unauthorized actor cannot perform the same action. These criteria turn the architectural discussion into a practical engineering checklist.</w:t>
      </w:r>
    </w:p>
    <w:p>
      <w:pPr>
        <w:pStyle w:val="Heading3"/>
        <w:spacing w:line="360" w:lineRule="auto"/>
        <w:ind w:left="-360" w:firstLine="0"/>
        <w:rPr>
          <w:rFonts w:ascii="Times New Roman" w:cs="Times New Roman" w:eastAsia="Times New Roman" w:hAnsi="Times New Roman"/>
        </w:rPr>
      </w:pPr>
      <w:r>
        <w:br w:type="page"/>
      </w:r>
      <w:r>
        <w:rPr>
          <w:rFonts w:ascii="Times New Roman" w:cs="Times New Roman" w:eastAsia="Times New Roman" w:hAnsi="Times New Roman"/>
          <w:color w:val="000000"/>
          <w:sz w:val="28"/>
          <w:szCs w:val="28"/>
          <w:b w:val="1"/>
        </w:rPr>
        <w:t>Payment Integration Boundary</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The client contains a StripePayment component that loads a publishable key from VITE_STRIPE_PUBLISHABLE_KEY, requests a client secret, and mounts Stripe Elements with that secret. PaymentForm submits the Elements form and calls confirmPayment with an order-confirm return URL. A PayPal component currently presents an unavailable warning rather than pretending to process a payment.</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This client-side boundary correctly leaves card entry to Stripe Elements rather than storing card data in the application. However, payment confirmation requires matching backend endpoints and server-side verification before an order can be treated as paid. The supplied frontend actions refer to endpoints for a Stripe client secret and online-payment confirmation, but those order and payment controllers are not included among the supplied Java sources. Completing that server-side flow is a release prerequisite.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Implementation analysis: the repository should be read as a working baseline rather than a claim of finished production readiness. Each of the design decisions in this chapter has an observable location in the client routes, Redux actions, Java controllers, services, repositories, entities, or configuration. That traceability is valuable because it lets a reviewer connect an architectural statement to an implementation artifact and identify the remaining work without relying on unsupported assumptions.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Data and control flow: a browser action becomes an API request, passes through authentication where required, is handled by a controller, and reaches a service that applies domain rules. Repository operations then persist or retrieve relational data, after which a DTO or error response returns to the client. This flow avoids directly coupling a visual component to the database and makes the impact of a change easier to understand during maintenance.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Quality and verification: this area should be exercised with repeatable tests, realistic failure cases, and operational checks appropriate to its risk. The recommendation is deliberately scoped to the current application. It does not introduce a different product model; instead, it strengthens the existing separation between the browser client, REST API, service layer, database, security boundary, and third-party payment interface.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Acceptance criteria should be written in observable terms. A reviewer should be able to identify the permitted actor, perform the relevant action, inspect the returned API response and stored record, and confirm that invalid inputs are rejected without corrupting state. For sensitive workflows, the test should also prove that an unauthenticated or unauthorized actor cannot perform the same action. These criteria turn the architectural discussion into a practical engineering checklist.</w:t>
      </w:r>
    </w:p>
    <w:p>
      <w:pPr>
        <w:pStyle w:val="Heading3"/>
        <w:spacing w:line="360" w:lineRule="auto"/>
        <w:ind w:left="-360" w:firstLine="0"/>
        <w:rPr>
          <w:rFonts w:ascii="Times New Roman" w:cs="Times New Roman" w:eastAsia="Times New Roman" w:hAnsi="Times New Roman"/>
        </w:rPr>
      </w:pPr>
      <w:r>
        <w:br w:type="page"/>
      </w:r>
      <w:r>
        <w:rPr>
          <w:rFonts w:ascii="Times New Roman" w:cs="Times New Roman" w:eastAsia="Times New Roman" w:hAnsi="Times New Roman"/>
          <w:color w:val="000000"/>
          <w:sz w:val="28"/>
          <w:szCs w:val="28"/>
          <w:b w:val="1"/>
        </w:rPr>
        <w:t>Order Model and Fulfillment</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Order stores an identifier, email, order date, total amount, status, a delivery address, and a one-to-many collection of OrderItem records. OrderItem records the product, quantity, discount, and ordered product price. This preserves key purchase details at the time of the order even if a catalog product changes later.</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The frontend has order filters, order tables, and status-update actions for seller and administrator views. These views imply a lifecycle in which operators can inspect and update order status. The Java model is present, but the supplied backend controller inventory does not include OrderController or PaymentController. The report therefore identifies order management as a partially represented capability: the data and client workflow exist, while the server endpoints should be confirmed or implemented before production use.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Implementation analysis: the repository should be read as a working baseline rather than a claim of finished production readiness. Each of the design decisions in this chapter has an observable location in the client routes, Redux actions, Java controllers, services, repositories, entities, or configuration. That traceability is valuable because it lets a reviewer connect an architectural statement to an implementation artifact and identify the remaining work without relying on unsupported assumptions.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Data and control flow: a browser action becomes an API request, passes through authentication where required, is handled by a controller, and reaches a service that applies domain rules. Repository operations then persist or retrieve relational data, after which a DTO or error response returns to the client. This flow avoids directly coupling a visual component to the database and makes the impact of a change easier to understand during maintenance.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Quality and verification: this area should be exercised with repeatable tests, realistic failure cases, and operational checks appropriate to its risk. The recommendation is deliberately scoped to the current application. It does not introduce a different product model; instead, it strengthens the existing separation between the browser client, REST API, service layer, database, security boundary, and third-party payment interface.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Acceptance criteria should be written in observable terms. A reviewer should be able to identify the permitted actor, perform the relevant action, inspect the returned API response and stored record, and confirm that invalid inputs are rejected without corrupting state. For sensitive workflows, the test should also prove that an unauthenticated or unauthorized actor cannot perform the same action. These criteria turn the architectural discussion into a practical engineering checklist.</w:t>
      </w:r>
    </w:p>
    <w:p>
      <w:pPr>
        <w:pStyle w:val="Heading3"/>
        <w:spacing w:line="360" w:lineRule="auto"/>
        <w:ind w:left="-360" w:firstLine="0"/>
        <w:rPr>
          <w:rFonts w:ascii="Times New Roman" w:cs="Times New Roman" w:eastAsia="Times New Roman" w:hAnsi="Times New Roman"/>
        </w:rPr>
      </w:pPr>
      <w:r>
        <w:br w:type="page"/>
      </w:r>
      <w:r>
        <w:rPr>
          <w:rFonts w:ascii="Times New Roman" w:cs="Times New Roman" w:eastAsia="Times New Roman" w:hAnsi="Times New Roman"/>
          <w:color w:val="000000"/>
          <w:sz w:val="28"/>
          <w:szCs w:val="28"/>
          <w:b w:val="1"/>
        </w:rPr>
        <w:t>Relational Schema Integrity</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The supplied ER diagram and JPA entities describe users, roles, user_role, categories, products, carts, cart_items, addresses, orders, order_items, and payments. Generated primary keys identify each main table. Foreign keys connect products to categories and sellers, cart items to carts and products, addresses to users, and order items to orders and products.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The relationships support a normalized design. A role is not duplicated in every user record; a category name is not copied into every product; and order lines are separate from the order header. This reduces update anomalies and gives queries a predictable join path. Schema changes should be versioned through migrations rather than depending only on hibernate ddl-auto=update, especially when records become valuable and backwards-compatible changes matter.</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Implementation analysis: the repository should be read as a working baseline rather than a claim of finished production readiness. Each of the design decisions in this chapter has an observable location in the client routes, Redux actions, Java controllers, services, repositories, entities, or configuration. That traceability is valuable because it lets a reviewer connect an architectural statement to an implementation artifact and identify the remaining work without relying on unsupported assumptions.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Data and control flow: a browser action becomes an API request, passes through authentication where required, is handled by a controller, and reaches a service that applies domain rules. Repository operations then persist or retrieve relational data, after which a DTO or error response returns to the client. This flow avoids directly coupling a visual component to the database and makes the impact of a change easier to understand during maintenance.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Quality and verification: this area should be exercised with repeatable tests, realistic failure cases, and operational checks appropriate to its risk. The recommendation is deliberately scoped to the current application. It does not introduce a different product model; instead, it strengthens the existing separation between the browser client, REST API, service layer, database, security boundary, and third-party payment interface.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Acceptance criteria should be written in observable terms. A reviewer should be able to identify the permitted actor, perform the relevant action, inspect the returned API response and stored record, and confirm that invalid inputs are rejected without corrupting state. For sensitive workflows, the test should also prove that an unauthenticated or unauthorized actor cannot perform the same action. These criteria turn the architectural discussion into a practical engineering checklist.</w:t>
      </w:r>
    </w:p>
    <w:p>
      <w:pPr>
        <w:pStyle w:val="Heading3"/>
        <w:spacing w:line="360" w:lineRule="auto"/>
        <w:ind w:left="-360" w:firstLine="0"/>
        <w:rPr>
          <w:rFonts w:ascii="Times New Roman" w:cs="Times New Roman" w:eastAsia="Times New Roman" w:hAnsi="Times New Roman"/>
        </w:rPr>
      </w:pPr>
      <w:r>
        <w:br w:type="page"/>
      </w:r>
      <w:r>
        <w:rPr>
          <w:rFonts w:ascii="Times New Roman" w:cs="Times New Roman" w:eastAsia="Times New Roman" w:hAnsi="Times New Roman"/>
          <w:color w:val="000000"/>
          <w:sz w:val="28"/>
          <w:szCs w:val="28"/>
          <w:b w:val="1"/>
        </w:rPr>
        <w:t>Product Image Storage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ProductServiceImpl receives a configured project.image path and delegates uploads to FileService. ProductController accepts a multipart image parameter and returns an updated ProductDTO. The image path is served from a permitted /images path, allowing the product card to obtain a displayable asset.</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Local file storage is a practical development choice, but it is not a durable production strategy when application instances can be restarted, replaced, or scaled horizontally. A production architecture should use object storage, validate image type and size, generate non-guessable names, scan uploads as appropriate, and store only the object key or public URL in the product record. Access policy should distinguish public catalog images from any private operational files.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Implementation analysis: the repository should be read as a working baseline rather than a claim of finished production readiness. Each of the design decisions in this chapter has an observable location in the client routes, Redux actions, Java controllers, services, repositories, entities, or configuration. That traceability is valuable because it lets a reviewer connect an architectural statement to an implementation artifact and identify the remaining work without relying on unsupported assumptions.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Data and control flow: a browser action becomes an API request, passes through authentication where required, is handled by a controller, and reaches a service that applies domain rules. Repository operations then persist or retrieve relational data, after which a DTO or error response returns to the client. This flow avoids directly coupling a visual component to the database and makes the impact of a change easier to understand during maintenance.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Quality and verification: this area should be exercised with repeatable tests, realistic failure cases, and operational checks appropriate to its risk. The recommendation is deliberately scoped to the current application. It does not introduce a different product model; instead, it strengthens the existing separation between the browser client, REST API, service layer, database, security boundary, and third-party payment interface.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Acceptance criteria should be written in observable terms. A reviewer should be able to identify the permitted actor, perform the relevant action, inspect the returned API response and stored record, and confirm that invalid inputs are rejected without corrupting state. For sensitive workflows, the test should also prove that an unauthenticated or unauthorized actor cannot perform the same action. These criteria turn the architectural discussion into a practical engineering checklist.</w:t>
      </w:r>
    </w:p>
    <w:p>
      <w:pPr>
        <w:pStyle w:val="Heading3"/>
        <w:spacing w:line="360" w:lineRule="auto"/>
        <w:ind w:left="-360" w:firstLine="0"/>
        <w:rPr>
          <w:rFonts w:ascii="Times New Roman" w:cs="Times New Roman" w:eastAsia="Times New Roman" w:hAnsi="Times New Roman"/>
        </w:rPr>
      </w:pPr>
      <w:r>
        <w:br w:type="page"/>
      </w:r>
      <w:r>
        <w:rPr>
          <w:rFonts w:ascii="Times New Roman" w:cs="Times New Roman" w:eastAsia="Times New Roman" w:hAnsi="Times New Roman"/>
          <w:color w:val="000000"/>
          <w:sz w:val="28"/>
          <w:szCs w:val="28"/>
          <w:b w:val="1"/>
        </w:rPr>
        <w:t>Configuration and Secret Management</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The backend application properties select PostgreSQL, configure Hibernate update behavior, set an image directory, and define JWT settings. The frontend reads backend and payment configuration through Vite environment variables. These settings demonstrate the boundaries that must be configured for a local environment.</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Several values that are acceptable for a local demonstration must not be committed in a production repository, including database passwords and JWT signing material. Deployment should obtain secrets from a managed secret store or protected environment variables, rotate them regularly, and expose only non-sensitive identifiers to the client. Separate development, test, staging, and production configurations also reduce the risk of pointing a local test run at a shared database.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Implementation analysis: the repository should be read as a working baseline rather than a claim of finished production readiness. Each of the design decisions in this chapter has an observable location in the client routes, Redux actions, Java controllers, services, repositories, entities, or configuration. That traceability is valuable because it lets a reviewer connect an architectural statement to an implementation artifact and identify the remaining work without relying on unsupported assumptions.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Data and control flow: a browser action becomes an API request, passes through authentication where required, is handled by a controller, and reaches a service that applies domain rules. Repository operations then persist or retrieve relational data, after which a DTO or error response returns to the client. This flow avoids directly coupling a visual component to the database and makes the impact of a change easier to understand during maintenance.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Quality and verification: this area should be exercised with repeatable tests, realistic failure cases, and operational checks appropriate to its risk. The recommendation is deliberately scoped to the current application. It does not introduce a different product model; instead, it strengthens the existing separation between the browser client, REST API, service layer, database, security boundary, and third-party payment interface.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Acceptance criteria should be written in observable terms. A reviewer should be able to identify the permitted actor, perform the relevant action, inspect the returned API response and stored record, and confirm that invalid inputs are rejected without corrupting state. For sensitive workflows, the test should also prove that an unauthenticated or unauthorized actor cannot perform the same action. These criteria turn the architectural discussion into a practical engineering checklist.</w:t>
      </w:r>
    </w:p>
    <w:p>
      <w:pPr>
        <w:pStyle w:val="Heading3"/>
        <w:spacing w:line="360" w:lineRule="auto"/>
        <w:ind w:left="-360" w:firstLine="0"/>
        <w:rPr>
          <w:rFonts w:ascii="Times New Roman" w:cs="Times New Roman" w:eastAsia="Times New Roman" w:hAnsi="Times New Roman"/>
        </w:rPr>
      </w:pPr>
      <w:r>
        <w:br w:type="page"/>
      </w:r>
      <w:r>
        <w:rPr>
          <w:rFonts w:ascii="Times New Roman" w:cs="Times New Roman" w:eastAsia="Times New Roman" w:hAnsi="Times New Roman"/>
          <w:color w:val="000000"/>
          <w:sz w:val="28"/>
          <w:szCs w:val="28"/>
          <w:b w:val="1"/>
        </w:rPr>
        <w:t>Testing Strategy</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The backend currently contains a Spring Boot context-load test. That test verifies that the application can start with its configured beans, but it does not demonstrate the full correctness of catalog, cart, security, or checkout behavior. The frontend package exposes Vite build and ESLint scripts that can catch bundling and static-quality issues.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 fuller test strategy should include unit tests for pricing, quantity validation, DTO mapping, and role resolution; repository tests for query behavior; controller tests for status codes and validation failures; and security tests for permitted and protected paths. Browser-level tests should cover registration, sign-in, catalog search, cart quantity changes, address selection, and the payment redirect boundary. Test data must be isolated so it never exposes real credentials or payment information.</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Implementation analysis: the repository should be read as a working baseline rather than a claim of finished production readiness. Each of the design decisions in this chapter has an observable location in the client routes, Redux actions, Java controllers, services, repositories, entities, or configuration. That traceability is valuable because it lets a reviewer connect an architectural statement to an implementation artifact and identify the remaining work without relying on unsupported assumptions.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Data and control flow: a browser action becomes an API request, passes through authentication where required, is handled by a controller, and reaches a service that applies domain rules. Repository operations then persist or retrieve relational data, after which a DTO or error response returns to the client. This flow avoids directly coupling a visual component to the database and makes the impact of a change easier to understand during maintenance.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Quality and verification: this area should be exercised with repeatable tests, realistic failure cases, and operational checks appropriate to its risk. The recommendation is deliberately scoped to the current application. It does not introduce a different product model; instead, it strengthens the existing separation between the browser client, REST API, service layer, database, security boundary, and third-party payment interface.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Acceptance criteria should be written in observable terms. A reviewer should be able to identify the permitted actor, perform the relevant action, inspect the returned API response and stored record, and confirm that invalid inputs are rejected without corrupting state. For sensitive workflows, the test should also prove that an unauthenticated or unauthorized actor cannot perform the same action. These criteria turn the architectural discussion into a practical engineering checklist.</w:t>
      </w:r>
    </w:p>
    <w:p>
      <w:pPr>
        <w:pStyle w:val="Heading3"/>
        <w:spacing w:line="360" w:lineRule="auto"/>
        <w:ind w:left="-360" w:firstLine="0"/>
        <w:rPr>
          <w:rFonts w:ascii="Times New Roman" w:cs="Times New Roman" w:eastAsia="Times New Roman" w:hAnsi="Times New Roman"/>
        </w:rPr>
      </w:pPr>
      <w:r>
        <w:br w:type="page"/>
      </w:r>
      <w:r>
        <w:rPr>
          <w:rFonts w:ascii="Times New Roman" w:cs="Times New Roman" w:eastAsia="Times New Roman" w:hAnsi="Times New Roman"/>
          <w:color w:val="000000"/>
          <w:sz w:val="28"/>
          <w:szCs w:val="28"/>
          <w:b w:val="1"/>
        </w:rPr>
        <w:t>Logging and Observability</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The security filter and authentication entry point use SLF4J logging, and the application properties show optional logging-level configuration. The authentication entry point returns a structured JSON response containing status, error, message, and request path when a request is unauthorized. This gives a starting point for diagnosing access failures.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Operational monitoring should build on this foundation without logging passwords, JWT values, payment secrets, or full personal addresses. Structured request identifiers, latency, status-code counts, database connection health, and error-rate dashboards would make the system easier to support. Alerts should focus on symptoms that affect users, such as repeated payment failures, elevated 5xx responses, unavailable database connections, or unusual authentication-failure rates.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Implementation analysis: the repository should be read as a working baseline rather than a claim of finished production readiness. Each of the design decisions in this chapter has an observable location in the client routes, Redux actions, Java controllers, services, repositories, entities, or configuration. That traceability is valuable because it lets a reviewer connect an architectural statement to an implementation artifact and identify the remaining work without relying on unsupported assumptions.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Data and control flow: a browser action becomes an API request, passes through authentication where required, is handled by a controller, and reaches a service that applies domain rules. Repository operations then persist or retrieve relational data, after which a DTO or error response returns to the client. This flow avoids directly coupling a visual component to the database and makes the impact of a change easier to understand during maintenance.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Quality and verification: this area should be exercised with repeatable tests, realistic failure cases, and operational checks appropriate to its risk. The recommendation is deliberately scoped to the current application. It does not introduce a different product model; instead, it strengthens the existing separation between the browser client, REST API, service layer, database, security boundary, and third-party payment interface.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Acceptance criteria should be written in observable terms. A reviewer should be able to identify the permitted actor, perform the relevant action, inspect the returned API response and stored record, and confirm that invalid inputs are rejected without corrupting state. For sensitive workflows, the test should also prove that an unauthenticated or unauthorized actor cannot perform the same action. These criteria turn the architectural discussion into a practical engineering checklist.</w:t>
      </w:r>
    </w:p>
    <w:p>
      <w:pPr>
        <w:pStyle w:val="Heading3"/>
        <w:spacing w:line="360" w:lineRule="auto"/>
        <w:ind w:left="-360" w:firstLine="0"/>
        <w:rPr>
          <w:rFonts w:ascii="Times New Roman" w:cs="Times New Roman" w:eastAsia="Times New Roman" w:hAnsi="Times New Roman"/>
        </w:rPr>
      </w:pPr>
      <w:r>
        <w:br w:type="page"/>
      </w:r>
      <w:r>
        <w:rPr>
          <w:rFonts w:ascii="Times New Roman" w:cs="Times New Roman" w:eastAsia="Times New Roman" w:hAnsi="Times New Roman"/>
          <w:color w:val="000000"/>
          <w:sz w:val="28"/>
          <w:szCs w:val="28"/>
          <w:b w:val="1"/>
        </w:rPr>
        <w:t>Performance Considerations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The current project already applies pagination and sorting to public catalog endpoints, which is the most direct protection against returning an unbounded product list. Product and category searches are expressed through repositories and service methods, and the cart service performs focused lookups for the relevant user, cart, and product.</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No performance benchmark, cache, or query-plan evidence is included in the supplied codebase, so no response-time claim is made in this report. The appropriate next step is measurement: establish realistic catalog, cart, and checkout workloads; record database queries and endpoint latency; then add indexes or caching only where profiling shows a bottleneck. Performance work should preserve correctness, especially for stock and payment-related paths that cannot accept stale data casually.</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Implementation analysis: the repository should be read as a working baseline rather than a claim of finished production readiness. Each of the design decisions in this chapter has an observable location in the client routes, Redux actions, Java controllers, services, repositories, entities, or configuration. That traceability is valuable because it lets a reviewer connect an architectural statement to an implementation artifact and identify the remaining work without relying on unsupported assumptions.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Data and control flow: a browser action becomes an API request, passes through authentication where required, is handled by a controller, and reaches a service that applies domain rules. Repository operations then persist or retrieve relational data, after which a DTO or error response returns to the client. This flow avoids directly coupling a visual component to the database and makes the impact of a change easier to understand during maintenance.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Quality and verification: this area should be exercised with repeatable tests, realistic failure cases, and operational checks appropriate to its risk. The recommendation is deliberately scoped to the current application. It does not introduce a different product model; instead, it strengthens the existing separation between the browser client, REST API, service layer, database, security boundary, and third-party payment interface.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Acceptance criteria should be written in observable terms. A reviewer should be able to identify the permitted actor, perform the relevant action, inspect the returned API response and stored record, and confirm that invalid inputs are rejected without corrupting state. For sensitive workflows, the test should also prove that an unauthenticated or unauthorized actor cannot perform the same action. These criteria turn the architectural discussion into a practical engineering checklist.</w:t>
      </w:r>
    </w:p>
    <w:p>
      <w:pPr>
        <w:pStyle w:val="Heading3"/>
        <w:spacing w:line="360" w:lineRule="auto"/>
        <w:ind w:left="-360" w:firstLine="0"/>
        <w:rPr>
          <w:rFonts w:ascii="Times New Roman" w:cs="Times New Roman" w:eastAsia="Times New Roman" w:hAnsi="Times New Roman"/>
        </w:rPr>
      </w:pPr>
      <w:r>
        <w:br w:type="page"/>
      </w:r>
      <w:r>
        <w:rPr>
          <w:rFonts w:ascii="Times New Roman" w:cs="Times New Roman" w:eastAsia="Times New Roman" w:hAnsi="Times New Roman"/>
          <w:color w:val="000000"/>
          <w:sz w:val="28"/>
          <w:szCs w:val="28"/>
          <w:b w:val="1"/>
        </w:rPr>
        <w:t>Deployment Architecture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 production deployment can package the Spring Boot service with Java 17, build the React application into static assets, and use managed PostgreSQL for relational data. The web client can be served through a CDN or static host, while the API runs behind an HTTPS load balancer. The database should not be reachable from the public internet.</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Network isolation, security groups, backups, health checks, and environment-specific configuration are more important than the particular cloud vendor. A continuous-delivery pipeline should compile the frontend, run backend and frontend checks, build an immutable artifact, inject environment configuration only at deployment, and roll back safely when health checks fail. Object storage should replace a local image directory when multiple application instances are used.</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Implementation analysis: the repository should be read as a working baseline rather than a claim of finished production readiness. Each of the design decisions in this chapter has an observable location in the client routes, Redux actions, Java controllers, services, repositories, entities, or configuration. That traceability is valuable because it lets a reviewer connect an architectural statement to an implementation artifact and identify the remaining work without relying on unsupported assumptions.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Data and control flow: a browser action becomes an API request, passes through authentication where required, is handled by a controller, and reaches a service that applies domain rules. Repository operations then persist or retrieve relational data, after which a DTO or error response returns to the client. This flow avoids directly coupling a visual component to the database and makes the impact of a change easier to understand during maintenance.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Quality and verification: this area should be exercised with repeatable tests, realistic failure cases, and operational checks appropriate to its risk. The recommendation is deliberately scoped to the current application. It does not introduce a different product model; instead, it strengthens the existing separation between the browser client, REST API, service layer, database, security boundary, and third-party payment interface.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Acceptance criteria should be written in observable terms. A reviewer should be able to identify the permitted actor, perform the relevant action, inspect the returned API response and stored record, and confirm that invalid inputs are rejected without corrupting state. For sensitive workflows, the test should also prove that an unauthenticated or unauthorized actor cannot perform the same action. These criteria turn the architectural discussion into a practical engineering checklist.</w:t>
      </w:r>
    </w:p>
    <w:p>
      <w:pPr>
        <w:pStyle w:val="Heading3"/>
        <w:spacing w:line="360" w:lineRule="auto"/>
        <w:ind w:left="-360" w:firstLine="0"/>
        <w:rPr>
          <w:rFonts w:ascii="Times New Roman" w:cs="Times New Roman" w:eastAsia="Times New Roman" w:hAnsi="Times New Roman"/>
        </w:rPr>
      </w:pPr>
      <w:r>
        <w:br w:type="page"/>
      </w:r>
      <w:r>
        <w:rPr>
          <w:rFonts w:ascii="Times New Roman" w:cs="Times New Roman" w:eastAsia="Times New Roman" w:hAnsi="Times New Roman"/>
          <w:color w:val="000000"/>
          <w:sz w:val="28"/>
          <w:szCs w:val="28"/>
          <w:b w:val="1"/>
        </w:rPr>
        <w:t>Security Hardening Plan</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The implemented foundation includes BCrypt hashing, Spring Security, stateless sessions, JWT validation, and protected API routes. The next security pass should set cookies to HttpOnly and Secure where compatible with the deployment topology, configure SameSite deliberately, require HTTPS, validate CORS origins, and avoid exposing development documentation endpoints in a public deployment.</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Authorization should be enforced at the server for every sensitive seller and administrator action, not only hidden by the client route tree. Rate limiting, account-lockout or throttling policy, input-size limits, dependency updates, security headers, database least privilege, and regular secret rotation should be addressed before launch. A threat model focused on account takeover, catalog tampering, order manipulation, file upload abuse, and payment-webhook spoofing would make the plan concrete.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Implementation analysis: the repository should be read as a working baseline rather than a claim of finished production readiness. Each of the design decisions in this chapter has an observable location in the client routes, Redux actions, Java controllers, services, repositories, entities, or configuration. That traceability is valuable because it lets a reviewer connect an architectural statement to an implementation artifact and identify the remaining work without relying on unsupported assumptions.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Data and control flow: a browser action becomes an API request, passes through authentication where required, is handled by a controller, and reaches a service that applies domain rules. Repository operations then persist or retrieve relational data, after which a DTO or error response returns to the client. This flow avoids directly coupling a visual component to the database and makes the impact of a change easier to understand during maintenance.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Quality and verification: this area should be exercised with repeatable tests, realistic failure cases, and operational checks appropriate to its risk. The recommendation is deliberately scoped to the current application. It does not introduce a different product model; instead, it strengthens the existing separation between the browser client, REST API, service layer, database, security boundary, and third-party payment interface.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Acceptance criteria should be written in observable terms. A reviewer should be able to identify the permitted actor, perform the relevant action, inspect the returned API response and stored record, and confirm that invalid inputs are rejected without corrupting state. For sensitive workflows, the test should also prove that an unauthenticated or unauthorized actor cannot perform the same action. These criteria turn the architectural discussion into a practical engineering checklist.</w:t>
      </w:r>
    </w:p>
    <w:p>
      <w:pPr>
        <w:pStyle w:val="Heading3"/>
        <w:spacing w:line="360" w:lineRule="auto"/>
        <w:ind w:left="-360" w:firstLine="0"/>
        <w:rPr>
          <w:rFonts w:ascii="Times New Roman" w:cs="Times New Roman" w:eastAsia="Times New Roman" w:hAnsi="Times New Roman"/>
        </w:rPr>
      </w:pPr>
      <w:r>
        <w:br w:type="page"/>
      </w:r>
      <w:r>
        <w:rPr>
          <w:rFonts w:ascii="Times New Roman" w:cs="Times New Roman" w:eastAsia="Times New Roman" w:hAnsi="Times New Roman"/>
          <w:color w:val="000000"/>
          <w:sz w:val="28"/>
          <w:szCs w:val="28"/>
          <w:b w:val="1"/>
        </w:rPr>
        <w:t>Future Development Roadmap</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The most important completion item is a verified backend order and payment workflow that creates an order only after trusted payment confirmation, updates stock safely, and exposes role-appropriate status operations. The application can then add email notifications, inventory reservation, customer order history, refunds, tax and shipping calculation, and product reviews according to business priorities.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The codebase is a strong foundation for iterative growth because its React client, DTO-based API, service layer, repository layer, and JPA model are already separated. Future work should be delivered in small increments with acceptance criteria, automated tests, migration scripts, observability, and security review. This approach will preserve the clarity of the current applied project while making it ready for a more demanding production environment.</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Implementation analysis: the repository should be read as a working baseline rather than a claim of finished production readiness. Each of the design decisions in this chapter has an observable location in the client routes, Redux actions, Java controllers, services, repositories, entities, or configuration. That traceability is valuable because it lets a reviewer connect an architectural statement to an implementation artifact and identify the remaining work without relying on unsupported assumptions.</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Data and control flow: a browser action becomes an API request, passes through authentication where required, is handled by a controller, and reaches a service that applies domain rules. Repository operations then persist or retrieve relational data, after which a DTO or error response returns to the client. This flow avoids directly coupling a visual component to the database and makes the impact of a change easier to understand during maintenance.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Quality and verification: this area should be exercised with repeatable tests, realistic failure cases, and operational checks appropriate to its risk. The recommendation is deliberately scoped to the current application. It does not introduce a different product model; instead, it strengthens the existing separation between the browser client, REST API, service layer, database, security boundary, and third-party payment interface.</w:t>
      </w:r>
    </w:p>
    <w:p>
      <w:pPr>
        <w:rPr>
          <w:rFonts w:ascii="Times New Roman" w:cs="Times New Roman" w:eastAsia="Times New Roman" w:hAnsi="Times New Roman"/>
          <w:color w:val="ff0000"/>
          <w:sz w:val="24"/>
          <w:szCs w:val="24"/>
        </w:rPr>
      </w:pPr>
      <w:r>
        <w:rPr>
          <w:rFonts w:ascii="Times New Roman" w:cs="Times New Roman" w:eastAsia="Times New Roman" w:hAnsi="Times New Roman"/>
          <w:color w:val="000000"/>
          <w:sz w:val="24"/>
          <w:szCs w:val="24"/>
        </w:rPr>
        <w:t>Acceptance criteria should be written in observable terms. A reviewer should be able to identify the permitted actor, perform the relevant action, inspect the returned API response and stored record, and confirm that invalid inputs are rejected without corrupting state. For sensitive workflows, the test should also prove that an unauthenticated or unauthorized actor cannot perform the same action. These criteria turn the architectural discussion into a practical engineering checklist.</w:t>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ind w:lef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ind w:left="-360" w:firstLine="0"/>
      <w:rPr>
        <w:sz w:val="24"/>
        <w:szCs w:val="24"/>
      </w:rPr>
    </w:pPr>
    <w:r w:rsidDel="00000000" w:rsidR="00000000" w:rsidRPr="00000000">
      <w:rPr>
        <w:sz w:val="24"/>
        <w:szCs w:val="24"/>
        <w:rtl w:val="0"/>
      </w:rPr>
      <w:t xml:space="preserve">© The project report of </w:t>
    </w:r>
    <w:r w:rsidDel="00000000" w:rsidR="00000000" w:rsidRPr="00000000">
      <w:rPr>
        <w:color w:val="ff0000"/>
        <w:sz w:val="24"/>
        <w:szCs w:val="24"/>
        <w:rtl w:val="0"/>
      </w:rPr>
      <w:t xml:space="preserve">&lt;Full Name of the Student&gt;</w:t>
    </w:r>
    <w:r w:rsidDel="00000000" w:rsidR="00000000" w:rsidRPr="00000000">
      <w:rPr>
        <w:sz w:val="24"/>
        <w:szCs w:val="24"/>
        <w:rtl w:val="0"/>
      </w:rPr>
      <w:t xml:space="preserve"> is approved, and it is acceptable in quality and form for publication electronically</w:t>
    </w:r>
  </w:p>
  <w:p w:rsidR="00000000" w:rsidDel="00000000" w:rsidP="00000000" w:rsidRDefault="00000000" w:rsidRPr="00000000" w14:paraId="000001DB">
    <w:pPr>
      <w:ind w:left="-360" w:firstLine="0"/>
      <w:jc w:val="right"/>
      <w:rPr>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