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2563EB"/>
          <w:sz w:val="48"/>
          <w:szCs w:val="48"/>
        </w:rPr>
        <w:t xml:space="preserve">Email Classification — ML Project</w:t>
      </w:r>
    </w:p>
    <w:p>
      <w:pPr>
        <w:spacing w:after="40" w:before="0"/>
        <w:jc w:val="center"/>
      </w:pPr>
      <w:r>
        <w:rPr>
          <w:rFonts w:ascii="Calibri" w:cs="Calibri" w:eastAsia="Calibri" w:hAnsi="Calibri"/>
          <w:i/>
          <w:iCs/>
          <w:color w:val="64748B"/>
          <w:sz w:val="22"/>
          <w:szCs w:val="22"/>
        </w:rPr>
        <w:t xml:space="preserve">Project Documentation &amp; Resume Reference</w:t>
      </w:r>
    </w:p>
    <w:p>
      <w:pPr>
        <w:spacing w:after="40" w:before="0"/>
        <w:jc w:val="center"/>
      </w:pPr>
      <w:r>
        <w:rPr>
          <w:rFonts w:ascii="Calibri" w:cs="Calibri" w:eastAsia="Calibri" w:hAnsi="Calibri"/>
          <w:color w:val="64748B"/>
          <w:sz w:val="20"/>
          <w:szCs w:val="20"/>
        </w:rPr>
        <w:t xml:space="preserve">Akshaj Sinha  •  </w:t>
      </w:r>
      <w:r>
        <w:rPr>
          <w:rFonts w:ascii="Calibri" w:cs="Calibri" w:eastAsia="Calibri" w:hAnsi="Calibri"/>
          <w:color w:val="2563EB"/>
          <w:sz w:val="20"/>
          <w:szCs w:val="20"/>
          <w:u w:val="single"/>
        </w:rPr>
        <w:t xml:space="preserve">github.com/Akshaj1717/Email_Classification</w:t>
      </w:r>
    </w:p>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Project Overview</w:t>
      </w:r>
    </w:p>
    <w:p>
      <w:pPr>
        <w:spacing w:after="60" w:before="60"/>
      </w:pPr>
      <w:r>
        <w:rPr>
          <w:rFonts w:ascii="Calibri" w:cs="Calibri" w:eastAsia="Calibri" w:hAnsi="Calibri"/>
          <w:color w:val="1E293B"/>
          <w:sz w:val="20"/>
          <w:szCs w:val="20"/>
        </w:rPr>
        <w:t xml:space="preserve">Built a multi-class email classification system that automatically categorizes Gmail messages into meaningful groups — including a custom Job/Application category not provided by Gmail's default tabs. The project covers the full ML pipeline: data acquisition, parsing, labeling, feature engineering, modeling, and evaluation.</w:t>
      </w:r>
    </w:p>
    <w:p>
      <w:pPr>
        <w:spacing w:after="120" w:before="0"/>
      </w:pPr>
      <w:r>
        <w:t xml:space="preserve"/>
      </w:r>
    </w:p>
    <w:p>
      <w:pPr>
        <w:pBdr>
          <w:left w:val="single" w:color="2563EB" w:sz="12" w:space="8"/>
        </w:pBdr>
        <w:shd w:fill="F1F5F9" w:val="clear"/>
        <w:spacing w:after="80" w:before="80"/>
        <w:ind w:left="360"/>
      </w:pPr>
      <w:r>
        <w:rPr>
          <w:rFonts w:ascii="Calibri" w:cs="Calibri" w:eastAsia="Calibri" w:hAnsi="Calibri"/>
          <w:b/>
          <w:bCs/>
          <w:color w:val="2563EB"/>
          <w:sz w:val="20"/>
          <w:szCs w:val="20"/>
        </w:rPr>
        <w:t xml:space="preserve">Problem: </w:t>
      </w:r>
      <w:r>
        <w:rPr>
          <w:rFonts w:ascii="Calibri" w:cs="Calibri" w:eastAsia="Calibri" w:hAnsi="Calibri"/>
          <w:i/>
          <w:iCs/>
          <w:color w:val="1E293B"/>
          <w:sz w:val="20"/>
          <w:szCs w:val="20"/>
        </w:rPr>
        <w:t xml:space="preserve">Gmail's default categories (Promotions, Updates, Social) don't capture job application emails — a critical category for someone actively recruiting for internships. The model needs to learn this distinction automatically.</w:t>
      </w:r>
    </w:p>
    <w:p>
      <w:pPr>
        <w:spacing w:after="120" w:before="0"/>
      </w:pPr>
      <w:r>
        <w:t xml:space="preserve"/>
      </w:r>
    </w:p>
    <w:p>
      <w:pPr>
        <w:pBdr>
          <w:left w:val="single" w:color="EA580C" w:sz="12" w:space="8"/>
        </w:pBdr>
        <w:shd w:fill="F1F5F9" w:val="clear"/>
        <w:spacing w:after="80" w:before="80"/>
        <w:ind w:left="360"/>
      </w:pPr>
      <w:r>
        <w:rPr>
          <w:rFonts w:ascii="Calibri" w:cs="Calibri" w:eastAsia="Calibri" w:hAnsi="Calibri"/>
          <w:b/>
          <w:bCs/>
          <w:color w:val="EA580C"/>
          <w:sz w:val="20"/>
          <w:szCs w:val="20"/>
        </w:rPr>
        <w:t xml:space="preserve">Why it matters: </w:t>
      </w:r>
      <w:r>
        <w:rPr>
          <w:rFonts w:ascii="Calibri" w:cs="Calibri" w:eastAsia="Calibri" w:hAnsi="Calibri"/>
          <w:i/>
          <w:iCs/>
          <w:color w:val="1E293B"/>
          <w:sz w:val="20"/>
          <w:szCs w:val="20"/>
        </w:rPr>
        <w:t xml:space="preserve">This is not a toy dataset. It uses 41,570 real emails from a personal Gmail account, requiring real data engineering decisions about privacy, label noise, class imbalance, and text preprocessing.</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Project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shd w:fill="2563EB" w:val="clear"/>
          </w:tcPr>
          <w:p>
            <w:r>
              <w:rPr>
                <w:rFonts w:ascii="Calibri" w:cs="Calibri" w:eastAsia="Calibri" w:hAnsi="Calibri"/>
                <w:b/>
                <w:bCs/>
                <w:color w:val="FFFFFF"/>
                <w:sz w:val="18"/>
                <w:szCs w:val="18"/>
              </w:rPr>
              <w:t xml:space="preserve">Phase</w:t>
            </w:r>
          </w:p>
        </w:tc>
        <w:tc>
          <w:tcPr>
            <w:tcW w:type="dxa" w:w="2500"/>
            <w:shd w:fill="2563EB" w:val="clear"/>
          </w:tcPr>
          <w:p>
            <w:r>
              <w:rPr>
                <w:rFonts w:ascii="Calibri" w:cs="Calibri" w:eastAsia="Calibri" w:hAnsi="Calibri"/>
                <w:b/>
                <w:bCs/>
                <w:color w:val="FFFFFF"/>
                <w:sz w:val="18"/>
                <w:szCs w:val="18"/>
              </w:rPr>
              <w:t xml:space="preserve">Status</w:t>
            </w:r>
          </w:p>
        </w:tc>
        <w:tc>
          <w:tcPr>
            <w:tcW w:type="dxa" w:w="3360"/>
            <w:shd w:fill="2563EB" w:val="clear"/>
          </w:tcPr>
          <w:p>
            <w:r>
              <w:rPr>
                <w:rFonts w:ascii="Calibri" w:cs="Calibri" w:eastAsia="Calibri" w:hAnsi="Calibri"/>
                <w:b/>
                <w:bCs/>
                <w:color w:val="FFFFFF"/>
                <w:sz w:val="18"/>
                <w:szCs w:val="18"/>
              </w:rPr>
              <w:t xml:space="preserve">Key Output</w:t>
            </w:r>
          </w:p>
        </w:tc>
      </w:tr>
      <w:tr>
        <w:tc>
          <w:tcPr>
            <w:tcW w:type="dxa" w:w="3500"/>
            <w:shd w:fill="FFFFFF" w:val="clear"/>
          </w:tcPr>
          <w:p>
            <w:r>
              <w:rPr>
                <w:rFonts w:ascii="Calibri" w:cs="Calibri" w:eastAsia="Calibri" w:hAnsi="Calibri"/>
                <w:color w:val="1E293B"/>
                <w:sz w:val="18"/>
                <w:szCs w:val="18"/>
              </w:rPr>
              <w:t xml:space="preserve">1. Data Acquisition</w:t>
            </w:r>
          </w:p>
        </w:tc>
        <w:tc>
          <w:tcPr>
            <w:tcW w:type="dxa" w:w="2500"/>
            <w:shd w:fill="FFFFFF" w:val="clear"/>
          </w:tcPr>
          <w:p>
            <w:r>
              <w:rPr>
                <w:rFonts w:ascii="Calibri" w:cs="Calibri" w:eastAsia="Calibri" w:hAnsi="Calibri"/>
                <w:b/>
                <w:bCs/>
                <w:color w:val="16A34A"/>
                <w:sz w:val="18"/>
                <w:szCs w:val="18"/>
              </w:rPr>
              <w:t xml:space="preserve">✅ Complete</w:t>
            </w:r>
          </w:p>
        </w:tc>
        <w:tc>
          <w:tcPr>
            <w:tcW w:type="dxa" w:w="3360"/>
            <w:shd w:fill="FFFFFF" w:val="clear"/>
          </w:tcPr>
          <w:p>
            <w:r>
              <w:rPr>
                <w:rFonts w:ascii="Calibri" w:cs="Calibri" w:eastAsia="Calibri" w:hAnsi="Calibri"/>
                <w:color w:val="1E293B"/>
                <w:sz w:val="18"/>
                <w:szCs w:val="18"/>
              </w:rPr>
              <w:t xml:space="preserve">41,570 emails parsed from .mbox</w:t>
            </w:r>
          </w:p>
        </w:tc>
      </w:tr>
      <w:tr>
        <w:tc>
          <w:tcPr>
            <w:tcW w:type="dxa" w:w="3500"/>
            <w:shd w:fill="F1F5F9" w:val="clear"/>
          </w:tcPr>
          <w:p>
            <w:r>
              <w:rPr>
                <w:rFonts w:ascii="Calibri" w:cs="Calibri" w:eastAsia="Calibri" w:hAnsi="Calibri"/>
                <w:color w:val="1E293B"/>
                <w:sz w:val="18"/>
                <w:szCs w:val="18"/>
              </w:rPr>
              <w:t xml:space="preserve">2. Data Parsing</w:t>
            </w:r>
          </w:p>
        </w:tc>
        <w:tc>
          <w:tcPr>
            <w:tcW w:type="dxa" w:w="2500"/>
            <w:shd w:fill="F1F5F9" w:val="clear"/>
          </w:tcPr>
          <w:p>
            <w:r>
              <w:rPr>
                <w:rFonts w:ascii="Calibri" w:cs="Calibri" w:eastAsia="Calibri" w:hAnsi="Calibri"/>
                <w:b/>
                <w:bCs/>
                <w:color w:val="16A34A"/>
                <w:sz w:val="18"/>
                <w:szCs w:val="18"/>
              </w:rPr>
              <w:t xml:space="preserve">✅ Complete</w:t>
            </w:r>
          </w:p>
        </w:tc>
        <w:tc>
          <w:tcPr>
            <w:tcW w:type="dxa" w:w="3360"/>
            <w:shd w:fill="F1F5F9" w:val="clear"/>
          </w:tcPr>
          <w:p>
            <w:r>
              <w:rPr>
                <w:rFonts w:ascii="Calibri" w:cs="Calibri" w:eastAsia="Calibri" w:hAnsi="Calibri"/>
                <w:color w:val="1E293B"/>
                <w:sz w:val="18"/>
                <w:szCs w:val="18"/>
              </w:rPr>
              <w:t xml:space="preserve">parse_mbox.py — structured CSV</w:t>
            </w:r>
          </w:p>
        </w:tc>
      </w:tr>
      <w:tr>
        <w:tc>
          <w:tcPr>
            <w:tcW w:type="dxa" w:w="3500"/>
            <w:shd w:fill="FFFFFF" w:val="clear"/>
          </w:tcPr>
          <w:p>
            <w:r>
              <w:rPr>
                <w:rFonts w:ascii="Calibri" w:cs="Calibri" w:eastAsia="Calibri" w:hAnsi="Calibri"/>
                <w:color w:val="1E293B"/>
                <w:sz w:val="18"/>
                <w:szCs w:val="18"/>
              </w:rPr>
              <w:t xml:space="preserve">3. Labeling Pipeline</w:t>
            </w:r>
          </w:p>
        </w:tc>
        <w:tc>
          <w:tcPr>
            <w:tcW w:type="dxa" w:w="2500"/>
            <w:shd w:fill="FFFFFF" w:val="clear"/>
          </w:tcPr>
          <w:p>
            <w:r>
              <w:rPr>
                <w:rFonts w:ascii="Calibri" w:cs="Calibri" w:eastAsia="Calibri" w:hAnsi="Calibri"/>
                <w:b/>
                <w:bCs/>
                <w:color w:val="16A34A"/>
                <w:sz w:val="18"/>
                <w:szCs w:val="18"/>
              </w:rPr>
              <w:t xml:space="preserve">✅ Complete</w:t>
            </w:r>
          </w:p>
        </w:tc>
        <w:tc>
          <w:tcPr>
            <w:tcW w:type="dxa" w:w="3360"/>
            <w:shd w:fill="FFFFFF" w:val="clear"/>
          </w:tcPr>
          <w:p>
            <w:r>
              <w:rPr>
                <w:rFonts w:ascii="Calibri" w:cs="Calibri" w:eastAsia="Calibri" w:hAnsi="Calibri"/>
                <w:color w:val="1E293B"/>
                <w:sz w:val="18"/>
                <w:szCs w:val="18"/>
              </w:rPr>
              <w:t xml:space="preserve">label_data.py — 6-class labels</w:t>
            </w:r>
          </w:p>
        </w:tc>
      </w:tr>
      <w:tr>
        <w:tc>
          <w:tcPr>
            <w:tcW w:type="dxa" w:w="3500"/>
            <w:shd w:fill="F1F5F9" w:val="clear"/>
          </w:tcPr>
          <w:p>
            <w:r>
              <w:rPr>
                <w:rFonts w:ascii="Calibri" w:cs="Calibri" w:eastAsia="Calibri" w:hAnsi="Calibri"/>
                <w:color w:val="1E293B"/>
                <w:sz w:val="18"/>
                <w:szCs w:val="18"/>
              </w:rPr>
              <w:t xml:space="preserve">4. Feature Engineering</w:t>
            </w:r>
          </w:p>
        </w:tc>
        <w:tc>
          <w:tcPr>
            <w:tcW w:type="dxa" w:w="2500"/>
            <w:shd w:fill="F1F5F9" w:val="clear"/>
          </w:tcPr>
          <w:p>
            <w:r>
              <w:rPr>
                <w:rFonts w:ascii="Calibri" w:cs="Calibri" w:eastAsia="Calibri" w:hAnsi="Calibri"/>
                <w:b/>
                <w:bCs/>
                <w:color w:val="EA580C"/>
                <w:sz w:val="18"/>
                <w:szCs w:val="18"/>
              </w:rPr>
              <w:t xml:space="preserve">🔄 Next</w:t>
            </w:r>
          </w:p>
        </w:tc>
        <w:tc>
          <w:tcPr>
            <w:tcW w:type="dxa" w:w="3360"/>
            <w:shd w:fill="F1F5F9" w:val="clear"/>
          </w:tcPr>
          <w:p>
            <w:r>
              <w:rPr>
                <w:rFonts w:ascii="Calibri" w:cs="Calibri" w:eastAsia="Calibri" w:hAnsi="Calibri"/>
                <w:color w:val="1E293B"/>
                <w:sz w:val="18"/>
                <w:szCs w:val="18"/>
              </w:rPr>
              <w:t xml:space="preserve">TF-IDF on subject + body</w:t>
            </w:r>
          </w:p>
        </w:tc>
      </w:tr>
      <w:tr>
        <w:tc>
          <w:tcPr>
            <w:tcW w:type="dxa" w:w="3500"/>
            <w:shd w:fill="FFFFFF" w:val="clear"/>
          </w:tcPr>
          <w:p>
            <w:r>
              <w:rPr>
                <w:rFonts w:ascii="Calibri" w:cs="Calibri" w:eastAsia="Calibri" w:hAnsi="Calibri"/>
                <w:color w:val="1E293B"/>
                <w:sz w:val="18"/>
                <w:szCs w:val="18"/>
              </w:rPr>
              <w:t xml:space="preserve">5. Baseline Model</w:t>
            </w:r>
          </w:p>
        </w:tc>
        <w:tc>
          <w:tcPr>
            <w:tcW w:type="dxa" w:w="2500"/>
            <w:shd w:fill="FFFFFF" w:val="clear"/>
          </w:tcPr>
          <w:p>
            <w:r>
              <w:rPr>
                <w:rFonts w:ascii="Calibri" w:cs="Calibri" w:eastAsia="Calibri" w:hAnsi="Calibri"/>
                <w:b/>
                <w:bCs/>
                <w:color w:val="EA580C"/>
                <w:sz w:val="18"/>
                <w:szCs w:val="18"/>
              </w:rPr>
              <w:t xml:space="preserve">🔄 Next</w:t>
            </w:r>
          </w:p>
        </w:tc>
        <w:tc>
          <w:tcPr>
            <w:tcW w:type="dxa" w:w="3360"/>
            <w:shd w:fill="FFFFFF" w:val="clear"/>
          </w:tcPr>
          <w:p>
            <w:r>
              <w:rPr>
                <w:rFonts w:ascii="Calibri" w:cs="Calibri" w:eastAsia="Calibri" w:hAnsi="Calibri"/>
                <w:color w:val="1E293B"/>
                <w:sz w:val="18"/>
                <w:szCs w:val="18"/>
              </w:rPr>
              <w:t xml:space="preserve">Logistic Regression / Naive Bayes</w:t>
            </w:r>
          </w:p>
        </w:tc>
      </w:tr>
      <w:tr>
        <w:tc>
          <w:tcPr>
            <w:tcW w:type="dxa" w:w="3500"/>
            <w:shd w:fill="F1F5F9" w:val="clear"/>
          </w:tcPr>
          <w:p>
            <w:r>
              <w:rPr>
                <w:rFonts w:ascii="Calibri" w:cs="Calibri" w:eastAsia="Calibri" w:hAnsi="Calibri"/>
                <w:color w:val="1E293B"/>
                <w:sz w:val="18"/>
                <w:szCs w:val="18"/>
              </w:rPr>
              <w:t xml:space="preserve">6. Evaluation</w:t>
            </w:r>
          </w:p>
        </w:tc>
        <w:tc>
          <w:tcPr>
            <w:tcW w:type="dxa" w:w="2500"/>
            <w:shd w:fill="F1F5F9" w:val="clear"/>
          </w:tcPr>
          <w:p>
            <w:r>
              <w:rPr>
                <w:rFonts w:ascii="Calibri" w:cs="Calibri" w:eastAsia="Calibri" w:hAnsi="Calibri"/>
                <w:b/>
                <w:bCs/>
                <w:color w:val="EA580C"/>
                <w:sz w:val="18"/>
                <w:szCs w:val="18"/>
              </w:rPr>
              <w:t xml:space="preserve">🔄 Next</w:t>
            </w:r>
          </w:p>
        </w:tc>
        <w:tc>
          <w:tcPr>
            <w:tcW w:type="dxa" w:w="3360"/>
            <w:shd w:fill="F1F5F9" w:val="clear"/>
          </w:tcPr>
          <w:p>
            <w:r>
              <w:rPr>
                <w:rFonts w:ascii="Calibri" w:cs="Calibri" w:eastAsia="Calibri" w:hAnsi="Calibri"/>
                <w:color w:val="1E293B"/>
                <w:sz w:val="18"/>
                <w:szCs w:val="18"/>
              </w:rPr>
              <w:t xml:space="preserve">Confusion matrix, per-class F1</w:t>
            </w:r>
          </w:p>
        </w:tc>
      </w:tr>
      <w:tr>
        <w:tc>
          <w:tcPr>
            <w:tcW w:type="dxa" w:w="3500"/>
            <w:shd w:fill="FFFFFF" w:val="clear"/>
          </w:tcPr>
          <w:p>
            <w:r>
              <w:rPr>
                <w:rFonts w:ascii="Calibri" w:cs="Calibri" w:eastAsia="Calibri" w:hAnsi="Calibri"/>
                <w:color w:val="1E293B"/>
                <w:sz w:val="18"/>
                <w:szCs w:val="18"/>
              </w:rPr>
              <w:t xml:space="preserve">7. Improvements</w:t>
            </w:r>
          </w:p>
        </w:tc>
        <w:tc>
          <w:tcPr>
            <w:tcW w:type="dxa" w:w="2500"/>
            <w:shd w:fill="FFFFFF" w:val="clear"/>
          </w:tcPr>
          <w:p>
            <w:r>
              <w:rPr>
                <w:rFonts w:ascii="Calibri" w:cs="Calibri" w:eastAsia="Calibri" w:hAnsi="Calibri"/>
                <w:b/>
                <w:bCs/>
                <w:color w:val="64748B"/>
                <w:sz w:val="18"/>
                <w:szCs w:val="18"/>
              </w:rPr>
              <w:t xml:space="preserve">⬜ Planned</w:t>
            </w:r>
          </w:p>
        </w:tc>
        <w:tc>
          <w:tcPr>
            <w:tcW w:type="dxa" w:w="3360"/>
            <w:shd w:fill="FFFFFF" w:val="clear"/>
          </w:tcPr>
          <w:p>
            <w:r>
              <w:rPr>
                <w:rFonts w:ascii="Calibri" w:cs="Calibri" w:eastAsia="Calibri" w:hAnsi="Calibri"/>
                <w:color w:val="1E293B"/>
                <w:sz w:val="18"/>
                <w:szCs w:val="18"/>
              </w:rPr>
              <w:t xml:space="preserve">Ensembles, deep learning</w:t>
            </w:r>
          </w:p>
        </w:tc>
      </w:tr>
      <w:tr>
        <w:tc>
          <w:tcPr>
            <w:tcW w:type="dxa" w:w="3500"/>
            <w:shd w:fill="F1F5F9" w:val="clear"/>
          </w:tcPr>
          <w:p>
            <w:r>
              <w:rPr>
                <w:rFonts w:ascii="Calibri" w:cs="Calibri" w:eastAsia="Calibri" w:hAnsi="Calibri"/>
                <w:color w:val="1E293B"/>
                <w:sz w:val="18"/>
                <w:szCs w:val="18"/>
              </w:rPr>
              <w:t xml:space="preserve">8. Demo / Writeup</w:t>
            </w:r>
          </w:p>
        </w:tc>
        <w:tc>
          <w:tcPr>
            <w:tcW w:type="dxa" w:w="2500"/>
            <w:shd w:fill="F1F5F9" w:val="clear"/>
          </w:tcPr>
          <w:p>
            <w:r>
              <w:rPr>
                <w:rFonts w:ascii="Calibri" w:cs="Calibri" w:eastAsia="Calibri" w:hAnsi="Calibri"/>
                <w:b/>
                <w:bCs/>
                <w:color w:val="64748B"/>
                <w:sz w:val="18"/>
                <w:szCs w:val="18"/>
              </w:rPr>
              <w:t xml:space="preserve">⬜ Planned</w:t>
            </w:r>
          </w:p>
        </w:tc>
        <w:tc>
          <w:tcPr>
            <w:tcW w:type="dxa" w:w="3360"/>
            <w:shd w:fill="F1F5F9" w:val="clear"/>
          </w:tcPr>
          <w:p>
            <w:r>
              <w:rPr>
                <w:rFonts w:ascii="Calibri" w:cs="Calibri" w:eastAsia="Calibri" w:hAnsi="Calibri"/>
                <w:color w:val="1E293B"/>
                <w:sz w:val="18"/>
                <w:szCs w:val="18"/>
              </w:rPr>
              <w:t xml:space="preserve">README, blog post, GitHub polish</w:t>
            </w:r>
          </w:p>
        </w:tc>
      </w:tr>
    </w:tbl>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What Was Built (Technical Detail)</w:t>
      </w:r>
    </w:p>
    <w:p>
      <w:pPr>
        <w:pStyle w:val="Heading2"/>
        <w:spacing w:after="80" w:before="320"/>
      </w:pPr>
      <w:r>
        <w:rPr>
          <w:rFonts w:ascii="Calibri" w:cs="Calibri" w:eastAsia="Calibri" w:hAnsi="Calibri"/>
          <w:b/>
          <w:bCs/>
          <w:color w:val="1E293B"/>
          <w:sz w:val="24"/>
          <w:szCs w:val="24"/>
        </w:rPr>
        <w:t xml:space="preserve">Phase 1: Data Acquisition</w:t>
      </w:r>
    </w:p>
    <w:p>
      <w:pPr>
        <w:spacing w:after="60" w:before="60"/>
      </w:pPr>
      <w:r>
        <w:rPr>
          <w:rFonts w:ascii="Calibri" w:cs="Calibri" w:eastAsia="Calibri" w:hAnsi="Calibri"/>
          <w:color w:val="1E293B"/>
          <w:sz w:val="20"/>
          <w:szCs w:val="20"/>
        </w:rPr>
        <w:t xml:space="preserve">Exported personal Gmail data via Google Takeout, producing a 2GB+ .mbox file containing 41,570 emails spanning 2019–2026. This introduced the first real engineering challenge: a privacy/security incident.</w:t>
      </w:r>
    </w:p>
    <w:p>
      <w:pPr>
        <w:spacing w:after="120" w:before="0"/>
      </w:pPr>
      <w:r>
        <w:t xml:space="preserve"/>
      </w:r>
    </w:p>
    <w:p>
      <w:pPr>
        <w:pStyle w:val="Heading3"/>
        <w:spacing w:after="60" w:before="200"/>
      </w:pPr>
      <w:r>
        <w:rPr>
          <w:rFonts w:ascii="Calibri" w:cs="Calibri" w:eastAsia="Calibri" w:hAnsi="Calibri"/>
          <w:b/>
          <w:bCs/>
          <w:color w:val="64748B"/>
          <w:sz w:val="20"/>
          <w:szCs w:val="20"/>
        </w:rPr>
        <w:t xml:space="preserve">Security Incident &amp; Resolution</w:t>
      </w:r>
    </w:p>
    <w:p>
      <w:pPr>
        <w:spacing w:after="60" w:before="60"/>
      </w:pPr>
      <w:r>
        <w:rPr>
          <w:rFonts w:ascii="Calibri" w:cs="Calibri" w:eastAsia="Calibri" w:hAnsi="Calibri"/>
          <w:color w:val="1E293B"/>
          <w:sz w:val="20"/>
          <w:szCs w:val="20"/>
        </w:rPr>
        <w:t xml:space="preserve">The .mbox file was accidentally committed to a public GitHub repository due to a misunderstanding of how .gitignore works — a folder named .gitignore was created rather than a file. The data was publicly accessible for a short window before being identified and resolved.</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Immediately made repository private upon identifying the exposure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Deleted the compromised repository entirely rather than attempting history rewrite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Reinitialized repository with correct .gitignore file excluding all data/ directories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Force-pushed clean history with zero data files committed</w:t>
      </w:r>
    </w:p>
    <w:p>
      <w:pPr>
        <w:pBdr>
          <w:left w:val="single" w:color="16A34A" w:sz="12" w:space="8"/>
        </w:pBdr>
        <w:shd w:fill="F1F5F9" w:val="clear"/>
        <w:spacing w:after="80" w:before="80"/>
        <w:ind w:left="360"/>
      </w:pPr>
      <w:r>
        <w:rPr>
          <w:rFonts w:ascii="Calibri" w:cs="Calibri" w:eastAsia="Calibri" w:hAnsi="Calibri"/>
          <w:b/>
          <w:bCs/>
          <w:color w:val="16A34A"/>
          <w:sz w:val="20"/>
          <w:szCs w:val="20"/>
        </w:rPr>
        <w:t xml:space="preserve">Resume note: </w:t>
      </w:r>
      <w:r>
        <w:rPr>
          <w:rFonts w:ascii="Calibri" w:cs="Calibri" w:eastAsia="Calibri" w:hAnsi="Calibri"/>
          <w:i/>
          <w:iCs/>
          <w:color w:val="1E293B"/>
          <w:sz w:val="20"/>
          <w:szCs w:val="20"/>
        </w:rPr>
        <w:t xml:space="preserve">Identified and resolved a real data security incident — demonstrates awareness of data privacy practices, not just happy-path engineering.</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2: Data Parsing (parse_mbox.py)</w:t>
      </w:r>
    </w:p>
    <w:p>
      <w:pPr>
        <w:spacing w:after="60" w:before="60"/>
      </w:pPr>
      <w:r>
        <w:rPr>
          <w:rFonts w:ascii="Calibri" w:cs="Calibri" w:eastAsia="Calibri" w:hAnsi="Calibri"/>
          <w:color w:val="1E293B"/>
          <w:sz w:val="20"/>
          <w:szCs w:val="20"/>
        </w:rPr>
        <w:t xml:space="preserve">Python's built-in mailbox module handles .mbox format splitting. The custom parser handles three real-world email format complexities: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Multipart emails (plain text + HTML bundled together) — prefers plain text to avoid HTML noise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HTML-only emails — strips tags, scripts, and style blocks using BeautifulSoup</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Encoding edge cases — handles charset detection, UTF-8 fallback, malformed headers</w:t>
      </w:r>
    </w:p>
    <w:p>
      <w:pPr>
        <w:spacing w:after="120" w:before="0"/>
      </w:pPr>
      <w:r>
        <w:t xml:space="preserve"/>
      </w:r>
    </w:p>
    <w:p>
      <w:pPr>
        <w:spacing w:after="60" w:before="60"/>
      </w:pPr>
      <w:r>
        <w:rPr>
          <w:rFonts w:ascii="Calibri" w:cs="Calibri" w:eastAsia="Calibri" w:hAnsi="Calibri"/>
          <w:color w:val="1E293B"/>
          <w:sz w:val="20"/>
          <w:szCs w:val="20"/>
        </w:rPr>
        <w:t xml:space="preserve">Extracts five fields per email: date, sender, subject, body (truncated to 5,000 chars), gmail_labels.</w:t>
      </w:r>
    </w:p>
    <w:p>
      <w:pPr>
        <w:spacing w:after="120" w:before="0"/>
      </w:pPr>
      <w:r>
        <w:t xml:space="preserve"/>
      </w:r>
    </w:p>
    <w:p>
      <w:pPr>
        <w:pStyle w:val="Heading3"/>
        <w:spacing w:after="60" w:before="200"/>
      </w:pPr>
      <w:r>
        <w:rPr>
          <w:rFonts w:ascii="Calibri" w:cs="Calibri" w:eastAsia="Calibri" w:hAnsi="Calibri"/>
          <w:b/>
          <w:bCs/>
          <w:color w:val="64748B"/>
          <w:sz w:val="20"/>
          <w:szCs w:val="20"/>
        </w:rPr>
        <w:t xml:space="preserve">Bugs Found &amp; Fixed During Development</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Missing parentheses on get_content_charset() caused method reference instead of string value — manifested as TypeError on 41,469 of 41,570 emails (99.7% silent failure)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Timezone-naive vs timezone-aware datetime mixing caused TypeError on min/max operations — fixed by normalizing all naive datetimes to UTC</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Silent except block was hiding both bugs — exposed by temporarily printing repr(e) for first 5 failures</w:t>
      </w:r>
    </w:p>
    <w:p>
      <w:pPr>
        <w:pBdr>
          <w:left w:val="single" w:color="EA580C" w:sz="12" w:space="8"/>
        </w:pBdr>
        <w:shd w:fill="F1F5F9" w:val="clear"/>
        <w:spacing w:after="80" w:before="80"/>
        <w:ind w:left="360"/>
      </w:pPr>
      <w:r>
        <w:rPr>
          <w:rFonts w:ascii="Calibri" w:cs="Calibri" w:eastAsia="Calibri" w:hAnsi="Calibri"/>
          <w:b/>
          <w:bCs/>
          <w:color w:val="EA580C"/>
          <w:sz w:val="20"/>
          <w:szCs w:val="20"/>
        </w:rPr>
        <w:t xml:space="preserve">Resume note: </w:t>
      </w:r>
      <w:r>
        <w:rPr>
          <w:rFonts w:ascii="Calibri" w:cs="Calibri" w:eastAsia="Calibri" w:hAnsi="Calibri"/>
          <w:i/>
          <w:iCs/>
          <w:color w:val="1E293B"/>
          <w:sz w:val="20"/>
          <w:szCs w:val="20"/>
        </w:rPr>
        <w:t xml:space="preserve">Diagnosed a 99.7% silent failure rate in a data pipeline by exposing caught exceptions rather than treating 'no crash' as 'working correctly.'</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3: Labeling Pipeline (label_data.py)</w:t>
      </w:r>
    </w:p>
    <w:p>
      <w:pPr>
        <w:spacing w:after="60" w:before="60"/>
      </w:pPr>
      <w:r>
        <w:rPr>
          <w:rFonts w:ascii="Calibri" w:cs="Calibri" w:eastAsia="Calibri" w:hAnsi="Calibri"/>
          <w:color w:val="1E293B"/>
          <w:sz w:val="20"/>
          <w:szCs w:val="20"/>
        </w:rPr>
        <w:t xml:space="preserve">Gmail's automatic categories (Promotions, Updates, Social, Personal, Forums) serve as weak labels. The labeling pipeline does three things:</w:t>
      </w:r>
    </w:p>
    <w:p>
      <w:pPr>
        <w:spacing w:after="120" w:before="0"/>
      </w:pPr>
      <w:r>
        <w:t xml:space="preserve"/>
      </w:r>
    </w:p>
    <w:p>
      <w:pPr>
        <w:pStyle w:val="Heading3"/>
        <w:spacing w:after="60" w:before="200"/>
      </w:pPr>
      <w:r>
        <w:rPr>
          <w:rFonts w:ascii="Calibri" w:cs="Calibri" w:eastAsia="Calibri" w:hAnsi="Calibri"/>
          <w:b/>
          <w:bCs/>
          <w:color w:val="64748B"/>
          <w:sz w:val="20"/>
          <w:szCs w:val="20"/>
        </w:rPr>
        <w:t xml:space="preserve">3a. Category Extraction</w:t>
      </w:r>
    </w:p>
    <w:p>
      <w:pPr>
        <w:spacing w:after="60" w:before="60"/>
      </w:pPr>
      <w:r>
        <w:rPr>
          <w:rFonts w:ascii="Calibri" w:cs="Calibri" w:eastAsia="Calibri" w:hAnsi="Calibri"/>
          <w:color w:val="1E293B"/>
          <w:sz w:val="20"/>
          <w:szCs w:val="20"/>
        </w:rPr>
        <w:t xml:space="preserve">The raw X-Gmail-Labels header is a compound string like "Inbox,Important,Opened,Category Updates,Unread" mixing state labels (read/unread, inbox/trash) with category labels. A regex extracts just the category using re.findall() with re.IGNORECASE.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Edge case: some emails have two Category tags (e.g. Category Purchases + Category Updates) — handled by preferring known tab categories over smart labels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Bug found: initial regex used lowercase 'category' — case-sensitive match never fired, all 41,570 emails labeled 'Primary'. Fixed with re.IGNORECASE flag.</w:t>
      </w:r>
    </w:p>
    <w:p>
      <w:pPr>
        <w:spacing w:after="120" w:before="0"/>
      </w:pPr>
      <w:r>
        <w:t xml:space="preserve"/>
      </w:r>
    </w:p>
    <w:p>
      <w:pPr>
        <w:pStyle w:val="Heading3"/>
        <w:spacing w:after="60" w:before="200"/>
      </w:pPr>
      <w:r>
        <w:rPr>
          <w:rFonts w:ascii="Calibri" w:cs="Calibri" w:eastAsia="Calibri" w:hAnsi="Calibri"/>
          <w:b/>
          <w:bCs/>
          <w:color w:val="64748B"/>
          <w:sz w:val="20"/>
          <w:szCs w:val="20"/>
        </w:rPr>
        <w:t xml:space="preserve">3b. Job/Application Heuristic</w:t>
      </w:r>
    </w:p>
    <w:p>
      <w:pPr>
        <w:spacing w:after="60" w:before="60"/>
      </w:pPr>
      <w:r>
        <w:rPr>
          <w:rFonts w:ascii="Calibri" w:cs="Calibri" w:eastAsia="Calibri" w:hAnsi="Calibri"/>
          <w:color w:val="1E293B"/>
          <w:sz w:val="20"/>
          <w:szCs w:val="20"/>
        </w:rPr>
        <w:t xml:space="preserve">Gmail has no Job category. A custom heuristic flags candidate emails using two signals: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Sender domain matching against known ATS platforms: Greenhouse, Lever, Workday, iCIMS, SmartRecruiters, Ashby, Handshake, RippleMatch, Jobright, WayUp</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Subject keyword matching: 'application received', 'interview', 'assessment', 'coding challenge', 'phone screen', 'thank you for applying', etc.</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LinkedIn special-cased: blanket domain match flagged 4,786 emails (connection requests, notifications, ads). Restricted to LinkedIn emails where subject also matches job-specific keywords.</w:t>
      </w:r>
    </w:p>
    <w:p>
      <w:pPr>
        <w:spacing w:after="120" w:before="0"/>
      </w:pPr>
      <w:r>
        <w:t xml:space="preserve"/>
      </w:r>
    </w:p>
    <w:p>
      <w:pPr>
        <w:spacing w:after="60" w:before="60"/>
      </w:pPr>
      <w:r>
        <w:rPr>
          <w:rFonts w:ascii="Calibri" w:cs="Calibri" w:eastAsia="Calibri" w:hAnsi="Calibri"/>
          <w:color w:val="1E293B"/>
          <w:sz w:val="20"/>
          <w:szCs w:val="20"/>
        </w:rPr>
        <w:t xml:space="preserve">Iterative refinement reduced false positives through diagnostic-driven decisions:</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7,126 candidates → identified LinkedIn noise via domain breakdown</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2,559 candidates → LinkedIn restricted to job-subject matches</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1,915 candidates → fastweb.com (scholarships) and .edu domains (college admissions) added to negative filter</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1,560 candidates → final count, all top domains are legitimate job platforms</w:t>
      </w:r>
    </w:p>
    <w:p>
      <w:pPr>
        <w:spacing w:after="120" w:before="0"/>
      </w:pPr>
      <w:r>
        <w:t xml:space="preserve"/>
      </w:r>
    </w:p>
    <w:p>
      <w:pPr>
        <w:pBdr>
          <w:left w:val="single" w:color="16A34A" w:sz="12" w:space="8"/>
        </w:pBdr>
        <w:shd w:fill="F1F5F9" w:val="clear"/>
        <w:spacing w:after="80" w:before="80"/>
        <w:ind w:left="360"/>
      </w:pPr>
      <w:r>
        <w:rPr>
          <w:rFonts w:ascii="Calibri" w:cs="Calibri" w:eastAsia="Calibri" w:hAnsi="Calibri"/>
          <w:b/>
          <w:bCs/>
          <w:color w:val="16A34A"/>
          <w:sz w:val="20"/>
          <w:szCs w:val="20"/>
        </w:rPr>
        <w:t xml:space="preserve">Resume note: </w:t>
      </w:r>
      <w:r>
        <w:rPr>
          <w:rFonts w:ascii="Calibri" w:cs="Calibri" w:eastAsia="Calibri" w:hAnsi="Calibri"/>
          <w:i/>
          <w:iCs/>
          <w:color w:val="1E293B"/>
          <w:sz w:val="20"/>
          <w:szCs w:val="20"/>
        </w:rPr>
        <w:t xml:space="preserve">Reduced false positive rate from 17.1% to 3.8% through iterative heuristic refinement driven by domain-level analysis, not guesswork.</w:t>
      </w:r>
    </w:p>
    <w:p>
      <w:pPr>
        <w:spacing w:after="120" w:before="0"/>
      </w:pPr>
      <w:r>
        <w:t xml:space="preserve"/>
      </w:r>
    </w:p>
    <w:p>
      <w:pPr>
        <w:pStyle w:val="Heading3"/>
        <w:spacing w:after="60" w:before="200"/>
      </w:pPr>
      <w:r>
        <w:rPr>
          <w:rFonts w:ascii="Calibri" w:cs="Calibri" w:eastAsia="Calibri" w:hAnsi="Calibri"/>
          <w:b/>
          <w:bCs/>
          <w:color w:val="64748B"/>
          <w:sz w:val="20"/>
          <w:szCs w:val="20"/>
        </w:rPr>
        <w:t xml:space="preserve">3c. Final Label Assembly</w:t>
      </w:r>
    </w:p>
    <w:p>
      <w:pPr>
        <w:spacing w:after="60" w:before="60"/>
      </w:pPr>
      <w:r>
        <w:rPr>
          <w:rFonts w:ascii="Calibri" w:cs="Calibri" w:eastAsia="Calibri" w:hAnsi="Calibri"/>
          <w:color w:val="1E293B"/>
          <w:sz w:val="20"/>
          <w:szCs w:val="20"/>
        </w:rPr>
        <w:t xml:space="preserve">Six final classes, assembled from Gmail categories + Job heuristic:</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Job: 1,560  (heuristic — overrides Gmail category)</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Promotions: 16,962  (Gmail category)</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Updates: 16,809  (Gmail category + Bills folded in)</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Social: 4,972  (Gmail category)</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Personal: 1,238  (Gmail category + Primary folded in)</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Forums: 29  (Gmail category — very small class)</w:t>
      </w:r>
    </w:p>
    <w:p>
      <w:pPr>
        <w:spacing w:after="120" w:before="0"/>
      </w:pPr>
      <w:r>
        <w:t xml:space="preserve"/>
      </w:r>
    </w:p>
    <w:p>
      <w:pPr>
        <w:spacing w:after="60" w:before="60"/>
      </w:pPr>
      <w:r>
        <w:rPr>
          <w:rFonts w:ascii="Calibri" w:cs="Calibri" w:eastAsia="Calibri" w:hAnsi="Calibri"/>
          <w:color w:val="1E293B"/>
          <w:sz w:val="20"/>
          <w:szCs w:val="20"/>
        </w:rPr>
        <w:t xml:space="preserve">Label design decisions made explicitly:</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Bills (1 email) folded into Updates — too small for its own class</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Primary (398 emails, no Gmail category) folded into Personal — closest semantic match</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Job label overrides Gmail category — heuristic signal trusted over Gmail's auto-categorization</w:t>
      </w:r>
    </w:p>
    <w:p>
      <w:pPr>
        <w:spacing w:after="30" w:before="30"/>
        <w:ind w:left="800" w:hanging="240"/>
      </w:pPr>
      <w:r>
        <w:rPr>
          <w:rFonts w:ascii="Calibri" w:cs="Calibri" w:eastAsia="Calibri" w:hAnsi="Calibri"/>
          <w:color w:val="64748B"/>
          <w:sz w:val="18"/>
          <w:szCs w:val="18"/>
        </w:rPr>
        <w:t xml:space="preserve">◦ </w:t>
      </w:r>
      <w:r>
        <w:rPr>
          <w:rFonts w:ascii="Calibri" w:cs="Calibri" w:eastAsia="Calibri" w:hAnsi="Calibri"/>
          <w:color w:val="1E293B"/>
          <w:sz w:val="18"/>
          <w:szCs w:val="18"/>
        </w:rPr>
        <w:t xml:space="preserve">Accepted weak/noisy labels for Job class rather than manually reviewing 1,560 emails — realistic industry tradeoff between label quality and throughput</w:t>
      </w:r>
    </w:p>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Resume-Ready Bullet Points</w:t>
      </w:r>
    </w:p>
    <w:p>
      <w:pPr>
        <w:spacing w:after="60" w:before="60"/>
      </w:pPr>
      <w:r>
        <w:rPr>
          <w:rFonts w:ascii="Calibri" w:cs="Calibri" w:eastAsia="Calibri" w:hAnsi="Calibri"/>
          <w:i/>
          <w:iCs/>
          <w:color w:val="64748B"/>
          <w:sz w:val="20"/>
          <w:szCs w:val="20"/>
        </w:rPr>
        <w:t xml:space="preserve">Copy and adapt these for your resume. Tailor specifics (metrics) as the project develops.</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Current (What You Can Say Now)</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Built an end-to-end email classification pipeline in Python processing 41,570 real Gmail messages, covering data acquisition, parsing, and multi-class labeling</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Engineered a custom Job/Application label not present in Gmail's default categories, using a sender-domain + subject-keyword heuristic that reduced false positives from 17.1% to 3.8% through iterative diagnostic-driven refinement</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Handled real-world data pipeline failures including a 99.7% silent failure rate caused by a missing method call, diagnosed by exposing caught exceptions rather than treating absence of crashes as correctness</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Identified and resolved a data privacy incident (personal email data committed to a public GitHub repo) by implementing correct .gitignore patterns and purging repository history</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Designed a weak labeling strategy using Gmail's existing category tabs as noisy ground truth, bootstrapping labels for 41,570 emails without manual annotation</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After Modeling (Add These Once Complete)</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Trained and compared Logistic Regression and Naive Bayes classifiers on TF-IDF features extracted from email subject + body text, achieving [X]% macro F1 across 6 classes</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Addressed class imbalance (Promotions/Updates = 82% of data) using per-class F1 scoring rather than accuracy, correctly identifying that a naive baseline would score ~80% by always predicting the majority class</w:t>
      </w:r>
    </w:p>
    <w:p>
      <w:pPr>
        <w:pBdr>
          <w:left w:val="single" w:color="16A34A" w:sz="8" w:space="6"/>
        </w:pBdr>
        <w:shd w:fill="EFF6FF" w:val="clear"/>
        <w:spacing w:after="50" w:before="50"/>
        <w:ind w:left="480" w:hanging="240"/>
      </w:pPr>
      <w:r>
        <w:rPr>
          <w:rFonts w:ascii="Calibri" w:cs="Calibri" w:eastAsia="Calibri" w:hAnsi="Calibri"/>
          <w:b/>
          <w:bCs/>
          <w:color w:val="16A34A"/>
          <w:sz w:val="20"/>
          <w:szCs w:val="20"/>
        </w:rPr>
        <w:t xml:space="preserve">✓ </w:t>
      </w:r>
      <w:r>
        <w:rPr>
          <w:rFonts w:ascii="Calibri" w:cs="Calibri" w:eastAsia="Calibri" w:hAnsi="Calibri"/>
          <w:color w:val="1E293B"/>
          <w:sz w:val="20"/>
          <w:szCs w:val="20"/>
        </w:rPr>
        <w:t xml:space="preserve">Analyzed confusion matrix to identify [specific misclassification pattern], leading to [specific improvement]</w:t>
      </w:r>
    </w:p>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What's Next — Modeling Plan</w:t>
      </w:r>
    </w:p>
    <w:p>
      <w:pPr>
        <w:pStyle w:val="Heading2"/>
        <w:spacing w:after="80" w:before="320"/>
      </w:pPr>
      <w:r>
        <w:rPr>
          <w:rFonts w:ascii="Calibri" w:cs="Calibri" w:eastAsia="Calibri" w:hAnsi="Calibri"/>
          <w:b/>
          <w:bCs/>
          <w:color w:val="1E293B"/>
          <w:sz w:val="24"/>
          <w:szCs w:val="24"/>
        </w:rPr>
        <w:t xml:space="preserve">Phase 4: Feature Engineering</w:t>
      </w:r>
    </w:p>
    <w:p>
      <w:pPr>
        <w:spacing w:after="60" w:before="60"/>
      </w:pPr>
      <w:r>
        <w:rPr>
          <w:rFonts w:ascii="Calibri" w:cs="Calibri" w:eastAsia="Calibri" w:hAnsi="Calibri"/>
          <w:color w:val="1E293B"/>
          <w:sz w:val="20"/>
          <w:szCs w:val="20"/>
        </w:rPr>
        <w:t xml:space="preserve">Raw text must be converted to numbers before any model can learn from it. The approach:</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Combine subject + body into a single text field per email (subject weighted more heavily since it's a strong signal)</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TF-IDF vectorization: converts text to a matrix where each column is a word, each value reflects how distinctive that word is to a particular email vs. the corpus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Filter to last 2 years using the date column — your email behavior and the types of emails you receive have likely changed significantly since 2019</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Train/test split: ~80% training, 20% held-out test set — the model never sees test data during training</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5: Baseline Model</w:t>
      </w:r>
    </w:p>
    <w:p>
      <w:pPr>
        <w:spacing w:after="60" w:before="60"/>
      </w:pPr>
      <w:r>
        <w:rPr>
          <w:rFonts w:ascii="Calibri" w:cs="Calibri" w:eastAsia="Calibri" w:hAnsi="Calibri"/>
          <w:color w:val="1E293B"/>
          <w:sz w:val="20"/>
          <w:szCs w:val="20"/>
        </w:rPr>
        <w:t xml:space="preserve">Two models to start with, both interpretable and fast:</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Naive Bayes (MultinomialNB): probabilistic, assumes word independence, classic for text classification, very fast</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Logistic Regression: discriminative, learns word weights per class, usually slightly better than NB on longer texts</w:t>
      </w:r>
    </w:p>
    <w:p>
      <w:pPr>
        <w:spacing w:after="60" w:before="60"/>
      </w:pPr>
      <w:r>
        <w:rPr>
          <w:rFonts w:ascii="Calibri" w:cs="Calibri" w:eastAsia="Calibri" w:hAnsi="Calibri"/>
          <w:color w:val="1E293B"/>
          <w:sz w:val="20"/>
          <w:szCs w:val="20"/>
        </w:rPr>
        <w:t xml:space="preserve">Both serve as the baseline. The goal isn't maximum accuracy — it's understanding what the model learns and what it gets wrong.</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6: Evaluation</w:t>
      </w:r>
    </w:p>
    <w:p>
      <w:pPr>
        <w:spacing w:after="60" w:before="60"/>
      </w:pPr>
      <w:r>
        <w:rPr>
          <w:rFonts w:ascii="Calibri" w:cs="Calibri" w:eastAsia="Calibri" w:hAnsi="Calibri"/>
          <w:color w:val="1E293B"/>
          <w:sz w:val="20"/>
          <w:szCs w:val="20"/>
        </w:rPr>
        <w:t xml:space="preserve">Metrics that actually matter for imbalanced multi-class classification:</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Per-class Precision, Recall, F1: how well does the model do on each category individually?</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Confusion matrix: which classes get confused with each other? (e.g., does Job get misclassified as Updates?)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Macro F1: average F1 across all classes, treating each class equally regardless of size</w:t>
      </w:r>
    </w:p>
    <w:p>
      <w:pPr>
        <w:spacing w:after="60" w:before="60"/>
      </w:pPr>
      <w:r>
        <w:rPr>
          <w:rFonts w:ascii="Calibri" w:cs="Calibri" w:eastAsia="Calibri" w:hAnsi="Calibri"/>
          <w:color w:val="1E293B"/>
          <w:sz w:val="20"/>
          <w:szCs w:val="20"/>
        </w:rPr>
        <w:t xml:space="preserve">Accuracy is explicitly NOT the primary metric — with 82% of data in two classes, a dumb model scores ~80% accuracy without learning anything useful.</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7: Improvements (Resume Enhancers)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Feature engineering: add sender domain, time of day, email length as non-text features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Ensemble methods: combine Logistic Regression + Naive Bayes predictions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Try a pre-trained transformer (DistilBERT) for the subject line — likely large improvement for Job/Personal distinction</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Address Forums class (only 29 samples) — consider dropping or merging with Updates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Error analysis: manually inspect misclassified emails to understand failure modes</w:t>
      </w:r>
    </w:p>
    <w:p>
      <w:pPr>
        <w:spacing w:after="120" w:before="0"/>
      </w:pPr>
      <w:r>
        <w:t xml:space="preserve"/>
      </w:r>
    </w:p>
    <w:p>
      <w:pPr>
        <w:pStyle w:val="Heading2"/>
        <w:spacing w:after="80" w:before="320"/>
      </w:pPr>
      <w:r>
        <w:rPr>
          <w:rFonts w:ascii="Calibri" w:cs="Calibri" w:eastAsia="Calibri" w:hAnsi="Calibri"/>
          <w:b/>
          <w:bCs/>
          <w:color w:val="1E293B"/>
          <w:sz w:val="24"/>
          <w:szCs w:val="24"/>
        </w:rPr>
        <w:t xml:space="preserve">Phase 8: Polish for Resume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Write a README with problem statement, approach, results, and what you learned</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Create a confusion matrix visualization and save it to the repo</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Write a short blog post (even just a GitHub README) explaining the label design decisions — interviewers love seeing that you thought about the data, not just the model</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color w:val="1E293B"/>
          <w:sz w:val="20"/>
          <w:szCs w:val="20"/>
        </w:rPr>
        <w:t xml:space="preserve">Optional: build a tiny demo script that classifies a new email you paste in</w:t>
      </w:r>
    </w:p>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ML Concepts You've Learned So Far</w:t>
      </w:r>
    </w:p>
    <w:p>
      <w:pPr>
        <w:spacing w:after="60" w:before="60"/>
      </w:pPr>
      <w:r>
        <w:rPr>
          <w:rFonts w:ascii="Calibri" w:cs="Calibri" w:eastAsia="Calibri" w:hAnsi="Calibri"/>
          <w:color w:val="1E293B"/>
          <w:sz w:val="20"/>
          <w:szCs w:val="20"/>
        </w:rPr>
        <w:t xml:space="preserve">These are things you should be able to explain in an interview:</w:t>
      </w:r>
    </w:p>
    <w:p>
      <w:pPr>
        <w:spacing w:after="120" w:before="0"/>
      </w:pPr>
      <w:r>
        <w:t xml:space="preserve"/>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Using imperfect, automatically-generated labels (Gmail categories) as a starting point rather than hand-labeling everything </w:t>
      </w:r>
      <w:r>
        <w:rPr>
          <w:rFonts w:ascii="Calibri" w:cs="Calibri" w:eastAsia="Calibri" w:hAnsi="Calibri"/>
          <w:color w:val="1E293B"/>
          <w:sz w:val="20"/>
          <w:szCs w:val="20"/>
        </w:rPr>
        <w:t xml:space="preserve">Weak supervision / noisy labels:</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When one class dominates the dataset — affects which metrics you should use and how you interpret results </w:t>
      </w:r>
      <w:r>
        <w:rPr>
          <w:rFonts w:ascii="Calibri" w:cs="Calibri" w:eastAsia="Calibri" w:hAnsi="Calibri"/>
          <w:color w:val="1E293B"/>
          <w:sz w:val="20"/>
          <w:szCs w:val="20"/>
        </w:rPr>
        <w:t xml:space="preserve">Class imbalance:</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Term Frequency-Inverse Document Frequency — a way to represent text as numbers that rewards distinctive words and penalizes common ones </w:t>
      </w:r>
      <w:r>
        <w:rPr>
          <w:rFonts w:ascii="Calibri" w:cs="Calibri" w:eastAsia="Calibri" w:hAnsi="Calibri"/>
          <w:color w:val="1E293B"/>
          <w:sz w:val="20"/>
          <w:szCs w:val="20"/>
        </w:rPr>
        <w:t xml:space="preserve">TF-IDF (coming up):</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Using domain knowledge (known ATS sender domains, subject keywords) to generate candidate labels before applying a model </w:t>
      </w:r>
      <w:r>
        <w:rPr>
          <w:rFonts w:ascii="Calibri" w:cs="Calibri" w:eastAsia="Calibri" w:hAnsi="Calibri"/>
          <w:color w:val="1E293B"/>
          <w:sz w:val="20"/>
          <w:szCs w:val="20"/>
        </w:rPr>
        <w:t xml:space="preserve">Heuristic labeling:</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The practice of exposing caught exceptions to understand what's actually going wrong in a pipeline, vs. treating 'no crash' as success </w:t>
      </w:r>
      <w:r>
        <w:rPr>
          <w:rFonts w:ascii="Calibri" w:cs="Calibri" w:eastAsia="Calibri" w:hAnsi="Calibri"/>
          <w:color w:val="1E293B"/>
          <w:sz w:val="20"/>
          <w:szCs w:val="20"/>
        </w:rPr>
        <w:t xml:space="preserve">Silent failure detection:</w:t>
      </w:r>
    </w:p>
    <w:p>
      <w:pPr>
        <w:spacing w:after="40" w:before="40"/>
        <w:ind w:left="480" w:hanging="240"/>
      </w:pPr>
      <w:r>
        <w:rPr>
          <w:rFonts w:ascii="Calibri" w:cs="Calibri" w:eastAsia="Calibri" w:hAnsi="Calibri"/>
          <w:color w:val="2563EB"/>
          <w:sz w:val="20"/>
          <w:szCs w:val="20"/>
        </w:rPr>
        <w:t xml:space="preserve">• </w:t>
      </w:r>
      <w:r>
        <w:rPr>
          <w:rFonts w:ascii="Calibri" w:cs="Calibri" w:eastAsia="Calibri" w:hAnsi="Calibri"/>
          <w:b/>
          <w:bCs/>
          <w:color w:val="1E293B"/>
          <w:sz w:val="20"/>
          <w:szCs w:val="20"/>
        </w:rPr>
        <w:t xml:space="preserve">Keeping a held-out test set the model never sees during training — ensures evaluation reflects real-world performance </w:t>
      </w:r>
      <w:r>
        <w:rPr>
          <w:rFonts w:ascii="Calibri" w:cs="Calibri" w:eastAsia="Calibri" w:hAnsi="Calibri"/>
          <w:color w:val="1E293B"/>
          <w:sz w:val="20"/>
          <w:szCs w:val="20"/>
        </w:rPr>
        <w:t xml:space="preserve">Data leakage prevention:</w:t>
      </w:r>
    </w:p>
    <w:p>
      <w:pPr>
        <w:spacing w:after="120" w:before="0"/>
      </w:pPr>
      <w:r>
        <w:t xml:space="preserve"/>
      </w:r>
    </w:p>
    <w:p>
      <w:pPr>
        <w:pStyle w:val="Heading1"/>
        <w:pBdr>
          <w:bottom w:val="single" w:color="2563EB" w:sz="6" w:space="4"/>
        </w:pBdr>
        <w:spacing w:after="120" w:before="400"/>
      </w:pPr>
      <w:r>
        <w:rPr>
          <w:rFonts w:ascii="Calibri" w:cs="Calibri" w:eastAsia="Calibri" w:hAnsi="Calibri"/>
          <w:b/>
          <w:bCs/>
          <w:color w:val="2563EB"/>
          <w:sz w:val="32"/>
          <w:szCs w:val="32"/>
        </w:rPr>
        <w:t xml:space="preserve">Key Interview Talking Points</w:t>
      </w:r>
    </w:p>
    <w:p>
      <w:pPr>
        <w:pBdr>
          <w:left w:val="single" w:color="2563EB" w:sz="12" w:space="8"/>
        </w:pBdr>
        <w:shd w:fill="F1F5F9" w:val="clear"/>
        <w:spacing w:after="80" w:before="80"/>
        <w:ind w:left="360"/>
      </w:pPr>
      <w:r>
        <w:rPr>
          <w:rFonts w:ascii="Calibri" w:cs="Calibri" w:eastAsia="Calibri" w:hAnsi="Calibri"/>
          <w:b/>
          <w:bCs/>
          <w:color w:val="2563EB"/>
          <w:sz w:val="20"/>
          <w:szCs w:val="20"/>
        </w:rPr>
        <w:t xml:space="preserve">Q: Walk me through a technical challenge you faced on this project. </w:t>
      </w:r>
      <w:r>
        <w:rPr>
          <w:rFonts w:ascii="Calibri" w:cs="Calibri" w:eastAsia="Calibri" w:hAnsi="Calibri"/>
          <w:i/>
          <w:iCs/>
          <w:color w:val="1E293B"/>
          <w:sz w:val="20"/>
          <w:szCs w:val="20"/>
        </w:rPr>
        <w:t xml:space="preserve">Talk about the 99.7% silent failure rate — how all emails appeared to parse successfully (exit code 0, no crash) but 41,469 of 41,570 were skipped. The fix was simple (missing parentheses) but finding it required deliberately exposing what the exception handler was silently catching.</w:t>
      </w:r>
    </w:p>
    <w:p>
      <w:pPr>
        <w:spacing w:after="120" w:before="0"/>
      </w:pPr>
      <w:r>
        <w:t xml:space="preserve"/>
      </w:r>
    </w:p>
    <w:p>
      <w:pPr>
        <w:pBdr>
          <w:left w:val="single" w:color="2563EB" w:sz="12" w:space="8"/>
        </w:pBdr>
        <w:shd w:fill="F1F5F9" w:val="clear"/>
        <w:spacing w:after="80" w:before="80"/>
        <w:ind w:left="360"/>
      </w:pPr>
      <w:r>
        <w:rPr>
          <w:rFonts w:ascii="Calibri" w:cs="Calibri" w:eastAsia="Calibri" w:hAnsi="Calibri"/>
          <w:b/>
          <w:bCs/>
          <w:color w:val="2563EB"/>
          <w:sz w:val="20"/>
          <w:szCs w:val="20"/>
        </w:rPr>
        <w:t xml:space="preserve">Q: How did you handle labeling with no ground truth? </w:t>
      </w:r>
      <w:r>
        <w:rPr>
          <w:rFonts w:ascii="Calibri" w:cs="Calibri" w:eastAsia="Calibri" w:hAnsi="Calibri"/>
          <w:i/>
          <w:iCs/>
          <w:color w:val="1E293B"/>
          <w:sz w:val="20"/>
          <w:szCs w:val="20"/>
        </w:rPr>
        <w:t xml:space="preserve">Explain the two-layer approach: Gmail's existing category tabs as weak labels for 5 classes, plus a custom heuristic for the Job class (domain + keyword matching). Acknowledge it's noisy and explain the tradeoff — coverage vs. label quality.</w:t>
      </w:r>
    </w:p>
    <w:p>
      <w:pPr>
        <w:spacing w:after="120" w:before="0"/>
      </w:pPr>
      <w:r>
        <w:t xml:space="preserve"/>
      </w:r>
    </w:p>
    <w:p>
      <w:pPr>
        <w:pBdr>
          <w:left w:val="single" w:color="2563EB" w:sz="12" w:space="8"/>
        </w:pBdr>
        <w:shd w:fill="F1F5F9" w:val="clear"/>
        <w:spacing w:after="80" w:before="80"/>
        <w:ind w:left="360"/>
      </w:pPr>
      <w:r>
        <w:rPr>
          <w:rFonts w:ascii="Calibri" w:cs="Calibri" w:eastAsia="Calibri" w:hAnsi="Calibri"/>
          <w:b/>
          <w:bCs/>
          <w:color w:val="2563EB"/>
          <w:sz w:val="20"/>
          <w:szCs w:val="20"/>
        </w:rPr>
        <w:t xml:space="preserve">Q: Why not just use accuracy as your metric? </w:t>
      </w:r>
      <w:r>
        <w:rPr>
          <w:rFonts w:ascii="Calibri" w:cs="Calibri" w:eastAsia="Calibri" w:hAnsi="Calibri"/>
          <w:i/>
          <w:iCs/>
          <w:color w:val="1E293B"/>
          <w:sz w:val="20"/>
          <w:szCs w:val="20"/>
        </w:rPr>
        <w:t xml:space="preserve">With Promotions + Updates making up 82% of the data, a model that always predicts the majority class would score ~80% accuracy while being completely useless for the minority classes. Per-class F1 treats each class equally and reveals this kind of failure immediately.</w:t>
      </w:r>
    </w:p>
    <w:p>
      <w:pPr>
        <w:spacing w:after="120" w:before="0"/>
      </w:pPr>
      <w:r>
        <w:t xml:space="preserve"/>
      </w:r>
    </w:p>
    <w:p>
      <w:pPr>
        <w:pBdr>
          <w:left w:val="single" w:color="2563EB" w:sz="12" w:space="8"/>
        </w:pBdr>
        <w:shd w:fill="F1F5F9" w:val="clear"/>
        <w:spacing w:after="80" w:before="80"/>
        <w:ind w:left="360"/>
      </w:pPr>
      <w:r>
        <w:rPr>
          <w:rFonts w:ascii="Calibri" w:cs="Calibri" w:eastAsia="Calibri" w:hAnsi="Calibri"/>
          <w:b/>
          <w:bCs/>
          <w:color w:val="2563EB"/>
          <w:sz w:val="20"/>
          <w:szCs w:val="20"/>
        </w:rPr>
        <w:t xml:space="preserve">Q: What would you do differently? </w:t>
      </w:r>
      <w:r>
        <w:rPr>
          <w:rFonts w:ascii="Calibri" w:cs="Calibri" w:eastAsia="Calibri" w:hAnsi="Calibri"/>
          <w:i/>
          <w:iCs/>
          <w:color w:val="1E293B"/>
          <w:sz w:val="20"/>
          <w:szCs w:val="20"/>
        </w:rPr>
        <w:t xml:space="preserve">Manual annotation of at least 200-300 Job emails for a clean ground truth. Earlier attention to class imbalance in label design. Possibly merging Forums into Updates given only 29 samples.</w:t>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2026-07-03T22:16:51.895Z</dcterms:created>
  <dcterms:modified xsi:type="dcterms:W3CDTF">2026-07-03T22:16:51.895Z</dcterms:modified>
</cp:coreProperties>
</file>

<file path=docProps/custom.xml><?xml version="1.0" encoding="utf-8"?>
<Properties xmlns="http://schemas.openxmlformats.org/officeDocument/2006/custom-properties" xmlns:vt="http://schemas.openxmlformats.org/officeDocument/2006/docPropsVTypes"/>
</file>