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0"/>
          <w:szCs w:val="20"/>
        </w:rPr>
        <w:t xml:space="preserve"/>
      </w:r>
    </w:p>
    <w:p>
      <w:pPr>
        <w:jc w:val="center"/>
      </w:pPr>
      <w:r>
        <w:rPr>
          <w:rFonts w:ascii="Arial" w:cs="Arial" w:eastAsia="Arial" w:hAnsi="Arial"/>
          <w:b/>
          <w:bCs/>
          <w:color w:val="1F3864"/>
          <w:sz w:val="72"/>
          <w:szCs w:val="72"/>
        </w:rPr>
        <w:t xml:space="preserve">STOCK CATALYST</w:t>
      </w:r>
    </w:p>
    <w:p>
      <w:pPr>
        <w:jc w:val="center"/>
      </w:pPr>
      <w:r>
        <w:rPr>
          <w:rFonts w:ascii="Arial" w:cs="Arial" w:eastAsia="Arial" w:hAnsi="Arial"/>
          <w:b/>
          <w:bCs/>
          <w:color w:val="1F3864"/>
          <w:sz w:val="72"/>
          <w:szCs w:val="72"/>
        </w:rPr>
        <w:t xml:space="preserve">MONITORING SYSTEM</w:t>
      </w:r>
    </w:p>
    <w:p>
      <w:pPr>
        <w:spacing w:after="0" w:before="120"/>
      </w:pPr>
      <w:r>
        <w:rPr>
          <w:rFonts w:ascii="Arial" w:cs="Arial" w:eastAsia="Arial" w:hAnsi="Arial"/>
          <w:sz w:val="20"/>
          <w:szCs w:val="20"/>
        </w:rPr>
        <w:t xml:space="preserve"/>
      </w:r>
    </w:p>
    <w:p>
      <w:pPr>
        <w:jc w:val="center"/>
      </w:pPr>
      <w:r>
        <w:rPr>
          <w:rFonts w:ascii="Arial" w:cs="Arial" w:eastAsia="Arial" w:hAnsi="Arial"/>
          <w:i/>
          <w:iCs/>
          <w:color w:val="2E75B6"/>
          <w:sz w:val="32"/>
          <w:szCs w:val="32"/>
        </w:rPr>
        <w:t xml:space="preserve">Project Requirements Document</w:t>
      </w:r>
    </w:p>
    <w:p>
      <w:pPr>
        <w:spacing w:after="0" w:before="480"/>
      </w:pPr>
      <w:r>
        <w:rPr>
          <w:rFonts w:ascii="Arial" w:cs="Arial" w:eastAsia="Arial" w:hAnsi="Arial"/>
          <w:sz w:val="20"/>
          <w:szCs w:val="2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20" w:before="0"/>
            </w:pPr>
            <w:r>
              <w:rPr>
                <w:rFonts w:ascii="Arial" w:cs="Arial" w:eastAsia="Arial" w:hAnsi="Arial"/>
                <w:b/>
                <w:bCs/>
                <w:color w:val="FFFFFF"/>
                <w:sz w:val="22"/>
                <w:szCs w:val="22"/>
              </w:rPr>
              <w:t xml:space="preserve">Version</w:t>
            </w:r>
          </w:p>
          <w:p>
            <w:pPr>
              <w:spacing w:after="0" w:before="0"/>
            </w:pPr>
            <w:r>
              <w:rPr>
                <w:rFonts w:ascii="Arial" w:cs="Arial" w:eastAsia="Arial" w:hAnsi="Arial"/>
                <w:color w:val="FFFFFF"/>
                <w:sz w:val="20"/>
                <w:szCs w:val="20"/>
              </w:rPr>
              <w:t xml:space="preserve">1.0</w:t>
            </w:r>
          </w:p>
        </w:tc>
        <w:tc>
          <w:tcPr>
            <w:tcW w:type="dxa" w:w="3000"/>
            <w:tcBorders>
              <w:top w:val="none" w:color="FFFFFF" w:sz="0"/>
              <w:left w:val="none" w:color="FFFFFF" w:sz="0"/>
              <w:bottom w:val="none" w:color="FFFFFF" w:sz="0"/>
              <w:right w:val="none" w:color="FFFFFF" w:sz="0"/>
            </w:tcBorders>
            <w:shd w:fill="2E75B6" w:val="clear"/>
            <w:tcMar>
              <w:top w:type="dxa" w:w="120"/>
              <w:left w:type="dxa" w:w="200"/>
              <w:bottom w:type="dxa" w:w="120"/>
              <w:right w:type="dxa" w:w="120"/>
            </w:tcMar>
          </w:tcPr>
          <w:p>
            <w:pPr>
              <w:spacing w:after="20" w:before="0"/>
            </w:pPr>
            <w:r>
              <w:rPr>
                <w:rFonts w:ascii="Arial" w:cs="Arial" w:eastAsia="Arial" w:hAnsi="Arial"/>
                <w:b/>
                <w:bCs/>
                <w:color w:val="FFFFFF"/>
                <w:sz w:val="22"/>
                <w:szCs w:val="22"/>
              </w:rPr>
              <w:t xml:space="preserve">Date</w:t>
            </w:r>
          </w:p>
          <w:p>
            <w:pPr>
              <w:spacing w:after="0" w:before="0"/>
            </w:pPr>
            <w:r>
              <w:rPr>
                <w:rFonts w:ascii="Arial" w:cs="Arial" w:eastAsia="Arial" w:hAnsi="Arial"/>
                <w:color w:val="FFFFFF"/>
                <w:sz w:val="20"/>
                <w:szCs w:val="20"/>
              </w:rPr>
              <w:t xml:space="preserve">May 2026</w:t>
            </w:r>
          </w:p>
        </w:tc>
      </w:tr>
      <w:tr>
        <w:tc>
          <w:tcPr>
            <w:tcW w:type="dxa" w:w="3000"/>
            <w:tcBorders>
              <w:top w:val="none" w:color="FFFFFF" w:sz="0"/>
              <w:left w:val="none" w:color="FFFFFF" w:sz="0"/>
              <w:bottom w:val="none" w:color="FFFFFF" w:sz="0"/>
              <w:right w:val="none" w:color="FFFFFF" w:sz="0"/>
            </w:tcBorders>
            <w:shd w:fill="F2F2F2" w:val="clear"/>
            <w:tcMar>
              <w:top w:type="dxa" w:w="120"/>
              <w:left w:type="dxa" w:w="200"/>
              <w:bottom w:type="dxa" w:w="120"/>
              <w:right w:type="dxa" w:w="120"/>
            </w:tcMar>
          </w:tcPr>
          <w:p>
            <w:pPr>
              <w:spacing w:after="20" w:before="0"/>
            </w:pPr>
            <w:r>
              <w:rPr>
                <w:rFonts w:ascii="Arial" w:cs="Arial" w:eastAsia="Arial" w:hAnsi="Arial"/>
                <w:b/>
                <w:bCs/>
                <w:color w:val="1F3864"/>
                <w:sz w:val="22"/>
                <w:szCs w:val="22"/>
              </w:rPr>
              <w:t xml:space="preserve">Status</w:t>
            </w:r>
          </w:p>
          <w:p>
            <w:pPr>
              <w:spacing w:after="0" w:before="0"/>
            </w:pPr>
            <w:r>
              <w:rPr>
                <w:rFonts w:ascii="Arial" w:cs="Arial" w:eastAsia="Arial" w:hAnsi="Arial"/>
                <w:sz w:val="20"/>
                <w:szCs w:val="20"/>
              </w:rPr>
              <w:t xml:space="preserve">Ready to Build</w:t>
            </w:r>
          </w:p>
        </w:tc>
        <w:tc>
          <w:tcPr>
            <w:tcW w:type="dxa" w:w="3000"/>
            <w:tcBorders>
              <w:top w:val="none" w:color="FFFFFF" w:sz="0"/>
              <w:left w:val="none" w:color="FFFFFF" w:sz="0"/>
              <w:bottom w:val="none" w:color="FFFFFF" w:sz="0"/>
              <w:right w:val="none" w:color="FFFFFF" w:sz="0"/>
            </w:tcBorders>
            <w:shd w:fill="F2F2F2" w:val="clear"/>
            <w:tcMar>
              <w:top w:type="dxa" w:w="120"/>
              <w:left w:type="dxa" w:w="200"/>
              <w:bottom w:type="dxa" w:w="120"/>
              <w:right w:type="dxa" w:w="120"/>
            </w:tcMar>
          </w:tcPr>
          <w:p>
            <w:pPr>
              <w:spacing w:after="20" w:before="0"/>
            </w:pPr>
            <w:r>
              <w:rPr>
                <w:rFonts w:ascii="Arial" w:cs="Arial" w:eastAsia="Arial" w:hAnsi="Arial"/>
                <w:b/>
                <w:bCs/>
                <w:color w:val="1F3864"/>
                <w:sz w:val="22"/>
                <w:szCs w:val="22"/>
              </w:rPr>
              <w:t xml:space="preserve">Budget</w:t>
            </w:r>
          </w:p>
          <w:p>
            <w:pPr>
              <w:spacing w:after="0" w:before="0"/>
            </w:pPr>
            <w:r>
              <w:rPr>
                <w:rFonts w:ascii="Arial" w:cs="Arial" w:eastAsia="Arial" w:hAnsi="Arial"/>
                <w:sz w:val="20"/>
                <w:szCs w:val="20"/>
              </w:rPr>
              <w:t xml:space="preserve">$0 / month</w:t>
            </w:r>
          </w:p>
        </w:tc>
      </w:tr>
    </w:tbl>
    <w:p>
      <w:r>
        <w:br w:type="page"/>
      </w:r>
    </w:p>
    <w:p>
      <w:pPr>
        <w:spacing w:after="160" w:before="0"/>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1. Executive Summary</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Stock Catalyst Monitoring System is a fully automated, zero-cost tool that scans U.S. Securities and Exchange Commission (SEC) public filings every day on a defined schedule, identifies investment catalysts such as mergers, insider buying, and activist investor activity, and delivers plain-English reports and SMS alerts directly to the investor.</w:t>
      </w:r>
    </w:p>
    <w:p>
      <w:pPr>
        <w:spacing w:after="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system is designed for an individual investor with a small portfolio (under $1,000) who follows a catalyst- and speculation-based trading style. It requires no ongoing manual operation: once deployed to GitHub Actions, it runs automatically on every weekday without any user intervention. The investor makes all buy and sell decisions; the system never executes any trades.</w:t>
      </w:r>
    </w:p>
    <w:p>
      <w:pPr>
        <w:spacing w:after="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primary monitored position at launch is DXYZ (Destiny Tech100), a closed-end fund that holds a stake in SpaceX. The investor's exit strategy is to sell DXYZ before a SpaceX IPO is officially announced. The highest-priority capability of the entire system is therefore the detection of a SpaceX S-1 registration statement on SEC EDGAR, which serves as the definitive sell signal.</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tcPr>
          <w:p>
            <w:pPr>
              <w:spacing w:after="20" w:before="0"/>
              <w:jc w:val="center"/>
            </w:pPr>
            <w:r>
              <w:rPr>
                <w:rFonts w:ascii="Arial" w:cs="Arial" w:eastAsia="Arial" w:hAnsi="Arial"/>
                <w:b/>
                <w:bCs/>
                <w:color w:val="FFFFFF"/>
                <w:sz w:val="28"/>
                <w:szCs w:val="28"/>
              </w:rPr>
              <w:t xml:space="preserve">$0/month</w:t>
            </w:r>
          </w:p>
          <w:p>
            <w:pPr>
              <w:spacing w:after="0" w:before="0"/>
              <w:jc w:val="center"/>
            </w:pPr>
            <w:r>
              <w:rPr>
                <w:rFonts w:ascii="Arial" w:cs="Arial" w:eastAsia="Arial" w:hAnsi="Arial"/>
                <w:color w:val="FFFFFF"/>
                <w:sz w:val="18"/>
                <w:szCs w:val="18"/>
              </w:rPr>
              <w:t xml:space="preserve">Total Running Cost</w:t>
            </w:r>
          </w:p>
        </w:tc>
        <w:tc>
          <w:tcPr>
            <w:tcW w:type="dxa" w:w="2340"/>
            <w:tcBorders>
              <w:top w:val="none" w:color="FFFFFF" w:sz="0"/>
              <w:left w:val="none" w:color="FFFFFF" w:sz="0"/>
              <w:bottom w:val="none" w:color="FFFFFF" w:sz="0"/>
              <w:right w:val="none" w:color="FFFFFF" w:sz="0"/>
            </w:tcBorders>
            <w:shd w:fill="2E75B6" w:val="clear"/>
            <w:tcMar>
              <w:top w:type="dxa" w:w="160"/>
              <w:left w:type="dxa" w:w="160"/>
              <w:bottom w:type="dxa" w:w="160"/>
              <w:right w:type="dxa" w:w="160"/>
            </w:tcMar>
          </w:tcPr>
          <w:p>
            <w:pPr>
              <w:spacing w:after="20" w:before="0"/>
              <w:jc w:val="center"/>
            </w:pPr>
            <w:r>
              <w:rPr>
                <w:rFonts w:ascii="Arial" w:cs="Arial" w:eastAsia="Arial" w:hAnsi="Arial"/>
                <w:b/>
                <w:bCs/>
                <w:color w:val="FFFFFF"/>
                <w:sz w:val="28"/>
                <w:szCs w:val="28"/>
              </w:rPr>
              <w:t xml:space="preserve">8 Phases</w:t>
            </w:r>
          </w:p>
          <w:p>
            <w:pPr>
              <w:spacing w:after="0" w:before="0"/>
              <w:jc w:val="center"/>
            </w:pPr>
            <w:r>
              <w:rPr>
                <w:rFonts w:ascii="Arial" w:cs="Arial" w:eastAsia="Arial" w:hAnsi="Arial"/>
                <w:color w:val="FFFFFF"/>
                <w:sz w:val="18"/>
                <w:szCs w:val="18"/>
              </w:rPr>
              <w:t xml:space="preserve">Build Phases</w:t>
            </w:r>
          </w:p>
        </w:tc>
        <w:tc>
          <w:tcPr>
            <w:tcW w:type="dxa" w:w="234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tcPr>
          <w:p>
            <w:pPr>
              <w:spacing w:after="20" w:before="0"/>
              <w:jc w:val="center"/>
            </w:pPr>
            <w:r>
              <w:rPr>
                <w:rFonts w:ascii="Arial" w:cs="Arial" w:eastAsia="Arial" w:hAnsi="Arial"/>
                <w:b/>
                <w:bCs/>
                <w:color w:val="FFFFFF"/>
                <w:sz w:val="28"/>
                <w:szCs w:val="28"/>
              </w:rPr>
              <w:t xml:space="preserve">5 Workflows</w:t>
            </w:r>
          </w:p>
          <w:p>
            <w:pPr>
              <w:spacing w:after="0" w:before="0"/>
              <w:jc w:val="center"/>
            </w:pPr>
            <w:r>
              <w:rPr>
                <w:rFonts w:ascii="Arial" w:cs="Arial" w:eastAsia="Arial" w:hAnsi="Arial"/>
                <w:color w:val="FFFFFF"/>
                <w:sz w:val="18"/>
                <w:szCs w:val="18"/>
              </w:rPr>
              <w:t xml:space="preserve">GitHub Actions</w:t>
            </w:r>
          </w:p>
        </w:tc>
        <w:tc>
          <w:tcPr>
            <w:tcW w:type="dxa" w:w="2340"/>
            <w:tcBorders>
              <w:top w:val="none" w:color="FFFFFF" w:sz="0"/>
              <w:left w:val="none" w:color="FFFFFF" w:sz="0"/>
              <w:bottom w:val="none" w:color="FFFFFF" w:sz="0"/>
              <w:right w:val="none" w:color="FFFFFF" w:sz="0"/>
            </w:tcBorders>
            <w:shd w:fill="2E75B6" w:val="clear"/>
            <w:tcMar>
              <w:top w:type="dxa" w:w="160"/>
              <w:left w:type="dxa" w:w="160"/>
              <w:bottom w:type="dxa" w:w="160"/>
              <w:right w:type="dxa" w:w="160"/>
            </w:tcMar>
          </w:tcPr>
          <w:p>
            <w:pPr>
              <w:spacing w:after="20" w:before="0"/>
              <w:jc w:val="center"/>
            </w:pPr>
            <w:r>
              <w:rPr>
                <w:rFonts w:ascii="Arial" w:cs="Arial" w:eastAsia="Arial" w:hAnsi="Arial"/>
                <w:b/>
                <w:bCs/>
                <w:color w:val="FFFFFF"/>
                <w:sz w:val="28"/>
                <w:szCs w:val="28"/>
              </w:rPr>
              <w:t xml:space="preserve">3 Alert Tiers</w:t>
            </w:r>
          </w:p>
          <w:p>
            <w:pPr>
              <w:spacing w:after="0" w:before="0"/>
              <w:jc w:val="center"/>
            </w:pPr>
            <w:r>
              <w:rPr>
                <w:rFonts w:ascii="Arial" w:cs="Arial" w:eastAsia="Arial" w:hAnsi="Arial"/>
                <w:color w:val="FFFFFF"/>
                <w:sz w:val="18"/>
                <w:szCs w:val="18"/>
              </w:rPr>
              <w:t xml:space="preserve">SMS + Email</w:t>
            </w:r>
          </w:p>
        </w:tc>
      </w:tr>
    </w:tbl>
    <w:p>
      <w:pPr>
        <w:spacing w:after="0" w:before="120"/>
      </w:pPr>
      <w:r>
        <w:rPr>
          <w:rFonts w:ascii="Arial" w:cs="Arial" w:eastAsia="Arial" w:hAnsi="Arial"/>
          <w:sz w:val="20"/>
          <w:szCs w:val="20"/>
        </w:rPr>
        <w:t xml:space="preserve"/>
      </w:r>
    </w:p>
    <w:p>
      <w:pPr>
        <w:pStyle w:val="Heading1"/>
        <w:shd w:fill="1F3864" w:val="clear"/>
        <w:spacing w:after="120" w:before="240"/>
        <w:ind w:left="240" w:right="240"/>
      </w:pPr>
      <w:r>
        <w:rPr>
          <w:rFonts w:ascii="Arial" w:cs="Arial" w:eastAsia="Arial" w:hAnsi="Arial"/>
          <w:b/>
          <w:bCs/>
          <w:color w:val="FFFFFF"/>
          <w:sz w:val="32"/>
          <w:szCs w:val="32"/>
        </w:rPr>
        <w:t xml:space="preserve">2. Project Overview</w:t>
      </w:r>
    </w:p>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2.1 Background</w:t>
      </w:r>
    </w:p>
    <w:p>
      <w:pPr>
        <w:spacing w:after="60" w:before="60"/>
      </w:pPr>
      <w:r>
        <w:rPr>
          <w:rFonts w:ascii="Arial" w:cs="Arial" w:eastAsia="Arial" w:hAnsi="Arial"/>
          <w:sz w:val="20"/>
          <w:szCs w:val="20"/>
        </w:rPr>
        <w:t xml:space="preserve">Individual retail investors typically lack access to real-time catalyst monitoring tools. Professional-grade platforms such as Bloomberg Terminal cost upwards of $2,000 per month, which is impractical for a sub-$1,000 portfolio. This project builds an equivalent capability using entirely free, publicly available tools: the SEC EDGAR API (a U.S. government resource), the Groq free-tier AI API, GitHub Actions for free scheduled compute, and Gmail for email delivery.</w:t>
      </w:r>
    </w:p>
    <w:p>
      <w:pPr>
        <w:pStyle w:val="Heading2"/>
        <w:pBdr>
          <w:bottom w:val="single" w:color="2E75B6" w:sz="4" w:space="1"/>
        </w:pBdr>
        <w:spacing w:after="80" w:before="280"/>
      </w:pPr>
      <w:r>
        <w:rPr>
          <w:rFonts w:ascii="Arial" w:cs="Arial" w:eastAsia="Arial" w:hAnsi="Arial"/>
          <w:b/>
          <w:bCs/>
          <w:color w:val="1F3864"/>
          <w:sz w:val="26"/>
          <w:szCs w:val="26"/>
        </w:rPr>
        <w:t xml:space="preserve">2.2 Investor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Portfolio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Under $1,000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Trading Style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Catalyst-based and speculation-based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Current Position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DXYZ (Destiny Tech100 Inc) — SpaceX pre-IPO 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Exit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Sell DXYZ before the SpaceX IPO is officially announced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Coding Experience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 required for setup or ongoing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Monthly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 — all tools are free tier</w:t>
            </w:r>
          </w:p>
        </w:tc>
      </w:tr>
    </w:tbl>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2.3 Project Goals</w:t>
      </w:r>
    </w:p>
    <w:p>
      <w:pPr>
        <w:pStyle w:val="ListParagraph"/>
        <w:numPr>
          <w:ilvl w:val="0"/>
          <w:numId w:val="2"/>
        </w:numPr>
        <w:spacing w:after="40" w:before="40"/>
      </w:pPr>
      <w:r>
        <w:rPr>
          <w:rFonts w:ascii="Arial" w:cs="Arial" w:eastAsia="Arial" w:hAnsi="Arial"/>
          <w:sz w:val="20"/>
          <w:szCs w:val="20"/>
        </w:rPr>
        <w:t xml:space="preserve">Automatically scan SEC EDGAR for merger filings, insider buying, and activist investor activity every weekday morning and evening.</w:t>
      </w:r>
    </w:p>
    <w:p>
      <w:pPr>
        <w:pStyle w:val="ListParagraph"/>
        <w:numPr>
          <w:ilvl w:val="0"/>
          <w:numId w:val="2"/>
        </w:numPr>
        <w:spacing w:after="40" w:before="40"/>
      </w:pPr>
      <w:r>
        <w:rPr>
          <w:rFonts w:ascii="Arial" w:cs="Arial" w:eastAsia="Arial" w:hAnsi="Arial"/>
          <w:sz w:val="20"/>
          <w:szCs w:val="20"/>
        </w:rPr>
        <w:t xml:space="preserve">Monitor the investor's held positions every 30 minutes during market hours and alert on any material developments.</w:t>
      </w:r>
    </w:p>
    <w:p>
      <w:pPr>
        <w:pStyle w:val="ListParagraph"/>
        <w:numPr>
          <w:ilvl w:val="0"/>
          <w:numId w:val="2"/>
        </w:numPr>
        <w:spacing w:after="40" w:before="40"/>
      </w:pPr>
      <w:r>
        <w:rPr>
          <w:rFonts w:ascii="Arial" w:cs="Arial" w:eastAsia="Arial" w:hAnsi="Arial"/>
          <w:sz w:val="20"/>
          <w:szCs w:val="20"/>
        </w:rPr>
        <w:t xml:space="preserve">Detect a SpaceX S-1 registration statement filing within 30 minutes of it appearing on EDGAR and deliver an immediate SMS alert.</w:t>
      </w:r>
    </w:p>
    <w:p>
      <w:pPr>
        <w:pStyle w:val="ListParagraph"/>
        <w:numPr>
          <w:ilvl w:val="0"/>
          <w:numId w:val="2"/>
        </w:numPr>
        <w:spacing w:after="40" w:before="40"/>
      </w:pPr>
      <w:r>
        <w:rPr>
          <w:rFonts w:ascii="Arial" w:cs="Arial" w:eastAsia="Arial" w:hAnsi="Arial"/>
          <w:sz w:val="20"/>
          <w:szCs w:val="20"/>
        </w:rPr>
        <w:t xml:space="preserve">Deliver AI-written plain-English summaries of complex legal filings using the Groq API.</w:t>
      </w:r>
    </w:p>
    <w:p>
      <w:pPr>
        <w:pStyle w:val="ListParagraph"/>
        <w:numPr>
          <w:ilvl w:val="0"/>
          <w:numId w:val="2"/>
        </w:numPr>
        <w:spacing w:after="40" w:before="40"/>
      </w:pPr>
      <w:r>
        <w:rPr>
          <w:rFonts w:ascii="Arial" w:cs="Arial" w:eastAsia="Arial" w:hAnsi="Arial"/>
          <w:sz w:val="20"/>
          <w:szCs w:val="20"/>
        </w:rPr>
        <w:t xml:space="preserve">Score and rank every discovered catalyst on a 0–100 scale so the investor knows what to act on first.</w:t>
      </w:r>
    </w:p>
    <w:p>
      <w:pPr>
        <w:pStyle w:val="ListParagraph"/>
        <w:numPr>
          <w:ilvl w:val="0"/>
          <w:numId w:val="2"/>
        </w:numPr>
        <w:spacing w:after="40" w:before="40"/>
      </w:pPr>
      <w:r>
        <w:rPr>
          <w:rFonts w:ascii="Arial" w:cs="Arial" w:eastAsia="Arial" w:hAnsi="Arial"/>
          <w:sz w:val="20"/>
          <w:szCs w:val="20"/>
        </w:rPr>
        <w:t xml:space="preserve">Operate at zero ongoing cost using only free-tier services.</w:t>
      </w:r>
    </w:p>
    <w:p>
      <w:pPr>
        <w:pStyle w:val="ListParagraph"/>
        <w:numPr>
          <w:ilvl w:val="0"/>
          <w:numId w:val="2"/>
        </w:numPr>
        <w:spacing w:after="40" w:before="40"/>
      </w:pPr>
      <w:r>
        <w:rPr>
          <w:rFonts w:ascii="Arial" w:cs="Arial" w:eastAsia="Arial" w:hAnsi="Arial"/>
          <w:sz w:val="20"/>
          <w:szCs w:val="20"/>
        </w:rPr>
        <w:t xml:space="preserve">Prevent duplicate alerts by maintaining a persistent state file that tracks every SMS already sent.</w:t>
      </w:r>
    </w:p>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2.4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CE4D6" w:val="clear"/>
            <w:tcMar>
              <w:top w:type="dxa" w:w="120"/>
              <w:left w:type="dxa" w:w="200"/>
              <w:bottom w:type="dxa" w:w="120"/>
              <w:right w:type="dxa" w:w="120"/>
            </w:tcMar>
          </w:tcPr>
          <w:p>
            <w:pPr>
              <w:spacing w:after="40" w:before="0"/>
            </w:pPr>
            <w:r>
              <w:rPr>
                <w:rFonts w:ascii="Arial" w:cs="Arial" w:eastAsia="Arial" w:hAnsi="Arial"/>
                <w:b/>
                <w:bCs/>
                <w:color w:val="843C0C"/>
                <w:sz w:val="20"/>
                <w:szCs w:val="20"/>
              </w:rPr>
              <w:t xml:space="preserve">Important</w:t>
            </w:r>
          </w:p>
          <w:p>
            <w:pPr>
              <w:spacing w:after="0" w:before="0"/>
            </w:pPr>
            <w:r>
              <w:rPr>
                <w:rFonts w:ascii="Arial" w:cs="Arial" w:eastAsia="Arial" w:hAnsi="Arial"/>
                <w:sz w:val="18"/>
                <w:szCs w:val="18"/>
              </w:rPr>
              <w:t xml:space="preserve">The system never executes, suggests, or automates any trade. It is a monitoring and alerting tool only. Every investment decision is made exclusively by the investor.</w:t>
            </w:r>
          </w:p>
        </w:tc>
      </w:tr>
    </w:tbl>
    <w:p>
      <w:pPr>
        <w:spacing w:after="0" w:before="8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Automated trading or order placement of any kind.</w:t>
      </w:r>
    </w:p>
    <w:p>
      <w:pPr>
        <w:pStyle w:val="ListParagraph"/>
        <w:numPr>
          <w:ilvl w:val="0"/>
          <w:numId w:val="2"/>
        </w:numPr>
        <w:spacing w:after="40" w:before="40"/>
      </w:pPr>
      <w:r>
        <w:rPr>
          <w:rFonts w:ascii="Arial" w:cs="Arial" w:eastAsia="Arial" w:hAnsi="Arial"/>
          <w:sz w:val="20"/>
          <w:szCs w:val="20"/>
        </w:rPr>
        <w:t xml:space="preserve">Real-time Level 2 order book data.</w:t>
      </w:r>
    </w:p>
    <w:p>
      <w:pPr>
        <w:pStyle w:val="ListParagraph"/>
        <w:numPr>
          <w:ilvl w:val="0"/>
          <w:numId w:val="2"/>
        </w:numPr>
        <w:spacing w:after="40" w:before="40"/>
      </w:pPr>
      <w:r>
        <w:rPr>
          <w:rFonts w:ascii="Arial" w:cs="Arial" w:eastAsia="Arial" w:hAnsi="Arial"/>
          <w:sz w:val="20"/>
          <w:szCs w:val="20"/>
        </w:rPr>
        <w:t xml:space="preserve">Options chain monitoring.</w:t>
      </w:r>
    </w:p>
    <w:p>
      <w:pPr>
        <w:pStyle w:val="ListParagraph"/>
        <w:numPr>
          <w:ilvl w:val="0"/>
          <w:numId w:val="2"/>
        </w:numPr>
        <w:spacing w:after="40" w:before="40"/>
      </w:pPr>
      <w:r>
        <w:rPr>
          <w:rFonts w:ascii="Arial" w:cs="Arial" w:eastAsia="Arial" w:hAnsi="Arial"/>
          <w:sz w:val="20"/>
          <w:szCs w:val="20"/>
        </w:rPr>
        <w:t xml:space="preserve">Portfolio performance tracking or P&amp;L calculation beyond simple entry-price comparison.</w:t>
      </w:r>
    </w:p>
    <w:p>
      <w:pPr>
        <w:pStyle w:val="ListParagraph"/>
        <w:numPr>
          <w:ilvl w:val="0"/>
          <w:numId w:val="2"/>
        </w:numPr>
        <w:spacing w:after="40" w:before="40"/>
      </w:pPr>
      <w:r>
        <w:rPr>
          <w:rFonts w:ascii="Arial" w:cs="Arial" w:eastAsia="Arial" w:hAnsi="Arial"/>
          <w:sz w:val="20"/>
          <w:szCs w:val="20"/>
        </w:rPr>
        <w:t xml:space="preserve">International markets or non-U.S. SEC-registered securities.</w:t>
      </w:r>
    </w:p>
    <w:p>
      <w:pPr>
        <w:pStyle w:val="ListParagraph"/>
        <w:numPr>
          <w:ilvl w:val="0"/>
          <w:numId w:val="2"/>
        </w:numPr>
        <w:spacing w:after="40" w:before="40"/>
      </w:pPr>
      <w:r>
        <w:rPr>
          <w:rFonts w:ascii="Arial" w:cs="Arial" w:eastAsia="Arial" w:hAnsi="Arial"/>
          <w:sz w:val="20"/>
          <w:szCs w:val="20"/>
        </w:rPr>
        <w:t xml:space="preserve">Social media sentiment scanning (Twitter/X, Reddit, etc.).</w:t>
      </w:r>
    </w:p>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3. Technology Stack</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Every tool in the stack is free with no credit card required.</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480"/>
        <w:gridCol w:w="148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Tool</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Purpose</w:t>
            </w:r>
          </w:p>
        </w:tc>
        <w:tc>
          <w:tcPr>
            <w:tcW w:type="dxa" w:w="1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Cost</w:t>
            </w:r>
          </w:p>
        </w:tc>
        <w:tc>
          <w:tcPr>
            <w:tcW w:type="dxa" w:w="1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Python 3.11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Programming language for all scripts</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$0</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python.org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Groq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AI model (Llama 3 70B) for plain-English summaries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console.groq.com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GitHub</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Source code repository</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$0</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github.com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GitHub Actions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Scheduled compute — runs scripts automatically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Included with GitHub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SEC EDGAR API</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Source of all merger, insider, and activist filings</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$0</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Built into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Gmail SMTP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Delivers daily reports and alerts by email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Existing Gmail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SMS Email Gateway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Delivers Tier 1 alerts as text messages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$0</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Carrier-provided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yfinance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Real-time stock price data for position monitoring</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pip install yfinance</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D5E8F0" w:val="clear"/>
            <w:tcMar>
              <w:top w:type="dxa" w:w="120"/>
              <w:left w:type="dxa" w:w="200"/>
              <w:bottom w:type="dxa" w:w="120"/>
              <w:right w:type="dxa" w:w="120"/>
            </w:tcMar>
          </w:tcPr>
          <w:p>
            <w:pPr>
              <w:spacing w:after="40" w:before="0"/>
            </w:pPr>
            <w:r>
              <w:rPr>
                <w:rFonts w:ascii="Arial" w:cs="Arial" w:eastAsia="Arial" w:hAnsi="Arial"/>
                <w:b/>
                <w:bCs/>
                <w:color w:val="1F3864"/>
                <w:sz w:val="20"/>
                <w:szCs w:val="20"/>
              </w:rPr>
              <w:t xml:space="preserve">Groq Free Tier Limits</w:t>
            </w:r>
          </w:p>
          <w:p>
            <w:pPr>
              <w:spacing w:after="0" w:before="0"/>
            </w:pPr>
            <w:r>
              <w:rPr>
                <w:rFonts w:ascii="Arial" w:cs="Arial" w:eastAsia="Arial" w:hAnsi="Arial"/>
                <w:sz w:val="18"/>
                <w:szCs w:val="18"/>
              </w:rPr>
              <w:t xml:space="preserve">500,000 tokens per day free  |  30 requests per minute  |  No credit card required  |  Estimated daily usage: ~30,000 tokens (6% of limit)</w:t>
            </w:r>
          </w:p>
        </w:tc>
      </w:tr>
    </w:tbl>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4. Functional Requirements</w:t>
      </w:r>
    </w:p>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4.1 EDGAR Scanner (FR-01)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ID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Requirement</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FR-01-01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EDGAR Connection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Connect to the SEC EDGAR full-text search API (EFTS) using the required User-Agent header.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FR-01-02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24-Hour Scan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Scan for 8-K filings submitted within the last 24 hours on every scheduled 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FR-01-03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Keyword Filtering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Filter filings using configurable merger/acquisition keywords from settings.json (e.g. 'agreement and plan of merger', 'tender offer', 'going private').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FR-01-04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Data Extraction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Extract company name, ticker symbol, filing date, filing type, and direct EDGAR link from each matched filing.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FR-01-05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Rate Limiting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Enforce a maximum of 10 API requests per second to comply with SEC EDGAR usage guidelines.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FR-01-06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JSON Output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Save scan results to a JSON file for downstream processing by other modules.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FR-01-07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Error Handling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Catch all API errors and log them without crashing the script. The workflow must always exit cleanly.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bl>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4.2 Insider Buying Scanner (FR-02)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ID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Requirement</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FR-02-01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Form 4 Scan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Scan SEC EDGAR Form 4 filings from the last 24 hours on every scheduled run.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FR-02-02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Open Market Filter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Include only transaction code 'P' (open-market purchases). Exclude codes 'A' (automatic plan) and option exercises.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FR-02-03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Minimum Threshold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Filter out purchases below $50,000. This threshold is configurable in settings.json.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FR-02-04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Data Extraction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Extract company ticker, insider name, title (flag CEO/CFO specifically), shares purchased, price per share, and total dollar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FR-02-05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Cluster Detection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Flag events where multiple insiders at the same company purchased shares in the same week.</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FR-02-06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JSON Output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Save results to a JSON file for downstream processing.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bl>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4.3 Activist Investor Scanner (FR-03)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ID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Requirement</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FR-03-01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13-D Scan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Scan SEC EDGAR for Schedule 13-D filings (activist investor stake disclosures) from the last 24 hours.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FR-03-02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Amendment Detection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Detect amended 13-D filings, particularly those that indicate the activist has sold their stake.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FR-03-03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Known Activists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Flag filings from known activist investors by maintaining a configurable list of investor names.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Should Have</w:t>
            </w:r>
          </w:p>
        </w:tc>
      </w:tr>
    </w:tbl>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4.4 Groq AI Analyzer (FR-04)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ID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Requirement</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FR-04-01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Filing Analysis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Accept raw SEC filing text and return a plain-English summary of no more than 3 sentences using the Groq API.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FR-04-02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Data Extraction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Extract catalyst type, specific dollar amounts, expected closing timeline, and key risk factors from the filing 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FR-04-03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Scoring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Apply the 0-100 scoring rubric (defined in Section 5) and return a numerical score alongside the summary.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FR-04-04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Current Model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Use the latest available Groq Llama 70B model. Model name must be confirmed against the Groq API at build 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FR-04-05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Token Budgeting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Track token usage per run and log a warning when daily usage exceeds 400,000 tokens (80% of free-tier limit).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FR-04-06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API Error Handling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Retry failed API calls up to 3 times with exponential back-off before logging and skipping the filing.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bl>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4.5 Alert and Notification System (FR-05)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ID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Requirement</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FR-05-01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Morning Report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Send a formatted HTML email report at 6:00 AM EST every weekday regardless of whether new catalysts were found. This confirms the system is running.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FR-05-02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Evening Report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Send a formatted HTML email at 4:30 PM EST summarising after-hours filings, insider buying filed that day, and a position recap.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FR-05-03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Position Alert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Send an email during market hours only when a new noteworthy filing or event is detected for a held position. Do not send if nothing is found.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FR-05-04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Tier 1 SMS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Send an immediate SMS via email-to-text gateway for Tier 1 events (defined in Section 4.6). SMS is in addition to, not instead of, the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FR-05-05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Deduplication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Each alert must be recorded in state/sent_alerts.json using the SEC filing accession number as the unique key. An alert for an already-recorded accession number must be silently skipped.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FR-05-06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State Persistence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After every instant_alert.yml run, the workflow must commit the updated state/sent_alerts.json back to the repository using git. The commit message must include '[skip ci]' to prevent recursive workflow triggers.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FR-05-07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State Expiry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Entries in sent_alerts.json older than 7 days must be automatically removed on each run to keep the file size small.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FR-05-08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Disclaimer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Every report email must include the footer: 'This is automated analysis only. Always do your own research.'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FR-05-09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Mobile Formatting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All HTML email reports must be responsive and readable on a mobile phone screen.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bl>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4.6 Alert Tier Definitions (FR-06)</w:t>
      </w:r>
    </w:p>
    <w:p>
      <w:pPr>
        <w:spacing w:after="60" w:before="60"/>
      </w:pPr>
      <w:r>
        <w:rPr>
          <w:rFonts w:ascii="Arial" w:cs="Arial" w:eastAsia="Arial" w:hAnsi="Arial"/>
          <w:sz w:val="20"/>
          <w:szCs w:val="20"/>
        </w:rPr>
        <w:t xml:space="preserve">All catalysts are classified into one of three tiers that determine delivery speed and channel.</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160"/>
        <w:gridCol w:w="200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Tier</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Delivery</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Trigger Events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Channel</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b/>
                <w:bCs/>
                <w:sz w:val="18"/>
                <w:szCs w:val="18"/>
              </w:rPr>
              <w:t xml:space="preserve">Tier 1</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Within 30 minutes</w:t>
            </w:r>
          </w:p>
        </w:tc>
        <w:tc>
          <w:tcPr>
            <w:tcW w:type="dxa" w:w="4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20" w:before="0"/>
            </w:pPr>
            <w:r>
              <w:rPr>
                <w:rFonts w:ascii="Arial" w:cs="Arial" w:eastAsia="Arial" w:hAnsi="Arial"/>
                <w:sz w:val="18"/>
                <w:szCs w:val="18"/>
              </w:rPr>
              <w:t xml:space="preserve">• SpaceX S-1 registration statement on SEC EDGAR</w:t>
            </w:r>
          </w:p>
          <w:p>
            <w:pPr>
              <w:spacing w:after="20" w:before="0"/>
            </w:pPr>
            <w:r>
              <w:rPr>
                <w:rFonts w:ascii="Arial" w:cs="Arial" w:eastAsia="Arial" w:hAnsi="Arial"/>
                <w:sz w:val="18"/>
                <w:szCs w:val="18"/>
              </w:rPr>
              <w:t xml:space="preserve">• Merger agreement terminated for a held position</w:t>
            </w:r>
          </w:p>
          <w:p>
            <w:pPr>
              <w:spacing w:after="20" w:before="0"/>
            </w:pPr>
            <w:r>
              <w:rPr>
                <w:rFonts w:ascii="Arial" w:cs="Arial" w:eastAsia="Arial" w:hAnsi="Arial"/>
                <w:sz w:val="18"/>
                <w:szCs w:val="18"/>
              </w:rPr>
              <w:t xml:space="preserve">• Competing bid received on a held position</w:t>
            </w:r>
          </w:p>
          <w:p>
            <w:pPr>
              <w:spacing w:after="20" w:before="0"/>
            </w:pPr>
            <w:r>
              <w:rPr>
                <w:rFonts w:ascii="Arial" w:cs="Arial" w:eastAsia="Arial" w:hAnsi="Arial"/>
                <w:sz w:val="18"/>
                <w:szCs w:val="18"/>
              </w:rPr>
              <w:t xml:space="preserve">• Position price drops more than 10% intraday</w:t>
            </w:r>
          </w:p>
          <w:p>
            <w:pPr>
              <w:spacing w:after="0" w:before="0"/>
            </w:pPr>
            <w:r>
              <w:rPr>
                <w:rFonts w:ascii="Arial" w:cs="Arial" w:eastAsia="Arial" w:hAnsi="Arial"/>
                <w:sz w:val="18"/>
                <w:szCs w:val="18"/>
              </w:rPr>
              <w:t xml:space="preserve">• Activist investor sells stake in a held position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Email + SMS</w:t>
            </w:r>
          </w:p>
        </w:tc>
      </w:tr>
      <w:tr>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spacing w:after="0" w:before="0"/>
            </w:pPr>
            <w:r>
              <w:rPr>
                <w:rFonts w:ascii="Arial" w:cs="Arial" w:eastAsia="Arial" w:hAnsi="Arial"/>
                <w:b/>
                <w:bCs/>
                <w:sz w:val="18"/>
                <w:szCs w:val="18"/>
              </w:rPr>
              <w:t xml:space="preserve">Tier 2</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Within 1 hour</w:t>
            </w:r>
          </w:p>
        </w:tc>
        <w:tc>
          <w:tcPr>
            <w:tcW w:type="dxa" w:w="41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spacing w:after="20" w:before="0"/>
            </w:pPr>
            <w:r>
              <w:rPr>
                <w:rFonts w:ascii="Arial" w:cs="Arial" w:eastAsia="Arial" w:hAnsi="Arial"/>
                <w:sz w:val="18"/>
                <w:szCs w:val="18"/>
              </w:rPr>
              <w:t xml:space="preserve">• New analyst coverage initiated on a position</w:t>
            </w:r>
          </w:p>
          <w:p>
            <w:pPr>
              <w:spacing w:after="20" w:before="0"/>
            </w:pPr>
            <w:r>
              <w:rPr>
                <w:rFonts w:ascii="Arial" w:cs="Arial" w:eastAsia="Arial" w:hAnsi="Arial"/>
                <w:sz w:val="18"/>
                <w:szCs w:val="18"/>
              </w:rPr>
              <w:t xml:space="preserve">• Related company in same sector acquired</w:t>
            </w:r>
          </w:p>
          <w:p>
            <w:pPr>
              <w:spacing w:after="20" w:before="0"/>
            </w:pPr>
            <w:r>
              <w:rPr>
                <w:rFonts w:ascii="Arial" w:cs="Arial" w:eastAsia="Arial" w:hAnsi="Arial"/>
                <w:sz w:val="18"/>
                <w:szCs w:val="18"/>
              </w:rPr>
              <w:t xml:space="preserve">• Management public statement about a deal</w:t>
            </w:r>
          </w:p>
          <w:p>
            <w:pPr>
              <w:spacing w:after="0" w:before="0"/>
            </w:pPr>
            <w:r>
              <w:rPr>
                <w:rFonts w:ascii="Arial" w:cs="Arial" w:eastAsia="Arial" w:hAnsi="Arial"/>
                <w:sz w:val="18"/>
                <w:szCs w:val="18"/>
              </w:rPr>
              <w:t xml:space="preserve">• Volume spike more than 3x normal</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Email only</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b/>
                <w:bCs/>
                <w:sz w:val="18"/>
                <w:szCs w:val="18"/>
              </w:rPr>
              <w:t xml:space="preserve">Tier 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Evening report</w:t>
            </w:r>
          </w:p>
        </w:tc>
        <w:tc>
          <w:tcPr>
            <w:tcW w:type="dxa" w:w="4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20" w:before="0"/>
            </w:pPr>
            <w:r>
              <w:rPr>
                <w:rFonts w:ascii="Arial" w:cs="Arial" w:eastAsia="Arial" w:hAnsi="Arial"/>
                <w:sz w:val="18"/>
                <w:szCs w:val="18"/>
              </w:rPr>
              <w:t xml:space="preserve">• General market news affecting the sector</w:t>
            </w:r>
          </w:p>
          <w:p>
            <w:pPr>
              <w:spacing w:after="20" w:before="0"/>
            </w:pPr>
            <w:r>
              <w:rPr>
                <w:rFonts w:ascii="Arial" w:cs="Arial" w:eastAsia="Arial" w:hAnsi="Arial"/>
                <w:sz w:val="18"/>
                <w:szCs w:val="18"/>
              </w:rPr>
              <w:t xml:space="preserve">• Minor executive changes at held companies</w:t>
            </w:r>
          </w:p>
          <w:p>
            <w:pPr>
              <w:spacing w:after="0" w:before="0"/>
            </w:pPr>
            <w:r>
              <w:rPr>
                <w:rFonts w:ascii="Arial" w:cs="Arial" w:eastAsia="Arial" w:hAnsi="Arial"/>
                <w:sz w:val="18"/>
                <w:szCs w:val="18"/>
              </w:rPr>
              <w:t xml:space="preserve">• Routine quarterly filings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Email only</w:t>
            </w:r>
          </w:p>
        </w:tc>
      </w:tr>
    </w:tbl>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4.7 DXYZ Position Monitoring (FR-07)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CE4D6" w:val="clear"/>
            <w:tcMar>
              <w:top w:type="dxa" w:w="120"/>
              <w:left w:type="dxa" w:w="200"/>
              <w:bottom w:type="dxa" w:w="120"/>
              <w:right w:type="dxa" w:w="120"/>
            </w:tcMar>
          </w:tcPr>
          <w:p>
            <w:pPr>
              <w:spacing w:after="40" w:before="0"/>
            </w:pPr>
            <w:r>
              <w:rPr>
                <w:rFonts w:ascii="Arial" w:cs="Arial" w:eastAsia="Arial" w:hAnsi="Arial"/>
                <w:b/>
                <w:bCs/>
                <w:color w:val="843C0C"/>
                <w:sz w:val="20"/>
                <w:szCs w:val="20"/>
              </w:rPr>
              <w:t xml:space="preserve">Highest Priority Requirement</w:t>
            </w:r>
          </w:p>
          <w:p>
            <w:pPr>
              <w:spacing w:after="0" w:before="0"/>
            </w:pPr>
            <w:r>
              <w:rPr>
                <w:rFonts w:ascii="Arial" w:cs="Arial" w:eastAsia="Arial" w:hAnsi="Arial"/>
                <w:sz w:val="18"/>
                <w:szCs w:val="18"/>
              </w:rPr>
              <w:t xml:space="preserve">The SpaceX S-1 detection is the single most important capability in the entire system. It must never be filtered, scored down, suppressed, or delayed for any reason. A detected SpaceX S-1 always triggers an immediate SMS alert regardless of time or day.</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60"/>
        <w:gridCol w:w="140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ID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Requirement</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FR-07-01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SpaceX S-1 Detection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Search SEC EDGAR every 30 minutes for any filing matching: 'Space Exploration Technologies S-1', 'SpaceX registration statement', or 'SpaceX IPO filing'. Any match triggers an immediate Tier 1 SMS.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FR-07-02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DXYZ 8-K Monitoring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Scan for any 8-K filings from Destiny Tech100 Inc every 30 minutes and send an immediate SMS alert.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FR-07-03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NAV Premium Tracking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Estimate DXYZ Net Asset Value (NAV) from fund filings each morning and compare to the current market price to calculate the current premium percentage.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FR-07-04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Premium Trend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Track whether the DXYZ NAV premium is rising or falling day-over-day and display the trend direction in the morning 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FR-07-05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Position Summary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Include in every morning report: entry price, current price, unrealised gain/loss in dollars and percentage, number of days held, and current premium to estimated NAV.</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FR-07-06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Thesis Check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Check each morning whether any of the configured sell signals have been detected: SpaceX S-1 filed, SpaceX IPO date announced, Elon Musk confirms IPO timeline, DXYZ premium collapse.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Must Have</w:t>
            </w:r>
          </w:p>
        </w:tc>
      </w:tr>
    </w:tbl>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5. Catalyst Scoring System</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Every filing discovered by the system receives a score from 0 to 100. The score is calculated by summing the factors below and determines how the finding is presented in the report.</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200"/>
        <w:gridCol w:w="3000"/>
      </w:tblGrid>
      <w:tr>
        <w:tc>
          <w:tcPr>
            <w:tcW w:type="dxa" w:w="5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Scoring Factor</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Points</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Rationale</w:t>
            </w:r>
          </w:p>
        </w:tc>
      </w:tr>
      <w:tr>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Signed merger agreement confirmed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jc w:val="center"/>
            </w:pPr>
            <w:r>
              <w:rPr>
                <w:rFonts w:ascii="Arial" w:cs="Arial" w:eastAsia="Arial" w:hAnsi="Arial"/>
                <w:b/>
                <w:bCs/>
                <w:color w:val="375623"/>
                <w:sz w:val="18"/>
                <w:szCs w:val="18"/>
              </w:rPr>
              <w:t xml:space="preserve">+30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Deal is real, not rumour</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All-cash deal (not stock swap)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375623"/>
                <w:sz w:val="18"/>
                <w:szCs w:val="18"/>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Cash value is certain</w:t>
            </w:r>
          </w:p>
        </w:tc>
      </w:tr>
      <w:tr>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Termination fee present in agreement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jc w:val="center"/>
            </w:pPr>
            <w:r>
              <w:rPr>
                <w:rFonts w:ascii="Arial" w:cs="Arial" w:eastAsia="Arial" w:hAnsi="Arial"/>
                <w:b/>
                <w:bCs/>
                <w:color w:val="375623"/>
                <w:sz w:val="18"/>
                <w:szCs w:val="18"/>
              </w:rPr>
              <w:t xml:space="preserve">+15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Acquirer pays penalty to walk away</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Expected close within 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375623"/>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Capital not tied up long</w:t>
            </w:r>
          </w:p>
        </w:tc>
      </w:tr>
      <w:tr>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Insider buying confirmed in same period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jc w:val="center"/>
            </w:pPr>
            <w:r>
              <w:rPr>
                <w:rFonts w:ascii="Arial" w:cs="Arial" w:eastAsia="Arial" w:hAnsi="Arial"/>
                <w:b/>
                <w:bCs/>
                <w:color w:val="375623"/>
                <w:sz w:val="18"/>
                <w:szCs w:val="18"/>
              </w:rPr>
              <w:t xml:space="preserve">+15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Insiders support the deal</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Unusual options activity detected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375623"/>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Sophisticated positioning</w:t>
            </w:r>
          </w:p>
        </w:tc>
      </w:tr>
      <w:tr>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Known activist investor involved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jc w:val="center"/>
            </w:pPr>
            <w:r>
              <w:rPr>
                <w:rFonts w:ascii="Arial" w:cs="Arial" w:eastAsia="Arial" w:hAnsi="Arial"/>
                <w:b/>
                <w:bCs/>
                <w:color w:val="375623"/>
                <w:sz w:val="18"/>
                <w:szCs w:val="18"/>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Track record of value creation</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Heavy regulatory approval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843C0C"/>
                <w:sz w:val="18"/>
                <w:szCs w:val="18"/>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Government can block or delay</w:t>
            </w:r>
          </w:p>
        </w:tc>
      </w:tr>
      <w:tr>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Stock swap deal instead of cash</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jc w:val="center"/>
            </w:pPr>
            <w:r>
              <w:rPr>
                <w:rFonts w:ascii="Arial" w:cs="Arial" w:eastAsia="Arial" w:hAnsi="Arial"/>
                <w:b/>
                <w:bCs/>
                <w:color w:val="843C0C"/>
                <w:sz w:val="18"/>
                <w:szCs w:val="18"/>
              </w:rPr>
              <w:t xml:space="preserve">-15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Stock price can fall pre-close</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No termination fee in agreement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843C0C"/>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Acquirer can walk away freely</w:t>
            </w:r>
          </w:p>
        </w:tc>
      </w:tr>
      <w:tr>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Expected timeline over 12 months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jc w:val="center"/>
            </w:pPr>
            <w:r>
              <w:rPr>
                <w:rFonts w:ascii="Arial" w:cs="Arial" w:eastAsia="Arial" w:hAnsi="Arial"/>
                <w:b/>
                <w:bCs/>
                <w:color w:val="843C0C"/>
                <w:sz w:val="18"/>
                <w:szCs w:val="18"/>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Long window for things to go wrong</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Insider selling detected in same period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843C0C"/>
                <w:sz w:val="18"/>
                <w:szCs w:val="18"/>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Insiders losing confidence</w:t>
            </w:r>
          </w:p>
        </w:tc>
      </w:tr>
    </w:tbl>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Score thresholds and their meaning:</w:t>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Score Range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Label</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b/>
                <w:bCs/>
                <w:sz w:val="18"/>
                <w:szCs w:val="18"/>
              </w:rPr>
              <w:t xml:space="preserve">60 – 100</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b/>
                <w:bCs/>
                <w:sz w:val="18"/>
                <w:szCs w:val="18"/>
              </w:rPr>
              <w:t xml:space="preserve">HIGH INTEREST</w:t>
            </w:r>
          </w:p>
        </w:tc>
        <w:tc>
          <w:tcPr>
            <w:tcW w:type="dxa" w:w="5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Strong signal. Worth your full attention and research before market open.</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spacing w:after="0" w:before="0"/>
            </w:pPr>
            <w:r>
              <w:rPr>
                <w:rFonts w:ascii="Arial" w:cs="Arial" w:eastAsia="Arial" w:hAnsi="Arial"/>
                <w:b/>
                <w:bCs/>
                <w:sz w:val="18"/>
                <w:szCs w:val="18"/>
              </w:rPr>
              <w:t xml:space="preserve">40 – 59</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spacing w:after="0" w:before="0"/>
            </w:pPr>
            <w:r>
              <w:rPr>
                <w:rFonts w:ascii="Arial" w:cs="Arial" w:eastAsia="Arial" w:hAnsi="Arial"/>
                <w:b/>
                <w:bCs/>
                <w:sz w:val="18"/>
                <w:szCs w:val="18"/>
              </w:rPr>
              <w:t xml:space="preserve">WATCH</w:t>
            </w:r>
          </w:p>
        </w:tc>
        <w:tc>
          <w:tcPr>
            <w:tcW w:type="dxa" w:w="53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Developing situation. Monitor but no action required yet.</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b/>
                <w:bCs/>
                <w:sz w:val="18"/>
                <w:szCs w:val="18"/>
              </w:rPr>
              <w:t xml:space="preserve">20 – 39</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b/>
                <w:bCs/>
                <w:sz w:val="18"/>
                <w:szCs w:val="18"/>
              </w:rPr>
              <w:t xml:space="preserve">NOTABLE</w:t>
            </w:r>
          </w:p>
        </w:tc>
        <w:tc>
          <w:tcPr>
            <w:tcW w:type="dxa" w:w="5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Something is happening but insufficient evidence yet.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0 – 19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SKIP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Filtered out. Not worth your time this cycle.</w:t>
            </w:r>
          </w:p>
        </w:tc>
      </w:tr>
    </w:tbl>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6. Automation Schedule</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Workflow</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Time (EST)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Days</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Morning Report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6:00 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Mon – Fri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Deep scan of all overnight filings. Delivered before 9:30 AM market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Position Monitor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Every 30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Mon – Fri 9:30–4:00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Quick check of held positions during market hours. Email only sent if something found.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Instant Alert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Every 30 min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Mon – Fri market hours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Checks for Tier 1 critical events including SpaceX S-1. Sends SMS if triggered. Saves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Evening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4:30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Mon – Fri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After-hours filings, insider buying recap, end-of-day position summary.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Sunday Sweep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4:00 PM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Sunday only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Catches filings submitted over the weekend before Monday open.</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E2EFDA" w:val="clear"/>
            <w:tcMar>
              <w:top w:type="dxa" w:w="120"/>
              <w:left w:type="dxa" w:w="200"/>
              <w:bottom w:type="dxa" w:w="120"/>
              <w:right w:type="dxa" w:w="120"/>
            </w:tcMar>
          </w:tcPr>
          <w:p>
            <w:pPr>
              <w:spacing w:after="40" w:before="0"/>
            </w:pPr>
            <w:r>
              <w:rPr>
                <w:rFonts w:ascii="Arial" w:cs="Arial" w:eastAsia="Arial" w:hAnsi="Arial"/>
                <w:b/>
                <w:bCs/>
                <w:color w:val="375623"/>
                <w:sz w:val="20"/>
                <w:szCs w:val="20"/>
              </w:rPr>
              <w:t xml:space="preserve">GitHub Actions Free Tier</w:t>
            </w:r>
          </w:p>
          <w:p>
            <w:pPr>
              <w:spacing w:after="0" w:before="0"/>
            </w:pPr>
            <w:r>
              <w:rPr>
                <w:rFonts w:ascii="Arial" w:cs="Arial" w:eastAsia="Arial" w:hAnsi="Arial"/>
                <w:sz w:val="18"/>
                <w:szCs w:val="18"/>
              </w:rPr>
              <w:t xml:space="preserve">Using the schedule above, the system runs approximately 42 workflow minutes per weekday and stays well within the 2,000 minutes/month free limit for private repositories. All five workflows combined use less than 900 minutes per month.</w:t>
            </w:r>
          </w:p>
        </w:tc>
      </w:tr>
    </w:tbl>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7. Non-Functional Requirements</w:t>
      </w:r>
    </w:p>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7.1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ID</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Requirement</w:t>
            </w:r>
          </w:p>
        </w:tc>
        <w:tc>
          <w:tcPr>
            <w:tcW w:type="dxa" w:w="6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NFR-S-01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No Keys in Code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API keys, email addresses, and passwords must never be written into Python source files. All secrets are stored in a .env file locally and in GitHub Actions Secrets in production.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NFR-S-02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No Auto-Trading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The system must contain no code that places, modifies, or cancels orders on any brokerage or exchange. This is a hard requirement with no exceptions.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NFR-S-03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Private Repository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The GitHub repository must be set to private so configuration files and watchlists are not publicly visible.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NFR-S-04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App Password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Gmail access must use a 16-character Google App Password, never the account's main password.</w:t>
            </w:r>
          </w:p>
        </w:tc>
      </w:tr>
    </w:tbl>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7.2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ID</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Requirement</w:t>
            </w:r>
          </w:p>
        </w:tc>
        <w:tc>
          <w:tcPr>
            <w:tcW w:type="dxa" w:w="6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NFR-R-01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Silent Failure Prevention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No script may crash silently. All exceptions must be caught, logged, and cause the workflow to exit with a non-zero code so GitHub Actions marks the run as failed.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NFR-R-02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Morning Report Guarantee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The morning report email must always be sent, even when no catalysts are found. Its presence in the inbox confirms the system is alive and running.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NFR-R-03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EDGAR Delay Awareness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The EDGAR full-text search index has a 15–30 minute indexing delay. Alert timing expectations must account for this: a filing submitted at 2:00 PM may not be detectable until 2:30 PM.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Groq Retry Logic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Failed Groq API calls must be retried up to 3 times with exponential back-off before the filing is skipped and logged.</w:t>
            </w:r>
          </w:p>
        </w:tc>
      </w:tr>
    </w:tbl>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7.3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ID</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Requirement</w:t>
            </w:r>
          </w:p>
        </w:tc>
        <w:tc>
          <w:tcPr>
            <w:tcW w:type="dxa" w:w="6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NFR-M-01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Config-Driven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Positions, watchlists, keywords, thresholds, and email addresses are all stored in JSON config files. No code changes are required to add a new position or update settings.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NFR-M-02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Single File Updates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Adding or removing a position requires editing only positions.json. No other file needs to change.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NFR-M-03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Daily Log File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All position monitor checks must be appended to a daily log file (logs/YYYY-MM-DD.log) so the investor can review what the system checked and found on any given day.</w:t>
            </w:r>
          </w:p>
        </w:tc>
      </w:tr>
    </w:tbl>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8. Project File Structure</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complete list of files the system requires and what each one does: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File Path</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.github/workflows/morning_scan.yml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Cron: 6:00 AM EST weekdays. Runs morning_scan.py.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.github/workflows/evening_scan.yml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Cron: 4:30 PM EST weekdays. Runs evening_scan.py.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.github/workflows/position_monitor.yml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Cron: Every 30 min, market hours. Runs position_monitor.py.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.github/workflows/instant_alert.yml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Cron: Every 30 min, market hours. Runs instant_alert.py and saves state.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.github/workflows/sunday_sweep.yml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Cron: 4:00 PM Sunday. Runs morning_scan.py for weekend filings.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src/edgar_scanner.py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Scans SEC EDGAR for new 8-K and merger filings.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src/insider_scanner.py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Scans Form 4 insider purchase filings.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src/activist_scanner.py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Scans Schedule 13-D activist investor filings.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src/position_monitor.py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Monitors held positions for news and sell signals.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src/groq_analyzer.py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AI analysis via Groq — summary and scoring.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src/alert_system.py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Handles email and SMS delivery.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src/report_builder.py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Builds formatted HTML email reports.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src/morning_scan.py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Orchestrates the morning report workflow.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src/evening_scan.py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Orchestrates the evening report workflow.</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src/instant_alert.py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Checks for Tier 1 events, loads/saves state.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src/utils.py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Shared helper functions used by all modules.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config/positions.json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Your current holdings and thesis definitions.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config/watchlist.json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Stocks on your watch list (not yet held).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config/settings.json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All system configuration: email, schedule, filters.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state/sent_alerts.json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Deduplication log — accession numbers of every SMS sent.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tests/test_all.py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Full test suite covering all APIs and config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requirements.txt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Python package dependencies.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README.md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Step-by-step setup guide for zero-experience users.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F3864"/>
                <w:sz w:val="18"/>
                <w:szCs w:val="18"/>
              </w:rPr>
              <w:t xml:space="preserve">.env.example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Template showing required environment variables.</w:t>
            </w:r>
          </w:p>
        </w:tc>
      </w:tr>
    </w:tbl>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9. Build Phases</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system is built in 8 sequential phases. Each phase must be tested and verified before the next begins. All phases are built inside a single Claude Code session using the prompts in the project plan.</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560"/>
        <w:gridCol w:w="160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Phase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Name</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Deliverable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Test</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Core EDGAR Scanner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edgar_scanner.py — connects to EDGAR, searches for 8-K merger filings, saves results to JSON.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Console output with at least one filing result.</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Insider Buying Scanner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insider_scanner.py — scans Form 4 filings, filters by purchase code and dollar 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JSON output with correct fields populated.</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Groq AI Analyzer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groq_analyzer.py — connects to Groq, returns plain-English summary and 0-100 score for a test filing.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Score and summary printed to console.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Report Builder &amp; Email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report_builder.py + alert_system.py — builds HTML report and sends via Gmail SMTP.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Test email received in inbox.</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Position Monitor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position_monitor.py — reads positions.json, checks EDGAR, compares price, evaluates sell signals.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Log file created with at least one DXYZ check entry.</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GitHub Actions Automation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All 5 workflow YAML files, requirements.txt, README.md with zero-experience setup guide.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All workflows visible and enabled in GitHub.</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DXYZ Monitoring + State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SpaceX S-1 detection, NAV premium tracking, deduplication via sent_alerts.json, state save on every run.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State file created; re-running does not send duplicate SMS.</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Full Test Suite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test_all.py — tests all API connections, sends test email and SMS, validates config files, runs sample scan.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All tests print PASS.</w:t>
            </w:r>
          </w:p>
        </w:tc>
      </w:tr>
    </w:tbl>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10. Acceptance Criteria</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system is considered complete and ready for live deployment when all of the following criteria are met:</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360"/>
        <w:gridCol w:w="80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Criterion</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Verification</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AC-01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Morning Report Delivered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 morning report email is received in the investor's inbox at 6:00 AM EST on a weekday, even when no new filings are found.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EDGAR Scan Working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The morning report shows a filing count (e.g. '47 filings scanned') confirming the EDGAR API connected and ran.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AC-03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AI Summaries Present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At least one filing in the morning report contains a plain-English summary and a 0-100 score generated by the Groq API.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DXYZ Status Shown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Every morning report includes a DXYZ section with current price, entry price, gain/loss percentage, days held, and NAV premium.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AC-05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Position Monitor Silent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No email is received from the 30-minute position monitor when nothing noteworthy is detected during market hours.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Tier 1 SMS Delivered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 manual test SMS alert is received on the investor's phone within 5 minutes of being triggered via workflow_dispatch.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AC-07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No Duplicate SMS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Running the instant alert workflow twice in quick succession for the same test event results in exactly one SMS, not two.</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State File Committed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After a run that triggered an alert, the repository shows a new commit updating state/sent_alerts.json.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AC-09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18"/>
                <w:szCs w:val="18"/>
              </w:rPr>
              <w:t xml:space="preserve">Config File Test Passes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test_all.py reports PASS for all config file validation checks.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AC-10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18"/>
                <w:szCs w:val="18"/>
              </w:rPr>
              <w:t xml:space="preserve">Zero Dollar Cost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No charges have appeared on any account associated with the system after 30 days of live operation.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sz w:val="18"/>
                <w:szCs w:val="18"/>
              </w:rPr>
              <w:t xml:space="preserve">☐</w:t>
            </w:r>
          </w:p>
        </w:tc>
      </w:tr>
    </w:tbl>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11. Constraints and Assumptions</w:t>
      </w:r>
    </w:p>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11.1 Constraints</w:t>
      </w:r>
    </w:p>
    <w:p>
      <w:pPr>
        <w:pStyle w:val="ListParagraph"/>
        <w:numPr>
          <w:ilvl w:val="0"/>
          <w:numId w:val="2"/>
        </w:numPr>
        <w:spacing w:after="40" w:before="40"/>
      </w:pPr>
      <w:r>
        <w:rPr>
          <w:rFonts w:ascii="Arial" w:cs="Arial" w:eastAsia="Arial" w:hAnsi="Arial"/>
          <w:sz w:val="20"/>
          <w:szCs w:val="20"/>
        </w:rPr>
        <w:t xml:space="preserve">The system must run entirely on free-tier services. No paid subscriptions or credit cards may be required.</w:t>
      </w:r>
    </w:p>
    <w:p>
      <w:pPr>
        <w:pStyle w:val="ListParagraph"/>
        <w:numPr>
          <w:ilvl w:val="0"/>
          <w:numId w:val="2"/>
        </w:numPr>
        <w:spacing w:after="40" w:before="40"/>
      </w:pPr>
      <w:r>
        <w:rPr>
          <w:rFonts w:ascii="Arial" w:cs="Arial" w:eastAsia="Arial" w:hAnsi="Arial"/>
          <w:sz w:val="20"/>
          <w:szCs w:val="20"/>
        </w:rPr>
        <w:t xml:space="preserve">All monitoring and alerting is informational only. The system must never place, modify, or cancel any trade.</w:t>
      </w:r>
    </w:p>
    <w:p>
      <w:pPr>
        <w:pStyle w:val="ListParagraph"/>
        <w:numPr>
          <w:ilvl w:val="0"/>
          <w:numId w:val="2"/>
        </w:numPr>
        <w:spacing w:after="40" w:before="40"/>
      </w:pPr>
      <w:r>
        <w:rPr>
          <w:rFonts w:ascii="Arial" w:cs="Arial" w:eastAsia="Arial" w:hAnsi="Arial"/>
          <w:sz w:val="20"/>
          <w:szCs w:val="20"/>
        </w:rPr>
        <w:t xml:space="preserve">The SEC EDGAR full-text search API must be accessed at a maximum rate of 10 requests per second.</w:t>
      </w:r>
    </w:p>
    <w:p>
      <w:pPr>
        <w:pStyle w:val="ListParagraph"/>
        <w:numPr>
          <w:ilvl w:val="0"/>
          <w:numId w:val="2"/>
        </w:numPr>
        <w:spacing w:after="40" w:before="40"/>
      </w:pPr>
      <w:r>
        <w:rPr>
          <w:rFonts w:ascii="Arial" w:cs="Arial" w:eastAsia="Arial" w:hAnsi="Arial"/>
          <w:sz w:val="20"/>
          <w:szCs w:val="20"/>
        </w:rPr>
        <w:t xml:space="preserve">The Groq API daily limit of 500,000 tokens must not be exceeded. Estimated usage is approximately 30,000 tokens per day (6% of limit).</w:t>
      </w:r>
    </w:p>
    <w:p>
      <w:pPr>
        <w:pStyle w:val="ListParagraph"/>
        <w:numPr>
          <w:ilvl w:val="0"/>
          <w:numId w:val="2"/>
        </w:numPr>
        <w:spacing w:after="40" w:before="40"/>
      </w:pPr>
      <w:r>
        <w:rPr>
          <w:rFonts w:ascii="Arial" w:cs="Arial" w:eastAsia="Arial" w:hAnsi="Arial"/>
          <w:sz w:val="20"/>
          <w:szCs w:val="20"/>
        </w:rPr>
        <w:t xml:space="preserve">GitHub Actions free-tier private repository limit of 2,000 minutes per month must not be exceeded. The current schedule uses under 900 minutes per month.</w:t>
      </w:r>
    </w:p>
    <w:p>
      <w:pPr>
        <w:pStyle w:val="ListParagraph"/>
        <w:numPr>
          <w:ilvl w:val="0"/>
          <w:numId w:val="2"/>
        </w:numPr>
        <w:spacing w:after="40" w:before="40"/>
      </w:pPr>
      <w:r>
        <w:rPr>
          <w:rFonts w:ascii="Arial" w:cs="Arial" w:eastAsia="Arial" w:hAnsi="Arial"/>
          <w:sz w:val="20"/>
          <w:szCs w:val="20"/>
        </w:rPr>
        <w:t xml:space="preserve">SMS delivery depends on the investor's mobile carrier supporting email-to-text gateways. This feature may be unreliable for some carriers.</w:t>
      </w:r>
    </w:p>
    <w:p>
      <w:pPr>
        <w:spacing w:after="0" w:before="80"/>
      </w:pPr>
      <w:r>
        <w:rPr>
          <w:rFonts w:ascii="Arial" w:cs="Arial" w:eastAsia="Arial" w:hAnsi="Arial"/>
          <w:sz w:val="20"/>
          <w:szCs w:val="20"/>
        </w:rPr>
        <w:t xml:space="preserve"/>
      </w:r>
    </w:p>
    <w:p>
      <w:pPr>
        <w:pStyle w:val="Heading2"/>
        <w:pBdr>
          <w:bottom w:val="single" w:color="2E75B6" w:sz="4" w:space="1"/>
        </w:pBdr>
        <w:spacing w:after="80" w:before="280"/>
      </w:pPr>
      <w:r>
        <w:rPr>
          <w:rFonts w:ascii="Arial" w:cs="Arial" w:eastAsia="Arial" w:hAnsi="Arial"/>
          <w:b/>
          <w:bCs/>
          <w:color w:val="1F3864"/>
          <w:sz w:val="26"/>
          <w:szCs w:val="26"/>
        </w:rPr>
        <w:t xml:space="preserve">11.2 Assumptions</w:t>
      </w:r>
    </w:p>
    <w:p>
      <w:pPr>
        <w:pStyle w:val="ListParagraph"/>
        <w:numPr>
          <w:ilvl w:val="0"/>
          <w:numId w:val="2"/>
        </w:numPr>
        <w:spacing w:after="40" w:before="40"/>
      </w:pPr>
      <w:r>
        <w:rPr>
          <w:rFonts w:ascii="Arial" w:cs="Arial" w:eastAsia="Arial" w:hAnsi="Arial"/>
          <w:sz w:val="20"/>
          <w:szCs w:val="20"/>
        </w:rPr>
        <w:t xml:space="preserve">The investor already has a Gmail account and can create a Google App Password.</w:t>
      </w:r>
    </w:p>
    <w:p>
      <w:pPr>
        <w:pStyle w:val="ListParagraph"/>
        <w:numPr>
          <w:ilvl w:val="0"/>
          <w:numId w:val="2"/>
        </w:numPr>
        <w:spacing w:after="40" w:before="40"/>
      </w:pPr>
      <w:r>
        <w:rPr>
          <w:rFonts w:ascii="Arial" w:cs="Arial" w:eastAsia="Arial" w:hAnsi="Arial"/>
          <w:sz w:val="20"/>
          <w:szCs w:val="20"/>
        </w:rPr>
        <w:t xml:space="preserve">The investor can create a free GitHub account and follow the README setup instructions.</w:t>
      </w:r>
    </w:p>
    <w:p>
      <w:pPr>
        <w:pStyle w:val="ListParagraph"/>
        <w:numPr>
          <w:ilvl w:val="0"/>
          <w:numId w:val="2"/>
        </w:numPr>
        <w:spacing w:after="40" w:before="40"/>
      </w:pPr>
      <w:r>
        <w:rPr>
          <w:rFonts w:ascii="Arial" w:cs="Arial" w:eastAsia="Arial" w:hAnsi="Arial"/>
          <w:sz w:val="20"/>
          <w:szCs w:val="20"/>
        </w:rPr>
        <w:t xml:space="preserve">The Groq API free tier remains available with at least 30,000 tokens per day. The model name must be verified against the current Groq model list at build time, as Groq periodically updates available models.</w:t>
      </w:r>
    </w:p>
    <w:p>
      <w:pPr>
        <w:pStyle w:val="ListParagraph"/>
        <w:numPr>
          <w:ilvl w:val="0"/>
          <w:numId w:val="2"/>
        </w:numPr>
        <w:spacing w:after="40" w:before="40"/>
      </w:pPr>
      <w:r>
        <w:rPr>
          <w:rFonts w:ascii="Arial" w:cs="Arial" w:eastAsia="Arial" w:hAnsi="Arial"/>
          <w:sz w:val="20"/>
          <w:szCs w:val="20"/>
        </w:rPr>
        <w:t xml:space="preserve">EDGAR filing accession numbers are unique and permanent identifiers suitable for alert deduplication.</w:t>
      </w:r>
    </w:p>
    <w:p>
      <w:pPr>
        <w:pStyle w:val="ListParagraph"/>
        <w:numPr>
          <w:ilvl w:val="0"/>
          <w:numId w:val="2"/>
        </w:numPr>
        <w:spacing w:after="40" w:before="40"/>
      </w:pPr>
      <w:r>
        <w:rPr>
          <w:rFonts w:ascii="Arial" w:cs="Arial" w:eastAsia="Arial" w:hAnsi="Arial"/>
          <w:sz w:val="20"/>
          <w:szCs w:val="20"/>
        </w:rPr>
        <w:t xml:space="preserve">The EDGAR full-text search index reflects new filings within 15 to 30 minutes of submission. The system does not guarantee sub-30-minute alert delivery.</w:t>
      </w:r>
    </w:p>
    <w:p>
      <w:pPr>
        <w:pStyle w:val="ListParagraph"/>
        <w:numPr>
          <w:ilvl w:val="0"/>
          <w:numId w:val="2"/>
        </w:numPr>
        <w:spacing w:after="40" w:before="40"/>
      </w:pPr>
      <w:r>
        <w:rPr>
          <w:rFonts w:ascii="Arial" w:cs="Arial" w:eastAsia="Arial" w:hAnsi="Arial"/>
          <w:sz w:val="20"/>
          <w:szCs w:val="20"/>
        </w:rPr>
        <w:t xml:space="preserve">SpaceX has not yet filed an S-1 as of the project start date. The DXYZ position remains open.</w:t>
      </w:r>
    </w:p>
    <w:p>
      <w:r>
        <w:br w:type="page"/>
      </w:r>
    </w:p>
    <w:p>
      <w:pPr>
        <w:pStyle w:val="Heading1"/>
        <w:shd w:fill="1F3864" w:val="clear"/>
        <w:spacing w:after="120" w:before="240"/>
        <w:ind w:left="240" w:right="240"/>
      </w:pPr>
      <w:r>
        <w:rPr>
          <w:rFonts w:ascii="Arial" w:cs="Arial" w:eastAsia="Arial" w:hAnsi="Arial"/>
          <w:b/>
          <w:bCs/>
          <w:color w:val="FFFFFF"/>
          <w:sz w:val="32"/>
          <w:szCs w:val="32"/>
        </w:rPr>
        <w:t xml:space="preserve">12. Glossary</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8-K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current report filed with the SEC by public companies to announce material events such as mergers, acquisitions, or leadership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Accession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unique identifier assigned by the SEC to every filing submitted to EDGAR. Used in this system as the primary deduplication key for alerts.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Activist Investor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 investor who acquires a significant stake in a company and pushes for changes to increase shareholder value. Disclosed via Schedule 13-D.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Catalyst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 event or piece of information that is expected to cause a significant change in a stock's price.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Closed-End Fund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type of investment fund that raises a fixed amount of capital and trades on an exchange like a stock. DXYZ is a closed-end fund.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DXYZ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Ticker symbol for Destiny Tech100 Inc, a closed-end fund that holds stakes in private technology companies including SpaceX.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EDGAR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Electronic Data Gathering, Analysis, and Retrieval — the SEC's public database of all company filings.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EFTS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EDGAR Full-Text Search — the SEC API used to search the full content of filings.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Form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 SEC filing that insiders (executives and directors) must submit within two business days of buying or selling company stock.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GitHub 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free automation platform built into GitHub that can run scripts on a scheduled basis using virtual machines in the cloud.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Groq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company providing extremely fast inference for open-source AI models. The free tier gives 500,000 tokens per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NAV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Net Asset Value — the per-share value of a fund's underlying holdings. DXYZ frequently trades at a significant premium to its NAV.</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NAV Premium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percentage by which DXYZ's market price exceeds its estimated NAV. A collapsing premium is a sell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S-1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 SEC registration statement that a company files when it intends to conduct an initial public offering (IPO).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Schedule 13-D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 SEC filing required when an investor acquires more than 5% of a company's shares with the intent to influence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SMS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 email-to-text service provided free by mobile carriers that converts an email to a carrier number into a text message.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sz w:val="20"/>
                <w:szCs w:val="20"/>
              </w:rPr>
              <w:t xml:space="preserve">Tier 1 Alert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highest-priority alert class. Delivered as both an email and an SMS within 30 minutes of detection.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0"/>
      <w:jc w:val="right"/>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0"/>
    </w:pPr>
    <w:r>
      <w:rPr>
        <w:rFonts w:ascii="Arial" w:cs="Arial" w:eastAsia="Arial" w:hAnsi="Arial"/>
        <w:color w:val="888888"/>
        <w:sz w:val="18"/>
        <w:szCs w:val="18"/>
      </w:rPr>
      <w:t xml:space="preserve">Stock Catalyst Monitoring System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2026-05-26T21:25:27.069Z</dcterms:created>
  <dcterms:modified xsi:type="dcterms:W3CDTF">2026-05-26T21:25:27.069Z</dcterms:modified>
</cp:coreProperties>
</file>

<file path=docProps/custom.xml><?xml version="1.0" encoding="utf-8"?>
<Properties xmlns="http://schemas.openxmlformats.org/officeDocument/2006/custom-properties" xmlns:vt="http://schemas.openxmlformats.org/officeDocument/2006/docPropsVTypes"/>
</file>