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2D04" w14:textId="77777777" w:rsidR="00730BD0" w:rsidRDefault="00000000">
      <w:pPr>
        <w:pStyle w:val="Heading1"/>
      </w:pPr>
      <w:r>
        <w:t>SALES INCENTIVE AGREEMENT</w:t>
      </w:r>
    </w:p>
    <w:p w14:paraId="1014B884" w14:textId="77777777" w:rsidR="00730BD0" w:rsidRDefault="00730BD0"/>
    <w:p w14:paraId="05F74D10" w14:textId="77777777" w:rsidR="00730BD0" w:rsidRDefault="00000000">
      <w:r>
        <w:t>This Sales Incentive Agreement (“Agreement”) is entered into between Sunlectric Private Limited (“Company”) and the undersigned sales employee (“Employee”) and shall be effective from the date of signing.</w:t>
      </w:r>
    </w:p>
    <w:p w14:paraId="7B541F9F" w14:textId="77777777" w:rsidR="00730BD0" w:rsidRDefault="00730BD0"/>
    <w:p w14:paraId="654E1B88" w14:textId="77777777" w:rsidR="00730BD0" w:rsidRDefault="00000000">
      <w:r>
        <w:t>This Agreement governs the eligibility, calculation, payment, adjustment, and withdrawal of sales incentives. Incentives are discretionary, performance-linked, and do not constitute wages, salary, or a guaranteed entitlement.</w:t>
      </w:r>
    </w:p>
    <w:p w14:paraId="00832B85" w14:textId="77777777" w:rsidR="00730BD0" w:rsidRDefault="00730BD0"/>
    <w:p w14:paraId="43292B23" w14:textId="77777777" w:rsidR="00730BD0" w:rsidRDefault="00000000">
      <w:r>
        <w:t>1. Eligibility Threshold</w:t>
      </w:r>
    </w:p>
    <w:p w14:paraId="1D68C2CC" w14:textId="77777777" w:rsidR="00730BD0" w:rsidRDefault="00000000">
      <w:r>
        <w:t>The Employee shall become eligible for incentive consideration only after generating gross margin equivalent to six (6) times the Employee’s monthly gross salary.</w:t>
      </w:r>
    </w:p>
    <w:p w14:paraId="5705CC52" w14:textId="77777777" w:rsidR="00730BD0" w:rsidRDefault="00730BD0"/>
    <w:p w14:paraId="147C592E" w14:textId="77777777" w:rsidR="00730BD0" w:rsidRDefault="00000000">
      <w:r>
        <w:t>2. Incentive Rate</w:t>
      </w:r>
    </w:p>
    <w:p w14:paraId="01760910" w14:textId="77777777" w:rsidR="00730BD0" w:rsidRDefault="00000000">
      <w:r>
        <w:t>Upon crossing the eligibility threshold, the Employee may be paid an incentive equal to ten percent (10%) of the gross margin generated, subject to verification and approval by the Company.</w:t>
      </w:r>
    </w:p>
    <w:p w14:paraId="28466C00" w14:textId="77777777" w:rsidR="00730BD0" w:rsidRDefault="00730BD0"/>
    <w:p w14:paraId="30AA16E4" w14:textId="77777777" w:rsidR="00730BD0" w:rsidRDefault="00000000">
      <w:r>
        <w:t>3. Definition of Gross Margin</w:t>
      </w:r>
    </w:p>
    <w:p w14:paraId="083CF479" w14:textId="0504FDCF" w:rsidR="00730BD0" w:rsidRDefault="00000000">
      <w:r>
        <w:t>Gross Margin shall mean net sales value minus transportation costs, credit notes</w:t>
      </w:r>
      <w:r w:rsidR="00825884">
        <w:t>, sales employee travel reimbursements</w:t>
      </w:r>
      <w:r>
        <w:t>, discounts, returns, pricing corrections, bad debts, or any other post-invoice adjustments, as recorded in the Company’s books. The Company’s accounting records shall be final and binding.</w:t>
      </w:r>
    </w:p>
    <w:p w14:paraId="257B744D" w14:textId="77777777" w:rsidR="00730BD0" w:rsidRDefault="00730BD0"/>
    <w:p w14:paraId="0C2981DC" w14:textId="77777777" w:rsidR="00730BD0" w:rsidRDefault="00000000">
      <w:r>
        <w:t>4. Carry-Forward of Shortfall</w:t>
      </w:r>
    </w:p>
    <w:p w14:paraId="2F678284" w14:textId="77777777" w:rsidR="00730BD0" w:rsidRDefault="00000000">
      <w:r>
        <w:t>Failure to meet the eligibility threshold in any month shall result in the shortfall being carried forward and added to the threshold of the subsequent month. Incentives shall be payable only after the cumulative threshold is crossed.</w:t>
      </w:r>
    </w:p>
    <w:p w14:paraId="3106DCE1" w14:textId="77777777" w:rsidR="00730BD0" w:rsidRDefault="00730BD0"/>
    <w:p w14:paraId="6F547A8A" w14:textId="77777777" w:rsidR="00730BD0" w:rsidRDefault="00000000">
      <w:r>
        <w:lastRenderedPageBreak/>
        <w:t>5. Performance Review and Notice</w:t>
      </w:r>
    </w:p>
    <w:p w14:paraId="16EDFDAE" w14:textId="77777777" w:rsidR="00730BD0" w:rsidRDefault="00000000">
      <w:r>
        <w:t>Failure to meet the threshold for four (4) consecutive months shall automatically place the Employee on performance notice. This may lead to further disciplinary action, including termination, as per Company policy.</w:t>
      </w:r>
    </w:p>
    <w:p w14:paraId="4329A98B" w14:textId="77777777" w:rsidR="00730BD0" w:rsidRDefault="00000000">
      <w:r>
        <w:t>This clause shall not apply where failure is solely due to supplier-side material unavailability, as determined by the Company.</w:t>
      </w:r>
    </w:p>
    <w:p w14:paraId="305A0F37" w14:textId="77777777" w:rsidR="00730BD0" w:rsidRDefault="00730BD0"/>
    <w:p w14:paraId="0A068308" w14:textId="77777777" w:rsidR="00730BD0" w:rsidRDefault="00000000">
      <w:r>
        <w:t>6. New Customer Acquisition Incentive</w:t>
      </w:r>
    </w:p>
    <w:p w14:paraId="36DD7969" w14:textId="77777777" w:rsidR="00730BD0" w:rsidRDefault="00000000">
      <w:r>
        <w:t>The Employee shall be eligible for INR 2,000 per new customer, subject to:</w:t>
      </w:r>
    </w:p>
    <w:p w14:paraId="69879120" w14:textId="77777777" w:rsidR="00730BD0" w:rsidRDefault="00000000">
      <w:r>
        <w:t>- Minimum three (3) new customers in the same month</w:t>
      </w:r>
    </w:p>
    <w:p w14:paraId="10D76C9E" w14:textId="77777777" w:rsidR="00730BD0" w:rsidRDefault="00000000">
      <w:r>
        <w:t>- Each customer must have billed purchases exceeding INR 100,000</w:t>
      </w:r>
    </w:p>
    <w:p w14:paraId="336EA3C5" w14:textId="77777777" w:rsidR="00730BD0" w:rsidRDefault="00000000">
      <w:r>
        <w:t>- Each customer must generate minimum gross margin of 3.5%</w:t>
      </w:r>
    </w:p>
    <w:p w14:paraId="368D8326" w14:textId="77777777" w:rsidR="00730BD0" w:rsidRDefault="00000000">
      <w:r>
        <w:t>Failure to meet any condition shall render the Employee ineligible for this incentive for that month.</w:t>
      </w:r>
    </w:p>
    <w:p w14:paraId="6DED26B0" w14:textId="77777777" w:rsidR="00730BD0" w:rsidRDefault="00730BD0"/>
    <w:p w14:paraId="3DF21EA1" w14:textId="77777777" w:rsidR="00730BD0" w:rsidRDefault="00000000">
      <w:r>
        <w:t>7. Repeat Billing Incentive</w:t>
      </w:r>
    </w:p>
    <w:p w14:paraId="0C8DE786" w14:textId="77777777" w:rsidR="00730BD0" w:rsidRDefault="00000000">
      <w:r>
        <w:t>If a qualifying new customer is billed again within three (3) months, an additional INR 2,000 per customer shall be payable. No minimum customer condition applies for repeat billing.</w:t>
      </w:r>
    </w:p>
    <w:p w14:paraId="3AF7BBC6" w14:textId="77777777" w:rsidR="00730BD0" w:rsidRDefault="00730BD0"/>
    <w:p w14:paraId="4CEB6855" w14:textId="77777777" w:rsidR="00730BD0" w:rsidRDefault="00000000">
      <w:r>
        <w:t>8. Payment Timeline</w:t>
      </w:r>
    </w:p>
    <w:p w14:paraId="7E0E50B4" w14:textId="77777777" w:rsidR="00730BD0" w:rsidRDefault="00000000">
      <w:r>
        <w:t>All incentives shall be paid with the following month’s salary, subject to verification of collections, returns, and adjustments.</w:t>
      </w:r>
    </w:p>
    <w:p w14:paraId="063B02B4" w14:textId="77777777" w:rsidR="00730BD0" w:rsidRDefault="00730BD0"/>
    <w:p w14:paraId="20E369DE" w14:textId="77777777" w:rsidR="00730BD0" w:rsidRDefault="00000000">
      <w:r>
        <w:t>9. Adjustments and Recovery</w:t>
      </w:r>
    </w:p>
    <w:p w14:paraId="4F611F26" w14:textId="77777777" w:rsidR="00730BD0" w:rsidRDefault="00000000">
      <w:r>
        <w:t>Any excess incentive paid due to error, reversal, non-collection, or adjustment shall be recoverable and adjusted against future incentive or salary payments. The Employee expressly authorizes such recovery.</w:t>
      </w:r>
    </w:p>
    <w:p w14:paraId="5BF4C2CE" w14:textId="77777777" w:rsidR="00730BD0" w:rsidRDefault="00730BD0"/>
    <w:p w14:paraId="57E2360C" w14:textId="77777777" w:rsidR="00730BD0" w:rsidRDefault="00000000">
      <w:r>
        <w:t>10. Discretion and Modification</w:t>
      </w:r>
    </w:p>
    <w:p w14:paraId="1C4042B4" w14:textId="77777777" w:rsidR="00730BD0" w:rsidRDefault="00000000">
      <w:r>
        <w:lastRenderedPageBreak/>
        <w:t>The Company reserves the absolute right to modify, suspend, withdraw, or revise this incentive structure at any time without prior notice. No past practice shall create any right or expectation.</w:t>
      </w:r>
    </w:p>
    <w:p w14:paraId="684BACC9" w14:textId="77777777" w:rsidR="00730BD0" w:rsidRDefault="00730BD0"/>
    <w:p w14:paraId="3A307A1B" w14:textId="77777777" w:rsidR="00730BD0" w:rsidRDefault="00000000">
      <w:r>
        <w:t>11. Termination Impact</w:t>
      </w:r>
    </w:p>
    <w:p w14:paraId="70C9248A" w14:textId="77777777" w:rsidR="00730BD0" w:rsidRDefault="00000000">
      <w:r>
        <w:t>Upon resignation or termination, whether voluntary or involuntary, all unpaid or unverified incentives shall lapse automatically unless expressly approved in writing by the Company.</w:t>
      </w:r>
    </w:p>
    <w:p w14:paraId="6F8BADF4" w14:textId="77777777" w:rsidR="00730BD0" w:rsidRDefault="00730BD0"/>
    <w:p w14:paraId="5C9D522A" w14:textId="77777777" w:rsidR="00730BD0" w:rsidRDefault="00000000">
      <w:r>
        <w:t>12. Governing Law</w:t>
      </w:r>
    </w:p>
    <w:p w14:paraId="1A65FE16" w14:textId="77777777" w:rsidR="00730BD0" w:rsidRDefault="00000000">
      <w:r>
        <w:t>This Agreement shall be governed by the laws of India. Courts having jurisdiction over the Company’s registered office shall have exclusive jurisdiction.</w:t>
      </w:r>
    </w:p>
    <w:p w14:paraId="55D149E3" w14:textId="77777777" w:rsidR="00730BD0" w:rsidRDefault="00730BD0"/>
    <w:p w14:paraId="590C76A2" w14:textId="77777777" w:rsidR="00730BD0" w:rsidRDefault="00000000">
      <w:r>
        <w:t>Accepted and Agreed:</w:t>
      </w:r>
    </w:p>
    <w:p w14:paraId="4E3017A4" w14:textId="77777777" w:rsidR="00730BD0" w:rsidRDefault="00730BD0"/>
    <w:p w14:paraId="2607D2E9" w14:textId="77777777" w:rsidR="00730BD0" w:rsidRDefault="00000000">
      <w:r>
        <w:t>Employee Name:</w:t>
      </w:r>
    </w:p>
    <w:p w14:paraId="1532F071" w14:textId="77777777" w:rsidR="00730BD0" w:rsidRDefault="00000000">
      <w:r>
        <w:t>Signature:</w:t>
      </w:r>
    </w:p>
    <w:p w14:paraId="5E3ED094" w14:textId="77777777" w:rsidR="00730BD0" w:rsidRDefault="00000000">
      <w:r>
        <w:t>Date:</w:t>
      </w:r>
    </w:p>
    <w:p w14:paraId="2AD49A14" w14:textId="77777777" w:rsidR="00730BD0" w:rsidRDefault="00730BD0"/>
    <w:p w14:paraId="3927C2B7" w14:textId="77777777" w:rsidR="00730BD0" w:rsidRDefault="00000000">
      <w:r>
        <w:t>For Sunlectric Private Limited</w:t>
      </w:r>
    </w:p>
    <w:p w14:paraId="4565AAF7" w14:textId="77777777" w:rsidR="00730BD0" w:rsidRDefault="00000000">
      <w:r>
        <w:t>Authorized Signatory:</w:t>
      </w:r>
    </w:p>
    <w:p w14:paraId="685CA051" w14:textId="77777777" w:rsidR="00730BD0" w:rsidRDefault="00000000">
      <w:r>
        <w:t>Designation:</w:t>
      </w:r>
    </w:p>
    <w:p w14:paraId="447F346B" w14:textId="77777777" w:rsidR="00730BD0" w:rsidRDefault="00000000">
      <w:r>
        <w:t>Date:</w:t>
      </w:r>
    </w:p>
    <w:p w14:paraId="5F0AC369" w14:textId="77777777" w:rsidR="00730BD0" w:rsidRDefault="00730BD0"/>
    <w:sectPr w:rsidR="00730B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011896">
    <w:abstractNumId w:val="8"/>
  </w:num>
  <w:num w:numId="2" w16cid:durableId="820314535">
    <w:abstractNumId w:val="6"/>
  </w:num>
  <w:num w:numId="3" w16cid:durableId="219558440">
    <w:abstractNumId w:val="5"/>
  </w:num>
  <w:num w:numId="4" w16cid:durableId="1474786611">
    <w:abstractNumId w:val="4"/>
  </w:num>
  <w:num w:numId="5" w16cid:durableId="1068578225">
    <w:abstractNumId w:val="7"/>
  </w:num>
  <w:num w:numId="6" w16cid:durableId="2098863101">
    <w:abstractNumId w:val="3"/>
  </w:num>
  <w:num w:numId="7" w16cid:durableId="1150512383">
    <w:abstractNumId w:val="2"/>
  </w:num>
  <w:num w:numId="8" w16cid:durableId="983583809">
    <w:abstractNumId w:val="1"/>
  </w:num>
  <w:num w:numId="9" w16cid:durableId="79471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BD0"/>
    <w:rsid w:val="00825884"/>
    <w:rsid w:val="00AA1D8D"/>
    <w:rsid w:val="00B47730"/>
    <w:rsid w:val="00CB0664"/>
    <w:rsid w:val="00F90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EBF0D"/>
  <w14:defaultImageDpi w14:val="300"/>
  <w15:docId w15:val="{65B95C4A-7ACE-40CA-8255-9D977B2D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Gaur</cp:lastModifiedBy>
  <cp:revision>2</cp:revision>
  <dcterms:created xsi:type="dcterms:W3CDTF">2013-12-23T23:15:00Z</dcterms:created>
  <dcterms:modified xsi:type="dcterms:W3CDTF">2026-02-05T07:32:00Z</dcterms:modified>
  <cp:category/>
</cp:coreProperties>
</file>