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t xml:space="preserve"> 1. This Non-Disclosure Agreement executed on 10th September, 2023, is entered into by and between ask   with the address of  sa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sz w:val="20"/>
              </w:rPr>
              <w:t>ask</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sz w:val="20"/>
              </w:rPr>
              <w:t>04-12-2024</w:t>
            </w:r>
          </w:p>
        </w:tc>
        <w:tc>
          <w:tcPr>
            <w:tcW w:w="6549" w:type="dxa"/>
            <w:vAlign w:val="center"/>
            <w:hideMark/>
          </w:tcPr>
          <w:p>
            <w:pPr>
              <w:jc w:val="center"/>
            </w:pPr>
            <w:r>
              <w:rPr>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