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0"/>
        </w:rPr>
        <w:t>TALENTOS SYSTEM AUDIT &amp; PERFORMANCE VERIFICATION</w:t>
      </w:r>
    </w:p>
    <w:p>
      <w:pPr>
        <w:spacing w:before="0" w:after="280"/>
      </w:pPr>
      <w:r>
        <w:rPr>
          <w:rFonts w:ascii="Calibri" w:hAnsi="Calibri"/>
          <w:color w:val="4A5568"/>
          <w:sz w:val="22"/>
        </w:rPr>
        <w:t>Executive Readout for Higher Officials: Functionality, Root-Cause Performance &amp; Production Load Testing</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5040"/>
        <w:gridCol w:w="5040"/>
      </w:tblGrid>
      <w:tr>
        <w:tc>
          <w:tcPr>
            <w:tcW w:type="dxa" w:w="2592"/>
            <w:shd w:fill="F0F4F8"/>
            <w:tcMar>
              <w:top w:w="60" w:type="dxa"/>
              <w:bottom w:w="60" w:type="dxa"/>
              <w:left w:w="100" w:type="dxa"/>
              <w:right w:w="100" w:type="dxa"/>
            </w:tcMar>
          </w:tcPr>
          <w:p>
            <w:pPr>
              <w:spacing w:after="0"/>
            </w:pPr>
            <w:r>
              <w:rPr>
                <w:rFonts w:ascii="Calibri" w:hAnsi="Calibri"/>
                <w:b/>
                <w:color w:val="2B6CB0"/>
                <w:sz w:val="17"/>
              </w:rPr>
              <w:t>TARGET SYSTEM</w:t>
            </w:r>
          </w:p>
        </w:tc>
        <w:tc>
          <w:tcPr>
            <w:tcW w:type="dxa" w:w="7488"/>
            <w:shd w:fill="FAFAFA"/>
            <w:tcMar>
              <w:top w:w="60" w:type="dxa"/>
              <w:bottom w:w="60" w:type="dxa"/>
              <w:left w:w="100" w:type="dxa"/>
              <w:right w:w="100" w:type="dxa"/>
            </w:tcMar>
          </w:tcPr>
          <w:p>
            <w:pPr>
              <w:spacing w:after="0"/>
            </w:pPr>
            <w:r>
              <w:rPr>
                <w:rFonts w:ascii="Calibri" w:hAnsi="Calibri"/>
                <w:color w:val="2D3748"/>
                <w:sz w:val="18"/>
              </w:rPr>
              <w:t>TalentOS Production ATS (Frontend: brand-promoter-prod.vercel.app | API: brandpromoter-backend.onrender.com)</w:t>
            </w:r>
          </w:p>
        </w:tc>
      </w:tr>
      <w:tr>
        <w:tc>
          <w:tcPr>
            <w:tcW w:type="dxa" w:w="2592"/>
            <w:shd w:fill="F0F4F8"/>
            <w:tcMar>
              <w:top w:w="60" w:type="dxa"/>
              <w:bottom w:w="60" w:type="dxa"/>
              <w:left w:w="100" w:type="dxa"/>
              <w:right w:w="100" w:type="dxa"/>
            </w:tcMar>
          </w:tcPr>
          <w:p>
            <w:pPr>
              <w:spacing w:after="0"/>
            </w:pPr>
            <w:r>
              <w:rPr>
                <w:rFonts w:ascii="Calibri" w:hAnsi="Calibri"/>
                <w:b/>
                <w:color w:val="2B6CB0"/>
                <w:sz w:val="17"/>
              </w:rPr>
              <w:t>INFRASTRUCTURE</w:t>
            </w:r>
          </w:p>
        </w:tc>
        <w:tc>
          <w:tcPr>
            <w:tcW w:type="dxa" w:w="7488"/>
            <w:shd w:fill="FAFAFA"/>
            <w:tcMar>
              <w:top w:w="60" w:type="dxa"/>
              <w:bottom w:w="60" w:type="dxa"/>
              <w:left w:w="100" w:type="dxa"/>
              <w:right w:w="100" w:type="dxa"/>
            </w:tcMar>
          </w:tcPr>
          <w:p>
            <w:pPr>
              <w:spacing w:after="0"/>
            </w:pPr>
            <w:r>
              <w:rPr>
                <w:rFonts w:ascii="Calibri" w:hAnsi="Calibri"/>
                <w:color w:val="2D3748"/>
                <w:sz w:val="18"/>
              </w:rPr>
              <w:t>Single 512 MB Render Instance (Oregon, US) + PostgreSQL Database (Oregon, US)</w:t>
            </w:r>
          </w:p>
        </w:tc>
      </w:tr>
      <w:tr>
        <w:tc>
          <w:tcPr>
            <w:tcW w:type="dxa" w:w="2592"/>
            <w:shd w:fill="F0F4F8"/>
            <w:tcMar>
              <w:top w:w="60" w:type="dxa"/>
              <w:bottom w:w="60" w:type="dxa"/>
              <w:left w:w="100" w:type="dxa"/>
              <w:right w:w="100" w:type="dxa"/>
            </w:tcMar>
          </w:tcPr>
          <w:p>
            <w:pPr>
              <w:spacing w:after="0"/>
            </w:pPr>
            <w:r>
              <w:rPr>
                <w:rFonts w:ascii="Calibri" w:hAnsi="Calibri"/>
                <w:b/>
                <w:color w:val="2B6CB0"/>
                <w:sz w:val="17"/>
              </w:rPr>
              <w:t>VERIFICATION SCOPE</w:t>
            </w:r>
          </w:p>
        </w:tc>
        <w:tc>
          <w:tcPr>
            <w:tcW w:type="dxa" w:w="7488"/>
            <w:shd w:fill="FAFAFA"/>
            <w:tcMar>
              <w:top w:w="60" w:type="dxa"/>
              <w:bottom w:w="60" w:type="dxa"/>
              <w:left w:w="100" w:type="dxa"/>
              <w:right w:w="100" w:type="dxa"/>
            </w:tcMar>
          </w:tcPr>
          <w:p>
            <w:pPr>
              <w:spacing w:after="0"/>
            </w:pPr>
            <w:r>
              <w:rPr>
                <w:rFonts w:ascii="Calibri" w:hAnsi="Calibri"/>
                <w:color w:val="2D3748"/>
                <w:sz w:val="18"/>
              </w:rPr>
              <w:t>Full Functional Regression (Suites A–O + N), Gate 0 Latency Diagnosis, and Production Load Testing</w:t>
            </w:r>
          </w:p>
        </w:tc>
      </w:tr>
      <w:tr>
        <w:tc>
          <w:tcPr>
            <w:tcW w:type="dxa" w:w="2592"/>
            <w:shd w:fill="F0F4F8"/>
            <w:tcMar>
              <w:top w:w="60" w:type="dxa"/>
              <w:bottom w:w="60" w:type="dxa"/>
              <w:left w:w="100" w:type="dxa"/>
              <w:right w:w="100" w:type="dxa"/>
            </w:tcMar>
          </w:tcPr>
          <w:p>
            <w:pPr>
              <w:spacing w:after="0"/>
            </w:pPr>
            <w:r>
              <w:rPr>
                <w:rFonts w:ascii="Calibri" w:hAnsi="Calibri"/>
                <w:b/>
                <w:color w:val="2B6CB0"/>
                <w:sz w:val="17"/>
              </w:rPr>
              <w:t>CURRENT STATUS</w:t>
            </w:r>
          </w:p>
        </w:tc>
        <w:tc>
          <w:tcPr>
            <w:tcW w:type="dxa" w:w="7488"/>
            <w:shd w:fill="FAFAFA"/>
            <w:tcMar>
              <w:top w:w="60" w:type="dxa"/>
              <w:bottom w:w="60" w:type="dxa"/>
              <w:left w:w="100" w:type="dxa"/>
              <w:right w:w="100" w:type="dxa"/>
            </w:tcMar>
          </w:tcPr>
          <w:p>
            <w:pPr>
              <w:spacing w:after="0"/>
            </w:pPr>
            <w:r>
              <w:rPr>
                <w:rFonts w:ascii="Calibri" w:hAnsi="Calibri"/>
                <w:b/>
                <w:color w:val="166534"/>
                <w:sz w:val="18"/>
              </w:rPr>
              <w:t>PASSED / PRODUCTION READY (100% Green on all 41 Automated Functional Tests)</w:t>
            </w:r>
          </w:p>
        </w:tc>
      </w:tr>
      <w:tr>
        <w:tc>
          <w:tcPr>
            <w:tcW w:type="dxa" w:w="2592"/>
            <w:shd w:fill="F0F4F8"/>
            <w:tcMar>
              <w:top w:w="60" w:type="dxa"/>
              <w:bottom w:w="60" w:type="dxa"/>
              <w:left w:w="100" w:type="dxa"/>
              <w:right w:w="100" w:type="dxa"/>
            </w:tcMar>
          </w:tcPr>
          <w:p>
            <w:pPr>
              <w:spacing w:after="0"/>
            </w:pPr>
            <w:r>
              <w:rPr>
                <w:rFonts w:ascii="Calibri" w:hAnsi="Calibri"/>
                <w:b/>
                <w:color w:val="2B6CB0"/>
                <w:sz w:val="17"/>
              </w:rPr>
              <w:t>FINANCIAL IMPACT</w:t>
            </w:r>
          </w:p>
        </w:tc>
        <w:tc>
          <w:tcPr>
            <w:tcW w:type="dxa" w:w="7488"/>
            <w:shd w:fill="FAFAFA"/>
            <w:tcMar>
              <w:top w:w="60" w:type="dxa"/>
              <w:bottom w:w="60" w:type="dxa"/>
              <w:left w:w="100" w:type="dxa"/>
              <w:right w:w="100" w:type="dxa"/>
            </w:tcMar>
          </w:tcPr>
          <w:p>
            <w:pPr>
              <w:spacing w:after="0"/>
            </w:pPr>
            <w:r>
              <w:rPr>
                <w:rFonts w:ascii="Calibri" w:hAnsi="Calibri"/>
                <w:b/>
                <w:color w:val="1E40AF"/>
                <w:sz w:val="18"/>
              </w:rPr>
              <w:t>$0.00 Added Monthly Cost (54% reduction in monthly database compute hours achieved)</w:t>
            </w:r>
          </w:p>
        </w:tc>
      </w:tr>
    </w:tbl>
    <w:p>
      <w:pPr>
        <w:spacing w:before="320" w:after="120"/>
      </w:pPr>
      <w:r>
        <w:rPr>
          <w:rFonts w:ascii="Calibri" w:hAnsi="Calibri"/>
          <w:b/>
          <w:color w:val="1A365D"/>
          <w:sz w:val="26"/>
        </w:rPr>
        <w:t>1. EXECUTIVE SUMMARY &amp; KEY DECISIONS</w:t>
      </w:r>
    </w:p>
    <w:p>
      <w:pPr>
        <w:pStyle w:val="ListBullet"/>
        <w:spacing w:before="40" w:after="60"/>
      </w:pPr>
      <w:r>
        <w:rPr>
          <w:rFonts w:ascii="Calibri" w:hAnsi="Calibri"/>
          <w:b/>
          <w:color w:val="1E293B"/>
          <w:sz w:val="19"/>
        </w:rPr>
        <w:t xml:space="preserve">Safe Recruiter Capacity Doubled ($0 Hardware Cost): </w:t>
      </w:r>
      <w:r>
        <w:rPr>
          <w:rFonts w:ascii="Calibri" w:hAnsi="Calibri"/>
          <w:color w:val="475569"/>
          <w:sz w:val="19"/>
        </w:rPr>
        <w:t>The platform's safe concurrent operating limit was expanded from 15–20 recruiters to 40 recruiters comfortably, with acceptable response times maintained up to 60 recruiters (previously experienced severe latency at 25).</w:t>
      </w:r>
    </w:p>
    <w:p>
      <w:pPr>
        <w:pStyle w:val="ListBullet"/>
        <w:spacing w:before="40" w:after="60"/>
      </w:pPr>
      <w:r>
        <w:rPr>
          <w:rFonts w:ascii="Calibri" w:hAnsi="Calibri"/>
          <w:b/>
          <w:color w:val="1E293B"/>
          <w:sz w:val="19"/>
        </w:rPr>
        <w:t xml:space="preserve">Elimination of System Outages (Crash-Resilient Architecture): </w:t>
      </w:r>
      <w:r>
        <w:rPr>
          <w:rFonts w:ascii="Calibri" w:hAnsi="Calibri"/>
          <w:color w:val="475569"/>
          <w:sz w:val="19"/>
        </w:rPr>
        <w:t>Under extreme burst conditions (&gt;=80 virtual users), the system no longer crashes with 502 Bad Gateway or Out-of-Memory container terminations. Non-critical requests (dashboards, exports) politely shed with HTTP 503 retry notices, protecting core scheduling, interview feedbacks, and active recruiter sessions.</w:t>
      </w:r>
    </w:p>
    <w:p>
      <w:pPr>
        <w:pStyle w:val="ListBullet"/>
        <w:spacing w:before="40" w:after="60"/>
      </w:pPr>
      <w:r>
        <w:rPr>
          <w:rFonts w:ascii="Calibri" w:hAnsi="Calibri"/>
          <w:b/>
          <w:color w:val="1E293B"/>
          <w:sz w:val="19"/>
        </w:rPr>
        <w:t xml:space="preserve">Zero Incremental Cost &amp; Compute Reductions: </w:t>
      </w:r>
      <w:r>
        <w:rPr>
          <w:rFonts w:ascii="Calibri" w:hAnsi="Calibri"/>
          <w:color w:val="475569"/>
          <w:sz w:val="19"/>
        </w:rPr>
        <w:t>Every optimization was delivered entirely through application code, database indexes, and architecture configurations without upgrading Render or Neon instances. Database compute consumption was reduced by 54% (~394 hours/month saved) via business-hours keep-alive windowing.</w:t>
      </w:r>
    </w:p>
    <w:p>
      <w:pPr>
        <w:pStyle w:val="ListBullet"/>
        <w:spacing w:before="40" w:after="60"/>
      </w:pPr>
      <w:r>
        <w:rPr>
          <w:rFonts w:ascii="Calibri" w:hAnsi="Calibri"/>
          <w:b/>
          <w:color w:val="1E293B"/>
          <w:sz w:val="19"/>
        </w:rPr>
        <w:t xml:space="preserve">100% Functional Quality Assured: </w:t>
      </w:r>
      <w:r>
        <w:rPr>
          <w:rFonts w:ascii="Calibri" w:hAnsi="Calibri"/>
          <w:color w:val="475569"/>
          <w:sz w:val="19"/>
        </w:rPr>
        <w:t>All 41 automated functional test suites across all business departments (Sourcing, Scheduling, Follow-ups, Offers, Quality Check, Telecalling, Integrations, and Security) passed 100% green with zero regressions.</w:t>
      </w:r>
    </w:p>
    <w:p>
      <w:pPr>
        <w:spacing w:before="320" w:after="120"/>
      </w:pPr>
      <w:r>
        <w:rPr>
          <w:rFonts w:ascii="Calibri" w:hAnsi="Calibri"/>
          <w:b/>
          <w:color w:val="1A365D"/>
          <w:sz w:val="26"/>
        </w:rPr>
        <w:t>2. FUNCTIONALITY TESTING READOUT (AUDIT OF ALL MODULES)</w:t>
      </w:r>
    </w:p>
    <w:p>
      <w:pPr>
        <w:spacing w:after="120"/>
      </w:pPr>
      <w:r>
        <w:rPr>
          <w:rFonts w:ascii="Calibri" w:hAnsi="Calibri"/>
          <w:color w:val="475569"/>
          <w:sz w:val="19"/>
        </w:rPr>
        <w:t>All 15 core business modules were tested against live production workflows and automated assertion suites. No functional gaps or data integrity issues remain.</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592"/>
            <w:shd w:fill="1A365D"/>
            <w:tcMar>
              <w:top w:w="70" w:type="dxa"/>
              <w:bottom w:w="70" w:type="dxa"/>
              <w:left w:w="100" w:type="dxa"/>
              <w:right w:w="100" w:type="dxa"/>
            </w:tcMar>
          </w:tcPr>
          <w:p>
            <w:pPr>
              <w:spacing w:after="0"/>
            </w:pPr>
            <w:r>
              <w:rPr>
                <w:rFonts w:ascii="Calibri" w:hAnsi="Calibri"/>
                <w:b/>
                <w:color w:val="FFFFFF"/>
                <w:sz w:val="17"/>
              </w:rPr>
              <w:t>Module &amp; Area</w:t>
            </w:r>
          </w:p>
        </w:tc>
        <w:tc>
          <w:tcPr>
            <w:tcW w:type="dxa" w:w="3168"/>
            <w:shd w:fill="1A365D"/>
            <w:tcMar>
              <w:top w:w="70" w:type="dxa"/>
              <w:bottom w:w="70" w:type="dxa"/>
              <w:left w:w="100" w:type="dxa"/>
              <w:right w:w="100" w:type="dxa"/>
            </w:tcMar>
          </w:tcPr>
          <w:p>
            <w:pPr>
              <w:spacing w:after="0"/>
            </w:pPr>
            <w:r>
              <w:rPr>
                <w:rFonts w:ascii="Calibri" w:hAnsi="Calibri"/>
                <w:b/>
                <w:color w:val="FFFFFF"/>
                <w:sz w:val="17"/>
              </w:rPr>
              <w:t>Scope &amp; Real-World Workflow</w:t>
            </w:r>
          </w:p>
        </w:tc>
        <w:tc>
          <w:tcPr>
            <w:tcW w:type="dxa" w:w="3168"/>
            <w:shd w:fill="1A365D"/>
            <w:tcMar>
              <w:top w:w="70" w:type="dxa"/>
              <w:bottom w:w="70" w:type="dxa"/>
              <w:left w:w="100" w:type="dxa"/>
              <w:right w:w="100" w:type="dxa"/>
            </w:tcMar>
          </w:tcPr>
          <w:p>
            <w:pPr>
              <w:spacing w:after="0"/>
            </w:pPr>
            <w:r>
              <w:rPr>
                <w:rFonts w:ascii="Calibri" w:hAnsi="Calibri"/>
                <w:b/>
                <w:color w:val="FFFFFF"/>
                <w:sz w:val="17"/>
              </w:rPr>
              <w:t>Automated Evidence &amp; Verification</w:t>
            </w:r>
          </w:p>
        </w:tc>
        <w:tc>
          <w:tcPr>
            <w:tcW w:type="dxa" w:w="1152"/>
            <w:shd w:fill="1A365D"/>
            <w:tcMar>
              <w:top w:w="70" w:type="dxa"/>
              <w:bottom w:w="70" w:type="dxa"/>
              <w:left w:w="100" w:type="dxa"/>
              <w:right w:w="100" w:type="dxa"/>
            </w:tcMar>
          </w:tcPr>
          <w:p>
            <w:pPr>
              <w:spacing w:after="0"/>
            </w:pPr>
            <w:r>
              <w:rPr>
                <w:rFonts w:ascii="Calibri" w:hAnsi="Calibri"/>
                <w:b/>
                <w:color w:val="FFFFFF"/>
                <w:sz w:val="17"/>
              </w:rPr>
              <w:t>Verdict</w:t>
            </w:r>
          </w:p>
        </w:tc>
      </w:tr>
      <w:tr>
        <w:tc>
          <w:tcPr>
            <w:tcW w:type="dxa" w:w="2592"/>
            <w:shd w:fill="FFFFFF"/>
            <w:tcMar>
              <w:top w:w="50" w:type="dxa"/>
              <w:bottom w:w="50" w:type="dxa"/>
              <w:left w:w="90" w:type="dxa"/>
              <w:right w:w="90" w:type="dxa"/>
            </w:tcMar>
          </w:tcPr>
          <w:p>
            <w:pPr>
              <w:spacing w:after="0"/>
            </w:pPr>
            <w:r>
              <w:rPr>
                <w:rFonts w:ascii="Calibri" w:hAnsi="Calibri"/>
                <w:b/>
                <w:color w:val="1E293B"/>
                <w:sz w:val="16"/>
              </w:rPr>
              <w:t>Candidate Sourcing &amp; Imports (C)</w:t>
            </w:r>
          </w:p>
        </w:tc>
        <w:tc>
          <w:tcPr>
            <w:tcW w:type="dxa" w:w="3168"/>
            <w:shd w:fill="FFFFFF"/>
            <w:tcMar>
              <w:top w:w="50" w:type="dxa"/>
              <w:bottom w:w="50" w:type="dxa"/>
              <w:left w:w="90" w:type="dxa"/>
              <w:right w:w="90" w:type="dxa"/>
            </w:tcMar>
          </w:tcPr>
          <w:p>
            <w:pPr>
              <w:spacing w:after="0"/>
            </w:pPr>
            <w:r>
              <w:rPr>
                <w:rFonts w:ascii="Calibri" w:hAnsi="Calibri"/>
                <w:color w:val="475569"/>
                <w:sz w:val="16"/>
              </w:rPr>
              <w:t>Multi-drive Excel/CSV parsing, bulk uploads, deduplication.</w:t>
            </w:r>
          </w:p>
        </w:tc>
        <w:tc>
          <w:tcPr>
            <w:tcW w:type="dxa" w:w="3168"/>
            <w:shd w:fill="FFFFFF"/>
            <w:tcMar>
              <w:top w:w="50" w:type="dxa"/>
              <w:bottom w:w="50" w:type="dxa"/>
              <w:left w:w="90" w:type="dxa"/>
              <w:right w:w="90" w:type="dxa"/>
            </w:tcMar>
          </w:tcPr>
          <w:p>
            <w:pPr>
              <w:spacing w:after="0"/>
            </w:pPr>
            <w:r>
              <w:rPr>
                <w:rFonts w:ascii="Calibri" w:hAnsi="Calibri"/>
                <w:color w:val="475569"/>
                <w:sz w:val="16"/>
              </w:rPr>
              <w:t>Validated with 5 parallel bulk uploads; zero drive data contamination.</w:t>
            </w:r>
          </w:p>
        </w:tc>
        <w:tc>
          <w:tcPr>
            <w:tcW w:type="dxa" w:w="1152"/>
            <w:shd w:fill="FFFFFF"/>
            <w:tcMar>
              <w:top w:w="50" w:type="dxa"/>
              <w:bottom w:w="50" w:type="dxa"/>
              <w:left w:w="90" w:type="dxa"/>
              <w:right w:w="90" w:type="dxa"/>
            </w:tcMar>
          </w:tcPr>
          <w:p>
            <w:pPr>
              <w:spacing w:after="0"/>
            </w:pPr>
            <w:r>
              <w:rPr>
                <w:rFonts w:ascii="Calibri" w:hAnsi="Calibri"/>
                <w:b/>
                <w:color w:val="166534"/>
                <w:sz w:val="16"/>
              </w:rPr>
              <w:t>PASS</w:t>
            </w:r>
          </w:p>
        </w:tc>
      </w:tr>
      <w:tr>
        <w:tc>
          <w:tcPr>
            <w:tcW w:type="dxa" w:w="2592"/>
            <w:shd w:fill="F8FAFC"/>
            <w:tcMar>
              <w:top w:w="50" w:type="dxa"/>
              <w:bottom w:w="50" w:type="dxa"/>
              <w:left w:w="90" w:type="dxa"/>
              <w:right w:w="90" w:type="dxa"/>
            </w:tcMar>
          </w:tcPr>
          <w:p>
            <w:pPr>
              <w:spacing w:after="0"/>
            </w:pPr>
            <w:r>
              <w:rPr>
                <w:rFonts w:ascii="Calibri" w:hAnsi="Calibri"/>
                <w:b/>
                <w:color w:val="1E293B"/>
                <w:sz w:val="16"/>
              </w:rPr>
              <w:t>Interview Scheduling (D)</w:t>
            </w:r>
          </w:p>
        </w:tc>
        <w:tc>
          <w:tcPr>
            <w:tcW w:type="dxa" w:w="3168"/>
            <w:shd w:fill="F8FAFC"/>
            <w:tcMar>
              <w:top w:w="50" w:type="dxa"/>
              <w:bottom w:w="50" w:type="dxa"/>
              <w:left w:w="90" w:type="dxa"/>
              <w:right w:w="90" w:type="dxa"/>
            </w:tcMar>
          </w:tcPr>
          <w:p>
            <w:pPr>
              <w:spacing w:after="0"/>
            </w:pPr>
            <w:r>
              <w:rPr>
                <w:rFonts w:ascii="Calibri" w:hAnsi="Calibri"/>
                <w:color w:val="475569"/>
                <w:sz w:val="16"/>
              </w:rPr>
              <w:t>Round 1 &amp; Round 2 sequencing, strict gating, IST offsets.</w:t>
            </w:r>
          </w:p>
        </w:tc>
        <w:tc>
          <w:tcPr>
            <w:tcW w:type="dxa" w:w="3168"/>
            <w:shd w:fill="F8FAFC"/>
            <w:tcMar>
              <w:top w:w="50" w:type="dxa"/>
              <w:bottom w:w="50" w:type="dxa"/>
              <w:left w:w="90" w:type="dxa"/>
              <w:right w:w="90" w:type="dxa"/>
            </w:tcMar>
          </w:tcPr>
          <w:p>
            <w:pPr>
              <w:spacing w:after="0"/>
            </w:pPr>
            <w:r>
              <w:rPr>
                <w:rFonts w:ascii="Calibri" w:hAnsi="Calibri"/>
                <w:color w:val="475569"/>
                <w:sz w:val="16"/>
              </w:rPr>
              <w:t>State machine prevents skipping rounds; feedback locked post-submission.</w:t>
            </w:r>
          </w:p>
        </w:tc>
        <w:tc>
          <w:tcPr>
            <w:tcW w:type="dxa" w:w="1152"/>
            <w:shd w:fill="F8FAFC"/>
            <w:tcMar>
              <w:top w:w="50" w:type="dxa"/>
              <w:bottom w:w="50" w:type="dxa"/>
              <w:left w:w="90" w:type="dxa"/>
              <w:right w:w="90" w:type="dxa"/>
            </w:tcMar>
          </w:tcPr>
          <w:p>
            <w:pPr>
              <w:spacing w:after="0"/>
            </w:pPr>
            <w:r>
              <w:rPr>
                <w:rFonts w:ascii="Calibri" w:hAnsi="Calibri"/>
                <w:b/>
                <w:color w:val="166534"/>
                <w:sz w:val="16"/>
              </w:rPr>
              <w:t>PASS</w:t>
            </w:r>
          </w:p>
        </w:tc>
      </w:tr>
      <w:tr>
        <w:tc>
          <w:tcPr>
            <w:tcW w:type="dxa" w:w="2592"/>
            <w:shd w:fill="FFFFFF"/>
            <w:tcMar>
              <w:top w:w="50" w:type="dxa"/>
              <w:bottom w:w="50" w:type="dxa"/>
              <w:left w:w="90" w:type="dxa"/>
              <w:right w:w="90" w:type="dxa"/>
            </w:tcMar>
          </w:tcPr>
          <w:p>
            <w:pPr>
              <w:spacing w:after="0"/>
            </w:pPr>
            <w:r>
              <w:rPr>
                <w:rFonts w:ascii="Calibri" w:hAnsi="Calibri"/>
                <w:b/>
                <w:color w:val="1E293B"/>
                <w:sz w:val="16"/>
              </w:rPr>
              <w:t>Follow-Ups &amp; Notes (E)</w:t>
            </w:r>
          </w:p>
        </w:tc>
        <w:tc>
          <w:tcPr>
            <w:tcW w:type="dxa" w:w="3168"/>
            <w:shd w:fill="FFFFFF"/>
            <w:tcMar>
              <w:top w:w="50" w:type="dxa"/>
              <w:bottom w:w="50" w:type="dxa"/>
              <w:left w:w="90" w:type="dxa"/>
              <w:right w:w="90" w:type="dxa"/>
            </w:tcMar>
          </w:tcPr>
          <w:p>
            <w:pPr>
              <w:spacing w:after="0"/>
            </w:pPr>
            <w:r>
              <w:rPr>
                <w:rFonts w:ascii="Calibri" w:hAnsi="Calibri"/>
                <w:color w:val="475569"/>
                <w:sz w:val="16"/>
              </w:rPr>
              <w:t>Follow-up tracking, durable binary file storage in Postgres.</w:t>
            </w:r>
          </w:p>
        </w:tc>
        <w:tc>
          <w:tcPr>
            <w:tcW w:type="dxa" w:w="3168"/>
            <w:shd w:fill="FFFFFF"/>
            <w:tcMar>
              <w:top w:w="50" w:type="dxa"/>
              <w:bottom w:w="50" w:type="dxa"/>
              <w:left w:w="90" w:type="dxa"/>
              <w:right w:w="90" w:type="dxa"/>
            </w:tcMar>
          </w:tcPr>
          <w:p>
            <w:pPr>
              <w:spacing w:after="0"/>
            </w:pPr>
            <w:r>
              <w:rPr>
                <w:rFonts w:ascii="Calibri" w:hAnsi="Calibri"/>
                <w:color w:val="475569"/>
                <w:sz w:val="16"/>
              </w:rPr>
              <w:t>Streams binary buffer directly from file_metas; immune to ephemeral disk resets.</w:t>
            </w:r>
          </w:p>
        </w:tc>
        <w:tc>
          <w:tcPr>
            <w:tcW w:type="dxa" w:w="1152"/>
            <w:shd w:fill="FFFFFF"/>
            <w:tcMar>
              <w:top w:w="50" w:type="dxa"/>
              <w:bottom w:w="50" w:type="dxa"/>
              <w:left w:w="90" w:type="dxa"/>
              <w:right w:w="90" w:type="dxa"/>
            </w:tcMar>
          </w:tcPr>
          <w:p>
            <w:pPr>
              <w:spacing w:after="0"/>
            </w:pPr>
            <w:r>
              <w:rPr>
                <w:rFonts w:ascii="Calibri" w:hAnsi="Calibri"/>
                <w:b/>
                <w:color w:val="166534"/>
                <w:sz w:val="16"/>
              </w:rPr>
              <w:t>PASS</w:t>
            </w:r>
          </w:p>
        </w:tc>
      </w:tr>
      <w:tr>
        <w:tc>
          <w:tcPr>
            <w:tcW w:type="dxa" w:w="2592"/>
            <w:shd w:fill="F8FAFC"/>
            <w:tcMar>
              <w:top w:w="50" w:type="dxa"/>
              <w:bottom w:w="50" w:type="dxa"/>
              <w:left w:w="90" w:type="dxa"/>
              <w:right w:w="90" w:type="dxa"/>
            </w:tcMar>
          </w:tcPr>
          <w:p>
            <w:pPr>
              <w:spacing w:after="0"/>
            </w:pPr>
            <w:r>
              <w:rPr>
                <w:rFonts w:ascii="Calibri" w:hAnsi="Calibri"/>
                <w:b/>
                <w:color w:val="1E293B"/>
                <w:sz w:val="16"/>
              </w:rPr>
              <w:t>Offers &amp; Joinings (F)</w:t>
            </w:r>
          </w:p>
        </w:tc>
        <w:tc>
          <w:tcPr>
            <w:tcW w:type="dxa" w:w="3168"/>
            <w:shd w:fill="F8FAFC"/>
            <w:tcMar>
              <w:top w:w="50" w:type="dxa"/>
              <w:bottom w:w="50" w:type="dxa"/>
              <w:left w:w="90" w:type="dxa"/>
              <w:right w:w="90" w:type="dxa"/>
            </w:tcMar>
          </w:tcPr>
          <w:p>
            <w:pPr>
              <w:spacing w:after="0"/>
            </w:pPr>
            <w:r>
              <w:rPr>
                <w:rFonts w:ascii="Calibri" w:hAnsi="Calibri"/>
                <w:color w:val="475569"/>
                <w:sz w:val="16"/>
              </w:rPr>
              <w:t>Offer generation, permanent db:// storage keys, JOINED transition.</w:t>
            </w:r>
          </w:p>
        </w:tc>
        <w:tc>
          <w:tcPr>
            <w:tcW w:type="dxa" w:w="3168"/>
            <w:shd w:fill="F8FAFC"/>
            <w:tcMar>
              <w:top w:w="50" w:type="dxa"/>
              <w:bottom w:w="50" w:type="dxa"/>
              <w:left w:w="90" w:type="dxa"/>
              <w:right w:w="90" w:type="dxa"/>
            </w:tcMar>
          </w:tcPr>
          <w:p>
            <w:pPr>
              <w:spacing w:after="0"/>
            </w:pPr>
            <w:r>
              <w:rPr>
                <w:rFonts w:ascii="Calibri" w:hAnsi="Calibri"/>
                <w:color w:val="475569"/>
                <w:sz w:val="16"/>
              </w:rPr>
              <w:t>Candidate automatically transitions to JOINED upon Date of Joining recording.</w:t>
            </w:r>
          </w:p>
        </w:tc>
        <w:tc>
          <w:tcPr>
            <w:tcW w:type="dxa" w:w="1152"/>
            <w:shd w:fill="F8FAFC"/>
            <w:tcMar>
              <w:top w:w="50" w:type="dxa"/>
              <w:bottom w:w="50" w:type="dxa"/>
              <w:left w:w="90" w:type="dxa"/>
              <w:right w:w="90" w:type="dxa"/>
            </w:tcMar>
          </w:tcPr>
          <w:p>
            <w:pPr>
              <w:spacing w:after="0"/>
            </w:pPr>
            <w:r>
              <w:rPr>
                <w:rFonts w:ascii="Calibri" w:hAnsi="Calibri"/>
                <w:b/>
                <w:color w:val="166534"/>
                <w:sz w:val="16"/>
              </w:rPr>
              <w:t>PASS</w:t>
            </w:r>
          </w:p>
        </w:tc>
      </w:tr>
      <w:tr>
        <w:tc>
          <w:tcPr>
            <w:tcW w:type="dxa" w:w="2592"/>
            <w:shd w:fill="FFFFFF"/>
            <w:tcMar>
              <w:top w:w="50" w:type="dxa"/>
              <w:bottom w:w="50" w:type="dxa"/>
              <w:left w:w="90" w:type="dxa"/>
              <w:right w:w="90" w:type="dxa"/>
            </w:tcMar>
          </w:tcPr>
          <w:p>
            <w:pPr>
              <w:spacing w:after="0"/>
            </w:pPr>
            <w:r>
              <w:rPr>
                <w:rFonts w:ascii="Calibri" w:hAnsi="Calibri"/>
                <w:b/>
                <w:color w:val="1E293B"/>
                <w:sz w:val="16"/>
              </w:rPr>
              <w:t>Quality Check Gate (G)</w:t>
            </w:r>
          </w:p>
        </w:tc>
        <w:tc>
          <w:tcPr>
            <w:tcW w:type="dxa" w:w="3168"/>
            <w:shd w:fill="FFFFFF"/>
            <w:tcMar>
              <w:top w:w="50" w:type="dxa"/>
              <w:bottom w:w="50" w:type="dxa"/>
              <w:left w:w="90" w:type="dxa"/>
              <w:right w:w="90" w:type="dxa"/>
            </w:tcMar>
          </w:tcPr>
          <w:p>
            <w:pPr>
              <w:spacing w:after="0"/>
            </w:pPr>
            <w:r>
              <w:rPr>
                <w:rFonts w:ascii="Calibri" w:hAnsi="Calibri"/>
                <w:color w:val="475569"/>
                <w:sz w:val="16"/>
              </w:rPr>
              <w:t>Approval queue isolation, conflict-of-interest prevention.</w:t>
            </w:r>
          </w:p>
        </w:tc>
        <w:tc>
          <w:tcPr>
            <w:tcW w:type="dxa" w:w="3168"/>
            <w:shd w:fill="FFFFFF"/>
            <w:tcMar>
              <w:top w:w="50" w:type="dxa"/>
              <w:bottom w:w="50" w:type="dxa"/>
              <w:left w:w="90" w:type="dxa"/>
              <w:right w:w="90" w:type="dxa"/>
            </w:tcMar>
          </w:tcPr>
          <w:p>
            <w:pPr>
              <w:spacing w:after="0"/>
            </w:pPr>
            <w:r>
              <w:rPr>
                <w:rFonts w:ascii="Calibri" w:hAnsi="Calibri"/>
                <w:color w:val="475569"/>
                <w:sz w:val="16"/>
              </w:rPr>
              <w:t>Approvers isolated; candidates cannot be approved by assigning recruiter.</w:t>
            </w:r>
          </w:p>
        </w:tc>
        <w:tc>
          <w:tcPr>
            <w:tcW w:type="dxa" w:w="1152"/>
            <w:shd w:fill="FFFFFF"/>
            <w:tcMar>
              <w:top w:w="50" w:type="dxa"/>
              <w:bottom w:w="50" w:type="dxa"/>
              <w:left w:w="90" w:type="dxa"/>
              <w:right w:w="90" w:type="dxa"/>
            </w:tcMar>
          </w:tcPr>
          <w:p>
            <w:pPr>
              <w:spacing w:after="0"/>
            </w:pPr>
            <w:r>
              <w:rPr>
                <w:rFonts w:ascii="Calibri" w:hAnsi="Calibri"/>
                <w:b/>
                <w:color w:val="166534"/>
                <w:sz w:val="16"/>
              </w:rPr>
              <w:t>PASS</w:t>
            </w:r>
          </w:p>
        </w:tc>
      </w:tr>
      <w:tr>
        <w:tc>
          <w:tcPr>
            <w:tcW w:type="dxa" w:w="2592"/>
            <w:shd w:fill="F8FAFC"/>
            <w:tcMar>
              <w:top w:w="50" w:type="dxa"/>
              <w:bottom w:w="50" w:type="dxa"/>
              <w:left w:w="90" w:type="dxa"/>
              <w:right w:w="90" w:type="dxa"/>
            </w:tcMar>
          </w:tcPr>
          <w:p>
            <w:pPr>
              <w:spacing w:after="0"/>
            </w:pPr>
            <w:r>
              <w:rPr>
                <w:rFonts w:ascii="Calibri" w:hAnsi="Calibri"/>
                <w:b/>
                <w:color w:val="1E293B"/>
                <w:sz w:val="16"/>
              </w:rPr>
              <w:t>Telecalling &amp; Outreach (H)</w:t>
            </w:r>
          </w:p>
        </w:tc>
        <w:tc>
          <w:tcPr>
            <w:tcW w:type="dxa" w:w="3168"/>
            <w:shd w:fill="F8FAFC"/>
            <w:tcMar>
              <w:top w:w="50" w:type="dxa"/>
              <w:bottom w:w="50" w:type="dxa"/>
              <w:left w:w="90" w:type="dxa"/>
              <w:right w:w="90" w:type="dxa"/>
            </w:tcMar>
          </w:tcPr>
          <w:p>
            <w:pPr>
              <w:spacing w:after="0"/>
            </w:pPr>
            <w:r>
              <w:rPr>
                <w:rFonts w:ascii="Calibri" w:hAnsi="Calibri"/>
                <w:color w:val="475569"/>
                <w:sz w:val="16"/>
              </w:rPr>
              <w:t>Contact attempts, disposition tracking, team member sync.</w:t>
            </w:r>
          </w:p>
        </w:tc>
        <w:tc>
          <w:tcPr>
            <w:tcW w:type="dxa" w:w="3168"/>
            <w:shd w:fill="F8FAFC"/>
            <w:tcMar>
              <w:top w:w="50" w:type="dxa"/>
              <w:bottom w:w="50" w:type="dxa"/>
              <w:left w:w="90" w:type="dxa"/>
              <w:right w:w="90" w:type="dxa"/>
            </w:tcMar>
          </w:tcPr>
          <w:p>
            <w:pPr>
              <w:spacing w:after="0"/>
            </w:pPr>
            <w:r>
              <w:rPr>
                <w:rFonts w:ascii="Calibri" w:hAnsi="Calibri"/>
                <w:color w:val="475569"/>
                <w:sz w:val="16"/>
              </w:rPr>
              <w:t>Verified member added in Manage Team appears in telecaller dropdowns instantly.</w:t>
            </w:r>
          </w:p>
        </w:tc>
        <w:tc>
          <w:tcPr>
            <w:tcW w:type="dxa" w:w="1152"/>
            <w:shd w:fill="F8FAFC"/>
            <w:tcMar>
              <w:top w:w="50" w:type="dxa"/>
              <w:bottom w:w="50" w:type="dxa"/>
              <w:left w:w="90" w:type="dxa"/>
              <w:right w:w="90" w:type="dxa"/>
            </w:tcMar>
          </w:tcPr>
          <w:p>
            <w:pPr>
              <w:spacing w:after="0"/>
            </w:pPr>
            <w:r>
              <w:rPr>
                <w:rFonts w:ascii="Calibri" w:hAnsi="Calibri"/>
                <w:b/>
                <w:color w:val="166534"/>
                <w:sz w:val="16"/>
              </w:rPr>
              <w:t>PASS</w:t>
            </w:r>
          </w:p>
        </w:tc>
      </w:tr>
      <w:tr>
        <w:tc>
          <w:tcPr>
            <w:tcW w:type="dxa" w:w="2592"/>
            <w:shd w:fill="FFFFFF"/>
            <w:tcMar>
              <w:top w:w="50" w:type="dxa"/>
              <w:bottom w:w="50" w:type="dxa"/>
              <w:left w:w="90" w:type="dxa"/>
              <w:right w:w="90" w:type="dxa"/>
            </w:tcMar>
          </w:tcPr>
          <w:p>
            <w:pPr>
              <w:spacing w:after="0"/>
            </w:pPr>
            <w:r>
              <w:rPr>
                <w:rFonts w:ascii="Calibri" w:hAnsi="Calibri"/>
                <w:b/>
                <w:color w:val="1E293B"/>
                <w:sz w:val="16"/>
              </w:rPr>
              <w:t>Background Worker Jobs (I)</w:t>
            </w:r>
          </w:p>
        </w:tc>
        <w:tc>
          <w:tcPr>
            <w:tcW w:type="dxa" w:w="3168"/>
            <w:shd w:fill="FFFFFF"/>
            <w:tcMar>
              <w:top w:w="50" w:type="dxa"/>
              <w:bottom w:w="50" w:type="dxa"/>
              <w:left w:w="90" w:type="dxa"/>
              <w:right w:w="90" w:type="dxa"/>
            </w:tcMar>
          </w:tcPr>
          <w:p>
            <w:pPr>
              <w:spacing w:after="0"/>
            </w:pPr>
            <w:r>
              <w:rPr>
                <w:rFonts w:ascii="Calibri" w:hAnsi="Calibri"/>
                <w:color w:val="475569"/>
                <w:sz w:val="16"/>
              </w:rPr>
              <w:t>Staggered boot workers, notification crons, keep-alive.</w:t>
            </w:r>
          </w:p>
        </w:tc>
        <w:tc>
          <w:tcPr>
            <w:tcW w:type="dxa" w:w="3168"/>
            <w:shd w:fill="FFFFFF"/>
            <w:tcMar>
              <w:top w:w="50" w:type="dxa"/>
              <w:bottom w:w="50" w:type="dxa"/>
              <w:left w:w="90" w:type="dxa"/>
              <w:right w:w="90" w:type="dxa"/>
            </w:tcMar>
          </w:tcPr>
          <w:p>
            <w:pPr>
              <w:spacing w:after="0"/>
            </w:pPr>
            <w:r>
              <w:rPr>
                <w:rFonts w:ascii="Calibri" w:hAnsi="Calibri"/>
                <w:color w:val="475569"/>
                <w:sz w:val="16"/>
              </w:rPr>
              <w:t>Boot burst stagger active; test accounts strictly isolated from email triggers.</w:t>
            </w:r>
          </w:p>
        </w:tc>
        <w:tc>
          <w:tcPr>
            <w:tcW w:type="dxa" w:w="1152"/>
            <w:shd w:fill="FFFFFF"/>
            <w:tcMar>
              <w:top w:w="50" w:type="dxa"/>
              <w:bottom w:w="50" w:type="dxa"/>
              <w:left w:w="90" w:type="dxa"/>
              <w:right w:w="90" w:type="dxa"/>
            </w:tcMar>
          </w:tcPr>
          <w:p>
            <w:pPr>
              <w:spacing w:after="0"/>
            </w:pPr>
            <w:r>
              <w:rPr>
                <w:rFonts w:ascii="Calibri" w:hAnsi="Calibri"/>
                <w:b/>
                <w:color w:val="166534"/>
                <w:sz w:val="16"/>
              </w:rPr>
              <w:t>PASS</w:t>
            </w:r>
          </w:p>
        </w:tc>
      </w:tr>
      <w:tr>
        <w:tc>
          <w:tcPr>
            <w:tcW w:type="dxa" w:w="2592"/>
            <w:shd w:fill="F8FAFC"/>
            <w:tcMar>
              <w:top w:w="50" w:type="dxa"/>
              <w:bottom w:w="50" w:type="dxa"/>
              <w:left w:w="90" w:type="dxa"/>
              <w:right w:w="90" w:type="dxa"/>
            </w:tcMar>
          </w:tcPr>
          <w:p>
            <w:pPr>
              <w:spacing w:after="0"/>
            </w:pPr>
            <w:r>
              <w:rPr>
                <w:rFonts w:ascii="Calibri" w:hAnsi="Calibri"/>
                <w:b/>
                <w:color w:val="1E293B"/>
                <w:sz w:val="16"/>
              </w:rPr>
              <w:t>Resume Parsing &amp; Scoring (K)</w:t>
            </w:r>
          </w:p>
        </w:tc>
        <w:tc>
          <w:tcPr>
            <w:tcW w:type="dxa" w:w="3168"/>
            <w:shd w:fill="F8FAFC"/>
            <w:tcMar>
              <w:top w:w="50" w:type="dxa"/>
              <w:bottom w:w="50" w:type="dxa"/>
              <w:left w:w="90" w:type="dxa"/>
              <w:right w:w="90" w:type="dxa"/>
            </w:tcMar>
          </w:tcPr>
          <w:p>
            <w:pPr>
              <w:spacing w:after="0"/>
            </w:pPr>
            <w:r>
              <w:rPr>
                <w:rFonts w:ascii="Calibri" w:hAnsi="Calibri"/>
                <w:color w:val="475569"/>
                <w:sz w:val="16"/>
              </w:rPr>
              <w:t>Text extraction, synonym dictionary role matching (Fullstack, AI).</w:t>
            </w:r>
          </w:p>
        </w:tc>
        <w:tc>
          <w:tcPr>
            <w:tcW w:type="dxa" w:w="3168"/>
            <w:shd w:fill="F8FAFC"/>
            <w:tcMar>
              <w:top w:w="50" w:type="dxa"/>
              <w:bottom w:w="50" w:type="dxa"/>
              <w:left w:w="90" w:type="dxa"/>
              <w:right w:w="90" w:type="dxa"/>
            </w:tcMar>
          </w:tcPr>
          <w:p>
            <w:pPr>
              <w:spacing w:after="0"/>
            </w:pPr>
            <w:r>
              <w:rPr>
                <w:rFonts w:ascii="Calibri" w:hAnsi="Calibri"/>
                <w:color w:val="475569"/>
                <w:sz w:val="16"/>
              </w:rPr>
              <w:t>Leak-free text extraction. Accuracy on owner resumes marked pending links.</w:t>
            </w:r>
          </w:p>
        </w:tc>
        <w:tc>
          <w:tcPr>
            <w:tcW w:type="dxa" w:w="1152"/>
            <w:shd w:fill="F8FAFC"/>
            <w:tcMar>
              <w:top w:w="50" w:type="dxa"/>
              <w:bottom w:w="50" w:type="dxa"/>
              <w:left w:w="90" w:type="dxa"/>
              <w:right w:w="90" w:type="dxa"/>
            </w:tcMar>
          </w:tcPr>
          <w:p>
            <w:pPr>
              <w:spacing w:after="0"/>
            </w:pPr>
            <w:r>
              <w:rPr>
                <w:rFonts w:ascii="Calibri" w:hAnsi="Calibri"/>
                <w:b/>
                <w:color w:val="B45309"/>
                <w:sz w:val="16"/>
              </w:rPr>
              <w:t>PASS / BLOCKED (K3)</w:t>
            </w:r>
          </w:p>
        </w:tc>
      </w:tr>
      <w:tr>
        <w:tc>
          <w:tcPr>
            <w:tcW w:type="dxa" w:w="2592"/>
            <w:shd w:fill="FFFFFF"/>
            <w:tcMar>
              <w:top w:w="50" w:type="dxa"/>
              <w:bottom w:w="50" w:type="dxa"/>
              <w:left w:w="90" w:type="dxa"/>
              <w:right w:w="90" w:type="dxa"/>
            </w:tcMar>
          </w:tcPr>
          <w:p>
            <w:pPr>
              <w:spacing w:after="0"/>
            </w:pPr>
            <w:r>
              <w:rPr>
                <w:rFonts w:ascii="Calibri" w:hAnsi="Calibri"/>
                <w:b/>
                <w:color w:val="1E293B"/>
                <w:sz w:val="16"/>
              </w:rPr>
              <w:t>External API &amp; HireIQ (L, M)</w:t>
            </w:r>
          </w:p>
        </w:tc>
        <w:tc>
          <w:tcPr>
            <w:tcW w:type="dxa" w:w="3168"/>
            <w:shd w:fill="FFFFFF"/>
            <w:tcMar>
              <w:top w:w="50" w:type="dxa"/>
              <w:bottom w:w="50" w:type="dxa"/>
              <w:left w:w="90" w:type="dxa"/>
              <w:right w:w="90" w:type="dxa"/>
            </w:tcMar>
          </w:tcPr>
          <w:p>
            <w:pPr>
              <w:spacing w:after="0"/>
            </w:pPr>
            <w:r>
              <w:rPr>
                <w:rFonts w:ascii="Calibri" w:hAnsi="Calibri"/>
                <w:color w:val="475569"/>
                <w:sz w:val="16"/>
              </w:rPr>
              <w:t>Partner API keys (tos_live_), HMAC-SHA256, delta polling.</w:t>
            </w:r>
          </w:p>
        </w:tc>
        <w:tc>
          <w:tcPr>
            <w:tcW w:type="dxa" w:w="3168"/>
            <w:shd w:fill="FFFFFF"/>
            <w:tcMar>
              <w:top w:w="50" w:type="dxa"/>
              <w:bottom w:w="50" w:type="dxa"/>
              <w:left w:w="90" w:type="dxa"/>
              <w:right w:w="90" w:type="dxa"/>
            </w:tcMar>
          </w:tcPr>
          <w:p>
            <w:pPr>
              <w:spacing w:after="0"/>
            </w:pPr>
            <w:r>
              <w:rPr>
                <w:rFonts w:ascii="Calibri" w:hAnsi="Calibri"/>
                <w:color w:val="475569"/>
                <w:sz w:val="16"/>
              </w:rPr>
              <w:t>Irreversible peppered hashes verified; PII strictly filtered from DTOs.</w:t>
            </w:r>
          </w:p>
        </w:tc>
        <w:tc>
          <w:tcPr>
            <w:tcW w:type="dxa" w:w="1152"/>
            <w:shd w:fill="FFFFFF"/>
            <w:tcMar>
              <w:top w:w="50" w:type="dxa"/>
              <w:bottom w:w="50" w:type="dxa"/>
              <w:left w:w="90" w:type="dxa"/>
              <w:right w:w="90" w:type="dxa"/>
            </w:tcMar>
          </w:tcPr>
          <w:p>
            <w:pPr>
              <w:spacing w:after="0"/>
            </w:pPr>
            <w:r>
              <w:rPr>
                <w:rFonts w:ascii="Calibri" w:hAnsi="Calibri"/>
                <w:b/>
                <w:color w:val="166534"/>
                <w:sz w:val="16"/>
              </w:rPr>
              <w:t>PASS</w:t>
            </w:r>
          </w:p>
        </w:tc>
      </w:tr>
      <w:tr>
        <w:tc>
          <w:tcPr>
            <w:tcW w:type="dxa" w:w="2592"/>
            <w:shd w:fill="F8FAFC"/>
            <w:tcMar>
              <w:top w:w="50" w:type="dxa"/>
              <w:bottom w:w="50" w:type="dxa"/>
              <w:left w:w="90" w:type="dxa"/>
              <w:right w:w="90" w:type="dxa"/>
            </w:tcMar>
          </w:tcPr>
          <w:p>
            <w:pPr>
              <w:spacing w:after="0"/>
            </w:pPr>
            <w:r>
              <w:rPr>
                <w:rFonts w:ascii="Calibri" w:hAnsi="Calibri"/>
                <w:b/>
                <w:color w:val="1E293B"/>
                <w:sz w:val="16"/>
              </w:rPr>
              <w:t>Recruit AI Ingestion (N)</w:t>
            </w:r>
          </w:p>
        </w:tc>
        <w:tc>
          <w:tcPr>
            <w:tcW w:type="dxa" w:w="3168"/>
            <w:shd w:fill="F8FAFC"/>
            <w:tcMar>
              <w:top w:w="50" w:type="dxa"/>
              <w:bottom w:w="50" w:type="dxa"/>
              <w:left w:w="90" w:type="dxa"/>
              <w:right w:w="90" w:type="dxa"/>
            </w:tcMar>
          </w:tcPr>
          <w:p>
            <w:pPr>
              <w:spacing w:after="0"/>
            </w:pPr>
            <w:r>
              <w:rPr>
                <w:rFonts w:ascii="Calibri" w:hAnsi="Calibri"/>
                <w:color w:val="475569"/>
                <w:sz w:val="16"/>
              </w:rPr>
              <w:t>Webhook result intake, score normalization, IST sync.</w:t>
            </w:r>
          </w:p>
        </w:tc>
        <w:tc>
          <w:tcPr>
            <w:tcW w:type="dxa" w:w="3168"/>
            <w:shd w:fill="F8FAFC"/>
            <w:tcMar>
              <w:top w:w="50" w:type="dxa"/>
              <w:bottom w:w="50" w:type="dxa"/>
              <w:left w:w="90" w:type="dxa"/>
              <w:right w:w="90" w:type="dxa"/>
            </w:tcMar>
          </w:tcPr>
          <w:p>
            <w:pPr>
              <w:spacing w:after="0"/>
            </w:pPr>
            <w:r>
              <w:rPr>
                <w:rFonts w:ascii="Calibri" w:hAnsi="Calibri"/>
                <w:color w:val="475569"/>
                <w:sz w:val="16"/>
              </w:rPr>
              <w:t>Sync active; human feedback isolated; zero outbound recruiter messages.</w:t>
            </w:r>
          </w:p>
        </w:tc>
        <w:tc>
          <w:tcPr>
            <w:tcW w:type="dxa" w:w="1152"/>
            <w:shd w:fill="F8FAFC"/>
            <w:tcMar>
              <w:top w:w="50" w:type="dxa"/>
              <w:bottom w:w="50" w:type="dxa"/>
              <w:left w:w="90" w:type="dxa"/>
              <w:right w:w="90" w:type="dxa"/>
            </w:tcMar>
          </w:tcPr>
          <w:p>
            <w:pPr>
              <w:spacing w:after="0"/>
            </w:pPr>
            <w:r>
              <w:rPr>
                <w:rFonts w:ascii="Calibri" w:hAnsi="Calibri"/>
                <w:b/>
                <w:color w:val="166534"/>
                <w:sz w:val="16"/>
              </w:rPr>
              <w:t>PASS</w:t>
            </w:r>
          </w:p>
        </w:tc>
      </w:tr>
      <w:tr>
        <w:tc>
          <w:tcPr>
            <w:tcW w:type="dxa" w:w="2592"/>
            <w:shd w:fill="FFFFFF"/>
            <w:tcMar>
              <w:top w:w="50" w:type="dxa"/>
              <w:bottom w:w="50" w:type="dxa"/>
              <w:left w:w="90" w:type="dxa"/>
              <w:right w:w="90" w:type="dxa"/>
            </w:tcMar>
          </w:tcPr>
          <w:p>
            <w:pPr>
              <w:spacing w:after="0"/>
            </w:pPr>
            <w:r>
              <w:rPr>
                <w:rFonts w:ascii="Calibri" w:hAnsi="Calibri"/>
                <w:b/>
                <w:color w:val="1E293B"/>
                <w:sz w:val="16"/>
              </w:rPr>
              <w:t>Data Export &amp; Security (O)</w:t>
            </w:r>
          </w:p>
        </w:tc>
        <w:tc>
          <w:tcPr>
            <w:tcW w:type="dxa" w:w="3168"/>
            <w:shd w:fill="FFFFFF"/>
            <w:tcMar>
              <w:top w:w="50" w:type="dxa"/>
              <w:bottom w:w="50" w:type="dxa"/>
              <w:left w:w="90" w:type="dxa"/>
              <w:right w:w="90" w:type="dxa"/>
            </w:tcMar>
          </w:tcPr>
          <w:p>
            <w:pPr>
              <w:spacing w:after="0"/>
            </w:pPr>
            <w:r>
              <w:rPr>
                <w:rFonts w:ascii="Calibri" w:hAnsi="Calibri"/>
                <w:color w:val="475569"/>
                <w:sz w:val="16"/>
              </w:rPr>
              <w:t>Role-based Excel exports, CSV formula injection defense.</w:t>
            </w:r>
          </w:p>
        </w:tc>
        <w:tc>
          <w:tcPr>
            <w:tcW w:type="dxa" w:w="3168"/>
            <w:shd w:fill="FFFFFF"/>
            <w:tcMar>
              <w:top w:w="50" w:type="dxa"/>
              <w:bottom w:w="50" w:type="dxa"/>
              <w:left w:w="90" w:type="dxa"/>
              <w:right w:w="90" w:type="dxa"/>
            </w:tcMar>
          </w:tcPr>
          <w:p>
            <w:pPr>
              <w:spacing w:after="0"/>
            </w:pPr>
            <w:r>
              <w:rPr>
                <w:rFonts w:ascii="Calibri" w:hAnsi="Calibri"/>
                <w:color w:val="475569"/>
                <w:sz w:val="16"/>
              </w:rPr>
              <w:t>Sanitizer neutralizes leading '=', '@', '+', '-' characters from exports.</w:t>
            </w:r>
          </w:p>
        </w:tc>
        <w:tc>
          <w:tcPr>
            <w:tcW w:type="dxa" w:w="1152"/>
            <w:shd w:fill="FFFFFF"/>
            <w:tcMar>
              <w:top w:w="50" w:type="dxa"/>
              <w:bottom w:w="50" w:type="dxa"/>
              <w:left w:w="90" w:type="dxa"/>
              <w:right w:w="90" w:type="dxa"/>
            </w:tcMar>
          </w:tcPr>
          <w:p>
            <w:pPr>
              <w:spacing w:after="0"/>
            </w:pPr>
            <w:r>
              <w:rPr>
                <w:rFonts w:ascii="Calibri" w:hAnsi="Calibri"/>
                <w:b/>
                <w:color w:val="166534"/>
                <w:sz w:val="16"/>
              </w:rPr>
              <w:t>PASS</w:t>
            </w:r>
          </w:p>
        </w:tc>
      </w:tr>
      <w:tr>
        <w:tc>
          <w:tcPr>
            <w:tcW w:type="dxa" w:w="2592"/>
            <w:shd w:fill="F8FAFC"/>
            <w:tcMar>
              <w:top w:w="50" w:type="dxa"/>
              <w:bottom w:w="50" w:type="dxa"/>
              <w:left w:w="90" w:type="dxa"/>
              <w:right w:w="90" w:type="dxa"/>
            </w:tcMar>
          </w:tcPr>
          <w:p>
            <w:pPr>
              <w:spacing w:after="0"/>
            </w:pPr>
            <w:r>
              <w:rPr>
                <w:rFonts w:ascii="Calibri" w:hAnsi="Calibri"/>
                <w:b/>
                <w:color w:val="1E293B"/>
                <w:sz w:val="16"/>
              </w:rPr>
              <w:t>Data Integrity &amp; Reconciliation</w:t>
            </w:r>
          </w:p>
        </w:tc>
        <w:tc>
          <w:tcPr>
            <w:tcW w:type="dxa" w:w="3168"/>
            <w:shd w:fill="F8FAFC"/>
            <w:tcMar>
              <w:top w:w="50" w:type="dxa"/>
              <w:bottom w:w="50" w:type="dxa"/>
              <w:left w:w="90" w:type="dxa"/>
              <w:right w:w="90" w:type="dxa"/>
            </w:tcMar>
          </w:tcPr>
          <w:p>
            <w:pPr>
              <w:spacing w:after="0"/>
            </w:pPr>
            <w:r>
              <w:rPr>
                <w:rFonts w:ascii="Calibri" w:hAnsi="Calibri"/>
                <w:color w:val="475569"/>
                <w:sz w:val="16"/>
              </w:rPr>
              <w:t>10 college drive candidate counts, legacy round classifications.</w:t>
            </w:r>
          </w:p>
        </w:tc>
        <w:tc>
          <w:tcPr>
            <w:tcW w:type="dxa" w:w="3168"/>
            <w:shd w:fill="F8FAFC"/>
            <w:tcMar>
              <w:top w:w="50" w:type="dxa"/>
              <w:bottom w:w="50" w:type="dxa"/>
              <w:left w:w="90" w:type="dxa"/>
              <w:right w:w="90" w:type="dxa"/>
            </w:tcMar>
          </w:tcPr>
          <w:p>
            <w:pPr>
              <w:spacing w:after="0"/>
            </w:pPr>
            <w:r>
              <w:rPr>
                <w:rFonts w:ascii="Calibri" w:hAnsi="Calibri"/>
                <w:color w:val="475569"/>
                <w:sz w:val="16"/>
              </w:rPr>
              <w:t>All drive discrepancies resolved; 411 legacy rounds classified accurately.</w:t>
            </w:r>
          </w:p>
        </w:tc>
        <w:tc>
          <w:tcPr>
            <w:tcW w:type="dxa" w:w="1152"/>
            <w:shd w:fill="F8FAFC"/>
            <w:tcMar>
              <w:top w:w="50" w:type="dxa"/>
              <w:bottom w:w="50" w:type="dxa"/>
              <w:left w:w="90" w:type="dxa"/>
              <w:right w:w="90" w:type="dxa"/>
            </w:tcMar>
          </w:tcPr>
          <w:p>
            <w:pPr>
              <w:spacing w:after="0"/>
            </w:pPr>
            <w:r>
              <w:rPr>
                <w:rFonts w:ascii="Calibri" w:hAnsi="Calibri"/>
                <w:b/>
                <w:color w:val="166534"/>
                <w:sz w:val="16"/>
              </w:rPr>
              <w:t>PASS</w:t>
            </w:r>
          </w:p>
        </w:tc>
      </w:tr>
    </w:tbl>
    <w:p>
      <w:pPr>
        <w:spacing w:before="320" w:after="120"/>
      </w:pPr>
      <w:r>
        <w:rPr>
          <w:rFonts w:ascii="Calibri" w:hAnsi="Calibri"/>
          <w:b/>
          <w:color w:val="1A365D"/>
          <w:sz w:val="26"/>
        </w:rPr>
        <w:t>3. PERFORMANCE TESTING &amp; ROOT-CAUSE RESOLUTION</w:t>
      </w:r>
    </w:p>
    <w:p>
      <w:pPr>
        <w:pStyle w:val="ListBullet"/>
        <w:spacing w:before="40" w:after="60"/>
      </w:pPr>
      <w:r>
        <w:rPr>
          <w:rFonts w:ascii="Calibri" w:hAnsi="Calibri"/>
          <w:b/>
          <w:color w:val="1E293B"/>
          <w:sz w:val="19"/>
        </w:rPr>
        <w:t xml:space="preserve">The Transcontinental Network Distance (Not Database Slowness): </w:t>
      </w:r>
      <w:r>
        <w:rPr>
          <w:rFonts w:ascii="Calibri" w:hAnsi="Calibri"/>
          <w:color w:val="475569"/>
          <w:sz w:val="19"/>
        </w:rPr>
        <w:t>Physical profiling showed all 15 queried database operations complete in 0.1 to 13 milliseconds. However, because Render and PostgreSQL reside in Oregon, USA while Indian users connect from 13,000 km away, direct TCP transit takes ~250–290 ms. Every sequential query multiplied this network trip.</w:t>
      </w:r>
    </w:p>
    <w:p>
      <w:pPr>
        <w:pStyle w:val="ListBullet"/>
        <w:spacing w:before="40" w:after="60"/>
      </w:pPr>
      <w:r>
        <w:rPr>
          <w:rFonts w:ascii="Calibri" w:hAnsi="Calibri"/>
          <w:b/>
          <w:color w:val="1E293B"/>
          <w:sz w:val="19"/>
        </w:rPr>
        <w:t xml:space="preserve">Eliminating Idle Boot Memory Bloat (Saved 33.4 MB RAM): </w:t>
      </w:r>
      <w:r>
        <w:rPr>
          <w:rFonts w:ascii="Calibri" w:hAnsi="Calibri"/>
          <w:color w:val="475569"/>
          <w:sz w:val="19"/>
        </w:rPr>
        <w:t>Eager loading of heavy document tools (SheetJS xlsx and PDFKit) previously consumed 124.8 MB of RAM at application boot. By converting them to lazy-loaded modules inside endpoint actions, idle boot memory dropped to 91.4 MB, providing crucial breathing room for active recruiter requests on the 512 MB server.</w:t>
      </w:r>
    </w:p>
    <w:p>
      <w:pPr>
        <w:pStyle w:val="ListBullet"/>
        <w:spacing w:before="40" w:after="60"/>
      </w:pPr>
      <w:r>
        <w:rPr>
          <w:rFonts w:ascii="Calibri" w:hAnsi="Calibri"/>
          <w:b/>
          <w:color w:val="1E293B"/>
          <w:sz w:val="19"/>
        </w:rPr>
        <w:t xml:space="preserve">PostgreSQL Composite &amp; Trigram Indexes: </w:t>
      </w:r>
      <w:r>
        <w:rPr>
          <w:rFonts w:ascii="Calibri" w:hAnsi="Calibri"/>
          <w:color w:val="475569"/>
          <w:sz w:val="19"/>
        </w:rPr>
        <w:t>Added targeted database indexes (idx_candidates_college_trgm and idx_feedbacks_status_rating). Candidate searches accelerated 9.2x (1.38 ms down to 0.15 ms), and feedback aggregations transformed from heavy table scans into 0.40 ms index-only scans.</w:t>
      </w:r>
    </w:p>
    <w:p>
      <w:pPr>
        <w:pStyle w:val="ListBullet"/>
        <w:spacing w:before="40" w:after="60"/>
      </w:pPr>
      <w:r>
        <w:rPr>
          <w:rFonts w:ascii="Calibri" w:hAnsi="Calibri"/>
          <w:b/>
          <w:color w:val="1E293B"/>
          <w:sz w:val="19"/>
        </w:rPr>
        <w:t xml:space="preserve">In-Process Single-Flight Caching &amp; Payload Compression: </w:t>
      </w:r>
      <w:r>
        <w:rPr>
          <w:rFonts w:ascii="Calibri" w:hAnsi="Calibri"/>
          <w:color w:val="475569"/>
          <w:sz w:val="19"/>
        </w:rPr>
        <w:t>Frequent dashboard stats and recruiter authorization checks are now served from a bounded 20 MB memory cache, cutting redundant database queries by 60%. Enabling Gzip compression reduced large list payloads by 80.3% (e.g. college drive list dropped from 14.2 KB to 2.8 KB).</w:t>
      </w:r>
    </w:p>
    <w:p>
      <w:pPr>
        <w:pStyle w:val="ListBullet"/>
        <w:spacing w:before="40" w:after="60"/>
      </w:pPr>
      <w:r>
        <w:rPr>
          <w:rFonts w:ascii="Calibri" w:hAnsi="Calibri"/>
          <w:b/>
          <w:color w:val="1E293B"/>
          <w:sz w:val="19"/>
        </w:rPr>
        <w:t xml:space="preserve">Intelligent Polling &amp; 54% Cloud Compute Reduction: </w:t>
      </w:r>
      <w:r>
        <w:rPr>
          <w:rFonts w:ascii="Calibri" w:hAnsi="Calibri"/>
          <w:color w:val="475569"/>
          <w:sz w:val="19"/>
        </w:rPr>
        <w:t>Frontend browser tabs now suspend polling when hidden or minimized, dropping background recruiter traffic from 12 req/min to 0.6 req/min. Restricting keep-alive pings to working hours (08:00–21:00 IST Mon–Sat) saved 394 compute hours every month.</w:t>
      </w:r>
    </w:p>
    <w:p>
      <w:pPr>
        <w:spacing w:before="320" w:after="120"/>
      </w:pPr>
      <w:r>
        <w:rPr>
          <w:rFonts w:ascii="Calibri" w:hAnsi="Calibri"/>
          <w:b/>
          <w:color w:val="1A365D"/>
          <w:sz w:val="26"/>
        </w:rPr>
        <w:t>4. PRODUCTION LOAD TESTING READOUT (BEFORE VS. AFTER)</w:t>
      </w:r>
    </w:p>
    <w:p>
      <w:pPr>
        <w:spacing w:after="120"/>
      </w:pPr>
      <w:r>
        <w:rPr>
          <w:rFonts w:ascii="Calibri" w:hAnsi="Calibri"/>
          <w:color w:val="475569"/>
          <w:sz w:val="19"/>
        </w:rPr>
        <w:t>Live production load testing was conducted using k6 scripts simulating real recruiter journeys (candidate browsing, interview feedback submission, team management, and report generation).</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520"/>
        <w:gridCol w:w="2520"/>
        <w:gridCol w:w="2520"/>
        <w:gridCol w:w="2520"/>
      </w:tblGrid>
      <w:tr>
        <w:tc>
          <w:tcPr>
            <w:tcW w:type="dxa" w:w="2592"/>
            <w:shd w:fill="1A365D"/>
            <w:tcMar>
              <w:top w:w="70" w:type="dxa"/>
              <w:bottom w:w="70" w:type="dxa"/>
              <w:left w:w="100" w:type="dxa"/>
              <w:right w:w="100" w:type="dxa"/>
            </w:tcMar>
          </w:tcPr>
          <w:p>
            <w:pPr>
              <w:spacing w:after="0"/>
            </w:pPr>
            <w:r>
              <w:rPr>
                <w:rFonts w:ascii="Calibri" w:hAnsi="Calibri"/>
                <w:b/>
                <w:color w:val="FFFFFF"/>
                <w:sz w:val="17"/>
              </w:rPr>
              <w:t>Testing Phase &amp; Scale</w:t>
            </w:r>
          </w:p>
        </w:tc>
        <w:tc>
          <w:tcPr>
            <w:tcW w:type="dxa" w:w="2592"/>
            <w:shd w:fill="1A365D"/>
            <w:tcMar>
              <w:top w:w="70" w:type="dxa"/>
              <w:bottom w:w="70" w:type="dxa"/>
              <w:left w:w="100" w:type="dxa"/>
              <w:right w:w="100" w:type="dxa"/>
            </w:tcMar>
          </w:tcPr>
          <w:p>
            <w:pPr>
              <w:spacing w:after="0"/>
            </w:pPr>
            <w:r>
              <w:rPr>
                <w:rFonts w:ascii="Calibri" w:hAnsi="Calibri"/>
                <w:b/>
                <w:color w:val="FFFFFF"/>
                <w:sz w:val="17"/>
              </w:rPr>
              <w:t>Baseline (Commit 6317114)</w:t>
            </w:r>
          </w:p>
        </w:tc>
        <w:tc>
          <w:tcPr>
            <w:tcW w:type="dxa" w:w="2880"/>
            <w:shd w:fill="1A365D"/>
            <w:tcMar>
              <w:top w:w="70" w:type="dxa"/>
              <w:bottom w:w="70" w:type="dxa"/>
              <w:left w:w="100" w:type="dxa"/>
              <w:right w:w="100" w:type="dxa"/>
            </w:tcMar>
          </w:tcPr>
          <w:p>
            <w:pPr>
              <w:spacing w:after="0"/>
            </w:pPr>
            <w:r>
              <w:rPr>
                <w:rFonts w:ascii="Calibri" w:hAnsi="Calibri"/>
                <w:b/>
                <w:color w:val="FFFFFF"/>
                <w:sz w:val="17"/>
              </w:rPr>
              <w:t>Optimized Production (Commit bbddb3e)</w:t>
            </w:r>
          </w:p>
        </w:tc>
        <w:tc>
          <w:tcPr>
            <w:tcW w:type="dxa" w:w="2016"/>
            <w:shd w:fill="1A365D"/>
            <w:tcMar>
              <w:top w:w="70" w:type="dxa"/>
              <w:bottom w:w="70" w:type="dxa"/>
              <w:left w:w="100" w:type="dxa"/>
              <w:right w:w="100" w:type="dxa"/>
            </w:tcMar>
          </w:tcPr>
          <w:p>
            <w:pPr>
              <w:spacing w:after="0"/>
            </w:pPr>
            <w:r>
              <w:rPr>
                <w:rFonts w:ascii="Calibri" w:hAnsi="Calibri"/>
                <w:b/>
                <w:color w:val="FFFFFF"/>
                <w:sz w:val="17"/>
              </w:rPr>
              <w:t>Business Impact</w:t>
            </w:r>
          </w:p>
        </w:tc>
      </w:tr>
      <w:tr>
        <w:tc>
          <w:tcPr>
            <w:tcW w:type="dxa" w:w="2592"/>
            <w:shd w:fill="FFFFFF"/>
            <w:tcMar>
              <w:top w:w="50" w:type="dxa"/>
              <w:bottom w:w="50" w:type="dxa"/>
              <w:left w:w="90" w:type="dxa"/>
              <w:right w:w="90" w:type="dxa"/>
            </w:tcMar>
          </w:tcPr>
          <w:p>
            <w:pPr>
              <w:spacing w:after="0"/>
            </w:pPr>
            <w:r>
              <w:rPr>
                <w:rFonts w:ascii="Calibri" w:hAnsi="Calibri"/>
                <w:b/>
                <w:color w:val="1E293B"/>
                <w:sz w:val="16"/>
              </w:rPr>
              <w:t>Smoke Verification (2 VUs)</w:t>
            </w:r>
          </w:p>
        </w:tc>
        <w:tc>
          <w:tcPr>
            <w:tcW w:type="dxa" w:w="2592"/>
            <w:shd w:fill="FFFFFF"/>
            <w:tcMar>
              <w:top w:w="50" w:type="dxa"/>
              <w:bottom w:w="50" w:type="dxa"/>
              <w:left w:w="90" w:type="dxa"/>
              <w:right w:w="90" w:type="dxa"/>
            </w:tcMar>
          </w:tcPr>
          <w:p>
            <w:pPr>
              <w:spacing w:after="0"/>
            </w:pPr>
            <w:r>
              <w:rPr>
                <w:rFonts w:ascii="Calibri" w:hAnsi="Calibri"/>
                <w:color w:val="475569"/>
                <w:sz w:val="16"/>
              </w:rPr>
              <w:t>p50: 210 ms (local) / 480 ms (remote)</w:t>
              <w:br/>
              <w:t>RAM: 240 MB</w:t>
            </w:r>
          </w:p>
        </w:tc>
        <w:tc>
          <w:tcPr>
            <w:tcW w:type="dxa" w:w="2880"/>
            <w:shd w:fill="FFFFFF"/>
            <w:tcMar>
              <w:top w:w="50" w:type="dxa"/>
              <w:bottom w:w="50" w:type="dxa"/>
              <w:left w:w="90" w:type="dxa"/>
              <w:right w:w="90" w:type="dxa"/>
            </w:tcMar>
          </w:tcPr>
          <w:p>
            <w:pPr>
              <w:spacing w:after="0"/>
            </w:pPr>
            <w:r>
              <w:rPr>
                <w:rFonts w:ascii="Calibri" w:hAnsi="Calibri"/>
                <w:b/>
                <w:color w:val="166534"/>
                <w:sz w:val="16"/>
              </w:rPr>
              <w:t>p50: 115 ms (local) / 292 ms (remote)</w:t>
              <w:br/>
              <w:t>RAM: 138 MB</w:t>
            </w:r>
          </w:p>
        </w:tc>
        <w:tc>
          <w:tcPr>
            <w:tcW w:type="dxa" w:w="2016"/>
            <w:shd w:fill="FFFFFF"/>
            <w:tcMar>
              <w:top w:w="50" w:type="dxa"/>
              <w:bottom w:w="50" w:type="dxa"/>
              <w:left w:w="90" w:type="dxa"/>
              <w:right w:w="90" w:type="dxa"/>
            </w:tcMar>
          </w:tcPr>
          <w:p>
            <w:pPr>
              <w:spacing w:after="0"/>
            </w:pPr>
            <w:r>
              <w:rPr>
                <w:rFonts w:ascii="Calibri" w:hAnsi="Calibri"/>
                <w:color w:val="475569"/>
                <w:sz w:val="16"/>
              </w:rPr>
              <w:t>45% faster response times; 102 MB RAM freed.</w:t>
            </w:r>
          </w:p>
        </w:tc>
      </w:tr>
      <w:tr>
        <w:tc>
          <w:tcPr>
            <w:tcW w:type="dxa" w:w="2592"/>
            <w:shd w:fill="F8FAFC"/>
            <w:tcMar>
              <w:top w:w="50" w:type="dxa"/>
              <w:bottom w:w="50" w:type="dxa"/>
              <w:left w:w="90" w:type="dxa"/>
              <w:right w:w="90" w:type="dxa"/>
            </w:tcMar>
          </w:tcPr>
          <w:p>
            <w:pPr>
              <w:spacing w:after="0"/>
            </w:pPr>
            <w:r>
              <w:rPr>
                <w:rFonts w:ascii="Calibri" w:hAnsi="Calibri"/>
                <w:b/>
                <w:color w:val="1E293B"/>
                <w:sz w:val="16"/>
              </w:rPr>
              <w:t>Normal Recruiter Flow (10 VUs)</w:t>
            </w:r>
          </w:p>
        </w:tc>
        <w:tc>
          <w:tcPr>
            <w:tcW w:type="dxa" w:w="2592"/>
            <w:shd w:fill="F8FAFC"/>
            <w:tcMar>
              <w:top w:w="50" w:type="dxa"/>
              <w:bottom w:w="50" w:type="dxa"/>
              <w:left w:w="90" w:type="dxa"/>
              <w:right w:w="90" w:type="dxa"/>
            </w:tcMar>
          </w:tcPr>
          <w:p>
            <w:pPr>
              <w:spacing w:after="0"/>
            </w:pPr>
            <w:r>
              <w:rPr>
                <w:rFonts w:ascii="Calibri" w:hAnsi="Calibri"/>
                <w:color w:val="475569"/>
                <w:sz w:val="16"/>
              </w:rPr>
              <w:t>p95: 560 ms</w:t>
              <w:br/>
              <w:t>Error Rate: 0.0%</w:t>
            </w:r>
          </w:p>
        </w:tc>
        <w:tc>
          <w:tcPr>
            <w:tcW w:type="dxa" w:w="2880"/>
            <w:shd w:fill="F8FAFC"/>
            <w:tcMar>
              <w:top w:w="50" w:type="dxa"/>
              <w:bottom w:w="50" w:type="dxa"/>
              <w:left w:w="90" w:type="dxa"/>
              <w:right w:w="90" w:type="dxa"/>
            </w:tcMar>
          </w:tcPr>
          <w:p>
            <w:pPr>
              <w:spacing w:after="0"/>
            </w:pPr>
            <w:r>
              <w:rPr>
                <w:rFonts w:ascii="Calibri" w:hAnsi="Calibri"/>
                <w:b/>
                <w:color w:val="166534"/>
                <w:sz w:val="16"/>
              </w:rPr>
              <w:t>p95: 310 ms</w:t>
              <w:br/>
              <w:t>Error Rate: 0.0%</w:t>
            </w:r>
          </w:p>
        </w:tc>
        <w:tc>
          <w:tcPr>
            <w:tcW w:type="dxa" w:w="2016"/>
            <w:shd w:fill="F8FAFC"/>
            <w:tcMar>
              <w:top w:w="50" w:type="dxa"/>
              <w:bottom w:w="50" w:type="dxa"/>
              <w:left w:w="90" w:type="dxa"/>
              <w:right w:w="90" w:type="dxa"/>
            </w:tcMar>
          </w:tcPr>
          <w:p>
            <w:pPr>
              <w:spacing w:after="0"/>
            </w:pPr>
            <w:r>
              <w:rPr>
                <w:rFonts w:ascii="Calibri" w:hAnsi="Calibri"/>
                <w:color w:val="475569"/>
                <w:sz w:val="16"/>
              </w:rPr>
              <w:t>Smooth everyday responsiveness across all offices.</w:t>
            </w:r>
          </w:p>
        </w:tc>
      </w:tr>
      <w:tr>
        <w:tc>
          <w:tcPr>
            <w:tcW w:type="dxa" w:w="2592"/>
            <w:shd w:fill="FFFFFF"/>
            <w:tcMar>
              <w:top w:w="50" w:type="dxa"/>
              <w:bottom w:w="50" w:type="dxa"/>
              <w:left w:w="90" w:type="dxa"/>
              <w:right w:w="90" w:type="dxa"/>
            </w:tcMar>
          </w:tcPr>
          <w:p>
            <w:pPr>
              <w:spacing w:after="0"/>
            </w:pPr>
            <w:r>
              <w:rPr>
                <w:rFonts w:ascii="Calibri" w:hAnsi="Calibri"/>
                <w:b/>
                <w:color w:val="1E293B"/>
                <w:sz w:val="16"/>
              </w:rPr>
              <w:t>Peak Recruiter Load (20 VUs)</w:t>
            </w:r>
          </w:p>
        </w:tc>
        <w:tc>
          <w:tcPr>
            <w:tcW w:type="dxa" w:w="2592"/>
            <w:shd w:fill="FFFFFF"/>
            <w:tcMar>
              <w:top w:w="50" w:type="dxa"/>
              <w:bottom w:w="50" w:type="dxa"/>
              <w:left w:w="90" w:type="dxa"/>
              <w:right w:w="90" w:type="dxa"/>
            </w:tcMar>
          </w:tcPr>
          <w:p>
            <w:pPr>
              <w:spacing w:after="0"/>
            </w:pPr>
            <w:r>
              <w:rPr>
                <w:rFonts w:ascii="Calibri" w:hAnsi="Calibri"/>
                <w:color w:val="475569"/>
                <w:sz w:val="16"/>
              </w:rPr>
              <w:t>p95: 840 ms</w:t>
              <w:br/>
              <w:t>DB Queries: ~1,200/min</w:t>
            </w:r>
          </w:p>
        </w:tc>
        <w:tc>
          <w:tcPr>
            <w:tcW w:type="dxa" w:w="2880"/>
            <w:shd w:fill="FFFFFF"/>
            <w:tcMar>
              <w:top w:w="50" w:type="dxa"/>
              <w:bottom w:w="50" w:type="dxa"/>
              <w:left w:w="90" w:type="dxa"/>
              <w:right w:w="90" w:type="dxa"/>
            </w:tcMar>
          </w:tcPr>
          <w:p>
            <w:pPr>
              <w:spacing w:after="0"/>
            </w:pPr>
            <w:r>
              <w:rPr>
                <w:rFonts w:ascii="Calibri" w:hAnsi="Calibri"/>
                <w:b/>
                <w:color w:val="166534"/>
                <w:sz w:val="16"/>
              </w:rPr>
              <w:t>p95: 445 ms</w:t>
              <w:br/>
              <w:t>DB Queries: ~480/min</w:t>
            </w:r>
          </w:p>
        </w:tc>
        <w:tc>
          <w:tcPr>
            <w:tcW w:type="dxa" w:w="2016"/>
            <w:shd w:fill="FFFFFF"/>
            <w:tcMar>
              <w:top w:w="50" w:type="dxa"/>
              <w:bottom w:w="50" w:type="dxa"/>
              <w:left w:w="90" w:type="dxa"/>
              <w:right w:w="90" w:type="dxa"/>
            </w:tcMar>
          </w:tcPr>
          <w:p>
            <w:pPr>
              <w:spacing w:after="0"/>
            </w:pPr>
            <w:r>
              <w:rPr>
                <w:rFonts w:ascii="Calibri" w:hAnsi="Calibri"/>
                <w:color w:val="475569"/>
                <w:sz w:val="16"/>
              </w:rPr>
              <w:t>47% faster; 60% reduction in database load.</w:t>
            </w:r>
          </w:p>
        </w:tc>
      </w:tr>
      <w:tr>
        <w:tc>
          <w:tcPr>
            <w:tcW w:type="dxa" w:w="2592"/>
            <w:shd w:fill="F8FAFC"/>
            <w:tcMar>
              <w:top w:w="50" w:type="dxa"/>
              <w:bottom w:w="50" w:type="dxa"/>
              <w:left w:w="90" w:type="dxa"/>
              <w:right w:w="90" w:type="dxa"/>
            </w:tcMar>
          </w:tcPr>
          <w:p>
            <w:pPr>
              <w:spacing w:after="0"/>
            </w:pPr>
            <w:r>
              <w:rPr>
                <w:rFonts w:ascii="Calibri" w:hAnsi="Calibri"/>
                <w:b/>
                <w:color w:val="1E293B"/>
                <w:sz w:val="16"/>
              </w:rPr>
              <w:t>High Stress Step (25 VUs)</w:t>
            </w:r>
          </w:p>
        </w:tc>
        <w:tc>
          <w:tcPr>
            <w:tcW w:type="dxa" w:w="2592"/>
            <w:shd w:fill="F8FAFC"/>
            <w:tcMar>
              <w:top w:w="50" w:type="dxa"/>
              <w:bottom w:w="50" w:type="dxa"/>
              <w:left w:w="90" w:type="dxa"/>
              <w:right w:w="90" w:type="dxa"/>
            </w:tcMar>
          </w:tcPr>
          <w:p>
            <w:pPr>
              <w:spacing w:after="0"/>
            </w:pPr>
            <w:r>
              <w:rPr>
                <w:rFonts w:ascii="Calibri" w:hAnsi="Calibri"/>
                <w:color w:val="475569"/>
                <w:sz w:val="16"/>
              </w:rPr>
              <w:t>p95: 1,780 ms</w:t>
              <w:br/>
              <w:t>High latency jitter</w:t>
            </w:r>
          </w:p>
        </w:tc>
        <w:tc>
          <w:tcPr>
            <w:tcW w:type="dxa" w:w="2880"/>
            <w:shd w:fill="F8FAFC"/>
            <w:tcMar>
              <w:top w:w="50" w:type="dxa"/>
              <w:bottom w:w="50" w:type="dxa"/>
              <w:left w:w="90" w:type="dxa"/>
              <w:right w:w="90" w:type="dxa"/>
            </w:tcMar>
          </w:tcPr>
          <w:p>
            <w:pPr>
              <w:spacing w:after="0"/>
            </w:pPr>
            <w:r>
              <w:rPr>
                <w:rFonts w:ascii="Calibri" w:hAnsi="Calibri"/>
                <w:b/>
                <w:color w:val="166534"/>
                <w:sz w:val="16"/>
              </w:rPr>
              <w:t>p95: 580 ms</w:t>
              <w:br/>
              <w:t>Zero error rate</w:t>
            </w:r>
          </w:p>
        </w:tc>
        <w:tc>
          <w:tcPr>
            <w:tcW w:type="dxa" w:w="2016"/>
            <w:shd w:fill="F8FAFC"/>
            <w:tcMar>
              <w:top w:w="50" w:type="dxa"/>
              <w:bottom w:w="50" w:type="dxa"/>
              <w:left w:w="90" w:type="dxa"/>
              <w:right w:w="90" w:type="dxa"/>
            </w:tcMar>
          </w:tcPr>
          <w:p>
            <w:pPr>
              <w:spacing w:after="0"/>
            </w:pPr>
            <w:r>
              <w:rPr>
                <w:rFonts w:ascii="Calibri" w:hAnsi="Calibri"/>
                <w:color w:val="475569"/>
                <w:sz w:val="16"/>
              </w:rPr>
              <w:t>Old slowdown ceiling now operates completely smooth.</w:t>
            </w:r>
          </w:p>
        </w:tc>
      </w:tr>
      <w:tr>
        <w:tc>
          <w:tcPr>
            <w:tcW w:type="dxa" w:w="2592"/>
            <w:shd w:fill="FFFFFF"/>
            <w:tcMar>
              <w:top w:w="50" w:type="dxa"/>
              <w:bottom w:w="50" w:type="dxa"/>
              <w:left w:w="90" w:type="dxa"/>
              <w:right w:w="90" w:type="dxa"/>
            </w:tcMar>
          </w:tcPr>
          <w:p>
            <w:pPr>
              <w:spacing w:after="0"/>
            </w:pPr>
            <w:r>
              <w:rPr>
                <w:rFonts w:ascii="Calibri" w:hAnsi="Calibri"/>
                <w:b/>
                <w:color w:val="1E293B"/>
                <w:sz w:val="16"/>
              </w:rPr>
              <w:t>Stress Overload (40 VUs)</w:t>
            </w:r>
          </w:p>
        </w:tc>
        <w:tc>
          <w:tcPr>
            <w:tcW w:type="dxa" w:w="2592"/>
            <w:shd w:fill="FFFFFF"/>
            <w:tcMar>
              <w:top w:w="50" w:type="dxa"/>
              <w:bottom w:w="50" w:type="dxa"/>
              <w:left w:w="90" w:type="dxa"/>
              <w:right w:w="90" w:type="dxa"/>
            </w:tcMar>
          </w:tcPr>
          <w:p>
            <w:pPr>
              <w:spacing w:after="0"/>
            </w:pPr>
            <w:r>
              <w:rPr>
                <w:rFonts w:ascii="Calibri" w:hAnsi="Calibri"/>
                <w:color w:val="475569"/>
                <w:sz w:val="16"/>
              </w:rPr>
              <w:t>Severe request queuing;</w:t>
              <w:br/>
              <w:t>latency &gt; 3,500 ms</w:t>
            </w:r>
          </w:p>
        </w:tc>
        <w:tc>
          <w:tcPr>
            <w:tcW w:type="dxa" w:w="2880"/>
            <w:shd w:fill="FFFFFF"/>
            <w:tcMar>
              <w:top w:w="50" w:type="dxa"/>
              <w:bottom w:w="50" w:type="dxa"/>
              <w:left w:w="90" w:type="dxa"/>
              <w:right w:w="90" w:type="dxa"/>
            </w:tcMar>
          </w:tcPr>
          <w:p>
            <w:pPr>
              <w:spacing w:after="0"/>
            </w:pPr>
            <w:r>
              <w:rPr>
                <w:rFonts w:ascii="Calibri" w:hAnsi="Calibri"/>
                <w:b/>
                <w:color w:val="166534"/>
                <w:sz w:val="16"/>
              </w:rPr>
              <w:t>p95: 720 ms</w:t>
              <w:br/>
              <w:t>Zero 502 errors</w:t>
            </w:r>
          </w:p>
        </w:tc>
        <w:tc>
          <w:tcPr>
            <w:tcW w:type="dxa" w:w="2016"/>
            <w:shd w:fill="FFFFFF"/>
            <w:tcMar>
              <w:top w:w="50" w:type="dxa"/>
              <w:bottom w:w="50" w:type="dxa"/>
              <w:left w:w="90" w:type="dxa"/>
              <w:right w:w="90" w:type="dxa"/>
            </w:tcMar>
          </w:tcPr>
          <w:p>
            <w:pPr>
              <w:spacing w:after="0"/>
            </w:pPr>
            <w:r>
              <w:rPr>
                <w:rFonts w:ascii="Calibri" w:hAnsi="Calibri"/>
                <w:color w:val="475569"/>
                <w:sz w:val="16"/>
              </w:rPr>
              <w:t>Comfortably handles twice previous operational capacity.</w:t>
            </w:r>
          </w:p>
        </w:tc>
      </w:tr>
      <w:tr>
        <w:tc>
          <w:tcPr>
            <w:tcW w:type="dxa" w:w="2592"/>
            <w:shd w:fill="F8FAFC"/>
            <w:tcMar>
              <w:top w:w="50" w:type="dxa"/>
              <w:bottom w:w="50" w:type="dxa"/>
              <w:left w:w="90" w:type="dxa"/>
              <w:right w:w="90" w:type="dxa"/>
            </w:tcMar>
          </w:tcPr>
          <w:p>
            <w:pPr>
              <w:spacing w:after="0"/>
            </w:pPr>
            <w:r>
              <w:rPr>
                <w:rFonts w:ascii="Calibri" w:hAnsi="Calibri"/>
                <w:b/>
                <w:color w:val="1E293B"/>
                <w:sz w:val="16"/>
              </w:rPr>
              <w:t>Breaking Limit (50–80 VUs)</w:t>
            </w:r>
          </w:p>
        </w:tc>
        <w:tc>
          <w:tcPr>
            <w:tcW w:type="dxa" w:w="2592"/>
            <w:shd w:fill="F8FAFC"/>
            <w:tcMar>
              <w:top w:w="50" w:type="dxa"/>
              <w:bottom w:w="50" w:type="dxa"/>
              <w:left w:w="90" w:type="dxa"/>
              <w:right w:w="90" w:type="dxa"/>
            </w:tcMar>
          </w:tcPr>
          <w:p>
            <w:pPr>
              <w:spacing w:after="0"/>
            </w:pPr>
            <w:r>
              <w:rPr>
                <w:rFonts w:ascii="Calibri" w:hAnsi="Calibri"/>
                <w:color w:val="475569"/>
                <w:sz w:val="16"/>
              </w:rPr>
              <w:t>FAILED at 45–50 VUs</w:t>
              <w:br/>
              <w:t>(502s, 445MB RAM, OOM restart)</w:t>
            </w:r>
          </w:p>
        </w:tc>
        <w:tc>
          <w:tcPr>
            <w:tcW w:type="dxa" w:w="2880"/>
            <w:shd w:fill="F8FAFC"/>
            <w:tcMar>
              <w:top w:w="50" w:type="dxa"/>
              <w:bottom w:w="50" w:type="dxa"/>
              <w:left w:w="90" w:type="dxa"/>
              <w:right w:w="90" w:type="dxa"/>
            </w:tcMar>
          </w:tcPr>
          <w:p>
            <w:pPr>
              <w:spacing w:after="0"/>
            </w:pPr>
            <w:r>
              <w:rPr>
                <w:rFonts w:ascii="Calibri" w:hAnsi="Calibri"/>
                <w:b/>
                <w:color w:val="166534"/>
                <w:sz w:val="16"/>
              </w:rPr>
              <w:t>HANDLED up to 80 VUs</w:t>
              <w:br/>
              <w:t>(Peak RAM 322MB, Zero 502s)</w:t>
            </w:r>
          </w:p>
        </w:tc>
        <w:tc>
          <w:tcPr>
            <w:tcW w:type="dxa" w:w="2016"/>
            <w:shd w:fill="F8FAFC"/>
            <w:tcMar>
              <w:top w:w="50" w:type="dxa"/>
              <w:bottom w:w="50" w:type="dxa"/>
              <w:left w:w="90" w:type="dxa"/>
              <w:right w:w="90" w:type="dxa"/>
            </w:tcMar>
          </w:tcPr>
          <w:p>
            <w:pPr>
              <w:spacing w:after="0"/>
            </w:pPr>
            <w:r>
              <w:rPr>
                <w:rFonts w:ascii="Calibri" w:hAnsi="Calibri"/>
                <w:color w:val="475569"/>
                <w:sz w:val="16"/>
              </w:rPr>
              <w:t>Zero server restarts; sheds non-critical load with 503 retry.</w:t>
            </w:r>
          </w:p>
        </w:tc>
      </w:tr>
      <w:tr>
        <w:tc>
          <w:tcPr>
            <w:tcW w:type="dxa" w:w="2592"/>
            <w:shd w:fill="FFFFFF"/>
            <w:tcMar>
              <w:top w:w="50" w:type="dxa"/>
              <w:bottom w:w="50" w:type="dxa"/>
              <w:left w:w="90" w:type="dxa"/>
              <w:right w:w="90" w:type="dxa"/>
            </w:tcMar>
          </w:tcPr>
          <w:p>
            <w:pPr>
              <w:spacing w:after="0"/>
            </w:pPr>
            <w:r>
              <w:rPr>
                <w:rFonts w:ascii="Calibri" w:hAnsi="Calibri"/>
                <w:b/>
                <w:color w:val="1E293B"/>
                <w:sz w:val="16"/>
              </w:rPr>
              <w:t>Soak Endurance (20 VUs, 60m)</w:t>
            </w:r>
          </w:p>
        </w:tc>
        <w:tc>
          <w:tcPr>
            <w:tcW w:type="dxa" w:w="2592"/>
            <w:shd w:fill="FFFFFF"/>
            <w:tcMar>
              <w:top w:w="50" w:type="dxa"/>
              <w:bottom w:w="50" w:type="dxa"/>
              <w:left w:w="90" w:type="dxa"/>
              <w:right w:w="90" w:type="dxa"/>
            </w:tcMar>
          </w:tcPr>
          <w:p>
            <w:pPr>
              <w:spacing w:after="0"/>
            </w:pPr>
            <w:r>
              <w:rPr>
                <w:rFonts w:ascii="Calibri" w:hAnsi="Calibri"/>
                <w:color w:val="475569"/>
                <w:sz w:val="16"/>
              </w:rPr>
              <w:t>Creeping heap allocation;</w:t>
              <w:br/>
              <w:t>latency degradation</w:t>
            </w:r>
          </w:p>
        </w:tc>
        <w:tc>
          <w:tcPr>
            <w:tcW w:type="dxa" w:w="2880"/>
            <w:shd w:fill="FFFFFF"/>
            <w:tcMar>
              <w:top w:w="50" w:type="dxa"/>
              <w:bottom w:w="50" w:type="dxa"/>
              <w:left w:w="90" w:type="dxa"/>
              <w:right w:w="90" w:type="dxa"/>
            </w:tcMar>
          </w:tcPr>
          <w:p>
            <w:pPr>
              <w:spacing w:after="0"/>
            </w:pPr>
            <w:r>
              <w:rPr>
                <w:rFonts w:ascii="Calibri" w:hAnsi="Calibri"/>
                <w:b/>
                <w:color w:val="166534"/>
                <w:sz w:val="16"/>
              </w:rPr>
              <w:t>Flat 322MB memory ceiling;</w:t>
              <w:br/>
              <w:t>Zero memory leaks</w:t>
            </w:r>
          </w:p>
        </w:tc>
        <w:tc>
          <w:tcPr>
            <w:tcW w:type="dxa" w:w="2016"/>
            <w:shd w:fill="FFFFFF"/>
            <w:tcMar>
              <w:top w:w="50" w:type="dxa"/>
              <w:bottom w:w="50" w:type="dxa"/>
              <w:left w:w="90" w:type="dxa"/>
              <w:right w:w="90" w:type="dxa"/>
            </w:tcMar>
          </w:tcPr>
          <w:p>
            <w:pPr>
              <w:spacing w:after="0"/>
            </w:pPr>
            <w:r>
              <w:rPr>
                <w:rFonts w:ascii="Calibri" w:hAnsi="Calibri"/>
                <w:color w:val="475569"/>
                <w:sz w:val="16"/>
              </w:rPr>
              <w:t>System runs indefinitely stable under daily usage.</w:t>
            </w:r>
          </w:p>
        </w:tc>
      </w:tr>
    </w:tbl>
    <w:p>
      <w:pPr>
        <w:spacing w:before="320" w:after="120"/>
      </w:pPr>
      <w:r>
        <w:rPr>
          <w:rFonts w:ascii="Calibri" w:hAnsi="Calibri"/>
          <w:b/>
          <w:color w:val="1A365D"/>
          <w:sz w:val="26"/>
        </w:rPr>
        <w:t>5. STRATEGIC RECOMMENDATIONS &amp; VERIFICATION SIGN-OFF</w:t>
      </w:r>
    </w:p>
    <w:p>
      <w:pPr>
        <w:pStyle w:val="ListBullet"/>
        <w:spacing w:before="40" w:after="60"/>
      </w:pPr>
      <w:r>
        <w:rPr>
          <w:rFonts w:ascii="Calibri" w:hAnsi="Calibri"/>
          <w:b/>
          <w:color w:val="1E293B"/>
          <w:sz w:val="19"/>
        </w:rPr>
        <w:t xml:space="preserve">Maintain Existing Infrastructure ($0 Budget Change): </w:t>
      </w:r>
      <w:r>
        <w:rPr>
          <w:rFonts w:ascii="Calibri" w:hAnsi="Calibri"/>
          <w:color w:val="475569"/>
          <w:sz w:val="19"/>
        </w:rPr>
        <w:t>The 512 MB Render instance is now validated to comfortably support up to 40 simultaneous recruiters without any hardware upgrades. Upgrading plans or adding Redis is explicitly NOT needed.</w:t>
      </w:r>
    </w:p>
    <w:p>
      <w:pPr>
        <w:pStyle w:val="ListBullet"/>
        <w:spacing w:before="40" w:after="60"/>
      </w:pPr>
      <w:r>
        <w:rPr>
          <w:rFonts w:ascii="Calibri" w:hAnsi="Calibri"/>
          <w:b/>
          <w:color w:val="1E293B"/>
          <w:sz w:val="19"/>
        </w:rPr>
        <w:t xml:space="preserve">Optional Geographic Relocation (Singapore Free Migration): </w:t>
      </w:r>
      <w:r>
        <w:rPr>
          <w:rFonts w:ascii="Calibri" w:hAnsi="Calibri"/>
          <w:color w:val="475569"/>
          <w:sz w:val="19"/>
        </w:rPr>
        <w:t>If leadership wishes to reduce transcontinental latency from ~290 ms down to &lt;60 ms for Indian users, Render and PostgreSQL can be moved to Singapore (ap-southeast-1) at the exact same pricing tier. A zero-downtime migration runbook is already documented in the engineering report.</w:t>
      </w:r>
    </w:p>
    <w:p>
      <w:pPr>
        <w:pStyle w:val="ListBullet"/>
        <w:spacing w:before="40" w:after="60"/>
      </w:pPr>
      <w:r>
        <w:rPr>
          <w:rFonts w:ascii="Calibri" w:hAnsi="Calibri"/>
          <w:b/>
          <w:color w:val="1E293B"/>
          <w:sz w:val="19"/>
        </w:rPr>
        <w:t xml:space="preserve">Zero Residual Test Impact: </w:t>
      </w:r>
      <w:r>
        <w:rPr>
          <w:rFonts w:ascii="Calibri" w:hAnsi="Calibri"/>
          <w:color w:val="475569"/>
          <w:sz w:val="19"/>
        </w:rPr>
        <w:t>All load testing utilized tagged QA_PERF_* test entities. Immediate post-test cleanup verified zero orphaned records in PostgreSQL. Drive totals and candidate statuses remain pristine.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C96A0"/>
        <w:sz w:val="17"/>
      </w:rPr>
      <w:t>TalentOS Leadership Readout | Confidential • Internal Engineering &amp; QA Audit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