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8D1EA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🔹</w:t>
      </w:r>
      <w:r w:rsidRPr="006B1E02">
        <w:rPr>
          <w:rFonts w:ascii="Times New Roman" w:hAnsi="Times New Roman" w:cs="Times New Roman"/>
          <w:b/>
          <w:bCs/>
        </w:rPr>
        <w:t xml:space="preserve"> 1. M.V. Kailash Reddy</w:t>
      </w:r>
    </w:p>
    <w:p w14:paraId="5B39C75C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🔑</w:t>
      </w:r>
      <w:r w:rsidRPr="006B1E02">
        <w:rPr>
          <w:rFonts w:ascii="Times New Roman" w:hAnsi="Times New Roman" w:cs="Times New Roman"/>
          <w:b/>
          <w:bCs/>
        </w:rPr>
        <w:t xml:space="preserve"> Keywords:</w:t>
      </w:r>
    </w:p>
    <w:p w14:paraId="52A20DF4" w14:textId="77777777" w:rsidR="006B1E02" w:rsidRPr="006B1E02" w:rsidRDefault="006B1E02" w:rsidP="006B1E0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IFRS9, LGD Model, PD Model, IRB, RWA impact, PMA reviews, SS1/23, EMEA, Irish Bank, Middle East, SAS, Python, PSI, transfer criteria, ELBE, Spearman, AUC, HHI</w:t>
      </w:r>
    </w:p>
    <w:p w14:paraId="2DFE3B4F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🔁</w:t>
      </w:r>
      <w:r w:rsidRPr="006B1E02">
        <w:rPr>
          <w:rFonts w:ascii="Times New Roman" w:hAnsi="Times New Roman" w:cs="Times New Roman"/>
          <w:b/>
          <w:bCs/>
        </w:rPr>
        <w:t xml:space="preserve"> Semantic Paraphrasing:</w:t>
      </w:r>
    </w:p>
    <w:p w14:paraId="0D360E3C" w14:textId="77777777" w:rsidR="006B1E02" w:rsidRPr="006B1E02" w:rsidRDefault="006B1E02" w:rsidP="006B1E0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“Scorecard redevelopment using SAS” → model re-engineering for predictive accuracy</w:t>
      </w:r>
    </w:p>
    <w:p w14:paraId="6DCCC0AD" w14:textId="77777777" w:rsidR="006B1E02" w:rsidRPr="006B1E02" w:rsidRDefault="006B1E02" w:rsidP="006B1E0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“PMA reviews” → post-model adjustments assessment</w:t>
      </w:r>
    </w:p>
    <w:p w14:paraId="6308A57B" w14:textId="77777777" w:rsidR="006B1E02" w:rsidRPr="006B1E02" w:rsidRDefault="006B1E02" w:rsidP="006B1E0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“Benchmarking and sensitivity testing” → robustness validation techniques</w:t>
      </w:r>
    </w:p>
    <w:p w14:paraId="5DC14A9B" w14:textId="77777777" w:rsidR="006B1E02" w:rsidRPr="006B1E02" w:rsidRDefault="006B1E02" w:rsidP="006B1E0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“Addressing IM team queries” → stakeholder alignment and technical documentation</w:t>
      </w:r>
    </w:p>
    <w:p w14:paraId="5B57FDDD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🌐</w:t>
      </w:r>
      <w:r w:rsidRPr="006B1E02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59B2F428" w14:textId="77777777" w:rsidR="006B1E02" w:rsidRPr="006B1E02" w:rsidRDefault="006B1E02" w:rsidP="006B1E02">
      <w:p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 xml:space="preserve">Kailash’s work bridges </w:t>
      </w:r>
      <w:r w:rsidRPr="006B1E02">
        <w:rPr>
          <w:rFonts w:ascii="Times New Roman" w:hAnsi="Times New Roman" w:cs="Times New Roman"/>
          <w:b/>
          <w:bCs/>
        </w:rPr>
        <w:t>hands-on modeling</w:t>
      </w:r>
      <w:r w:rsidRPr="006B1E02">
        <w:rPr>
          <w:rFonts w:ascii="Times New Roman" w:hAnsi="Times New Roman" w:cs="Times New Roman"/>
        </w:rPr>
        <w:t xml:space="preserve"> (IRB, IFRS9) and </w:t>
      </w:r>
      <w:r w:rsidRPr="006B1E02">
        <w:rPr>
          <w:rFonts w:ascii="Times New Roman" w:hAnsi="Times New Roman" w:cs="Times New Roman"/>
          <w:b/>
          <w:bCs/>
        </w:rPr>
        <w:t>regulatory alignment</w:t>
      </w:r>
      <w:r w:rsidRPr="006B1E02">
        <w:rPr>
          <w:rFonts w:ascii="Times New Roman" w:hAnsi="Times New Roman" w:cs="Times New Roman"/>
        </w:rPr>
        <w:t xml:space="preserve"> (SS1/23). His dual-stack expertise in </w:t>
      </w:r>
      <w:r w:rsidRPr="006B1E02">
        <w:rPr>
          <w:rFonts w:ascii="Times New Roman" w:hAnsi="Times New Roman" w:cs="Times New Roman"/>
          <w:b/>
          <w:bCs/>
        </w:rPr>
        <w:t>SAS and Python</w:t>
      </w:r>
      <w:r w:rsidRPr="006B1E02">
        <w:rPr>
          <w:rFonts w:ascii="Times New Roman" w:hAnsi="Times New Roman" w:cs="Times New Roman"/>
        </w:rPr>
        <w:t xml:space="preserve"> enables technical depth, while his experience across </w:t>
      </w:r>
      <w:r w:rsidRPr="006B1E02">
        <w:rPr>
          <w:rFonts w:ascii="Times New Roman" w:hAnsi="Times New Roman" w:cs="Times New Roman"/>
          <w:b/>
          <w:bCs/>
        </w:rPr>
        <w:t>geographies (EMEA, Middle East)</w:t>
      </w:r>
      <w:r w:rsidRPr="006B1E02">
        <w:rPr>
          <w:rFonts w:ascii="Times New Roman" w:hAnsi="Times New Roman" w:cs="Times New Roman"/>
        </w:rPr>
        <w:t xml:space="preserve"> shows adaptability. The focus on </w:t>
      </w:r>
      <w:r w:rsidRPr="006B1E02">
        <w:rPr>
          <w:rFonts w:ascii="Times New Roman" w:hAnsi="Times New Roman" w:cs="Times New Roman"/>
          <w:b/>
          <w:bCs/>
        </w:rPr>
        <w:t>RWA optimization</w:t>
      </w:r>
      <w:r w:rsidRPr="006B1E02">
        <w:rPr>
          <w:rFonts w:ascii="Times New Roman" w:hAnsi="Times New Roman" w:cs="Times New Roman"/>
        </w:rPr>
        <w:t xml:space="preserve"> and </w:t>
      </w:r>
      <w:r w:rsidRPr="006B1E02">
        <w:rPr>
          <w:rFonts w:ascii="Times New Roman" w:hAnsi="Times New Roman" w:cs="Times New Roman"/>
          <w:b/>
          <w:bCs/>
        </w:rPr>
        <w:t>macro-sensitive metrics</w:t>
      </w:r>
      <w:r w:rsidRPr="006B1E02">
        <w:rPr>
          <w:rFonts w:ascii="Times New Roman" w:hAnsi="Times New Roman" w:cs="Times New Roman"/>
        </w:rPr>
        <w:t xml:space="preserve"> (PSI, AUC) reflects an advanced understanding of </w:t>
      </w:r>
      <w:r w:rsidRPr="006B1E02">
        <w:rPr>
          <w:rFonts w:ascii="Times New Roman" w:hAnsi="Times New Roman" w:cs="Times New Roman"/>
          <w:b/>
          <w:bCs/>
        </w:rPr>
        <w:t>model risk governance and performance tracking</w:t>
      </w:r>
      <w:r w:rsidRPr="006B1E02">
        <w:rPr>
          <w:rFonts w:ascii="Times New Roman" w:hAnsi="Times New Roman" w:cs="Times New Roman"/>
        </w:rPr>
        <w:t>.</w:t>
      </w:r>
    </w:p>
    <w:p w14:paraId="414D7973" w14:textId="77777777" w:rsidR="006B1E02" w:rsidRPr="006B1E02" w:rsidRDefault="006B1E02" w:rsidP="006B1E02">
      <w:p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pict w14:anchorId="296C3FFF">
          <v:rect id="_x0000_i1043" style="width:0;height:1.5pt" o:hralign="center" o:hrstd="t" o:hr="t" fillcolor="#a0a0a0" stroked="f"/>
        </w:pict>
      </w:r>
    </w:p>
    <w:p w14:paraId="5438FF3A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🔹</w:t>
      </w:r>
      <w:r w:rsidRPr="006B1E02">
        <w:rPr>
          <w:rFonts w:ascii="Times New Roman" w:hAnsi="Times New Roman" w:cs="Times New Roman"/>
          <w:b/>
          <w:bCs/>
        </w:rPr>
        <w:t xml:space="preserve"> 2. Anand Kumar</w:t>
      </w:r>
    </w:p>
    <w:p w14:paraId="29A434BB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🔑</w:t>
      </w:r>
      <w:r w:rsidRPr="006B1E02">
        <w:rPr>
          <w:rFonts w:ascii="Times New Roman" w:hAnsi="Times New Roman" w:cs="Times New Roman"/>
          <w:b/>
          <w:bCs/>
        </w:rPr>
        <w:t xml:space="preserve"> Keywords:</w:t>
      </w:r>
    </w:p>
    <w:p w14:paraId="1B87A98D" w14:textId="77777777" w:rsidR="006B1E02" w:rsidRPr="006B1E02" w:rsidRDefault="006B1E02" w:rsidP="006B1E0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IFRS9, MRM Standards, Model Monitoring, External Audit, Python, RBI Templates, Middle East, CBUAE, SAS, R, delinquency prediction</w:t>
      </w:r>
    </w:p>
    <w:p w14:paraId="3E8041DE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🔁</w:t>
      </w:r>
      <w:r w:rsidRPr="006B1E02">
        <w:rPr>
          <w:rFonts w:ascii="Times New Roman" w:hAnsi="Times New Roman" w:cs="Times New Roman"/>
          <w:b/>
          <w:bCs/>
        </w:rPr>
        <w:t xml:space="preserve"> Semantic Paraphrasing:</w:t>
      </w:r>
    </w:p>
    <w:p w14:paraId="596BAB9A" w14:textId="77777777" w:rsidR="006B1E02" w:rsidRPr="006B1E02" w:rsidRDefault="006B1E02" w:rsidP="006B1E0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“Validation passed by external auditors” → compliance-ready frameworks</w:t>
      </w:r>
    </w:p>
    <w:p w14:paraId="12A31781" w14:textId="77777777" w:rsidR="006B1E02" w:rsidRPr="006B1E02" w:rsidRDefault="006B1E02" w:rsidP="006B1E0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“Python-driven templates for Indian PSBs” → automation for large-scale model monitoring</w:t>
      </w:r>
    </w:p>
    <w:p w14:paraId="15C95A33" w14:textId="77777777" w:rsidR="006B1E02" w:rsidRPr="006B1E02" w:rsidRDefault="006B1E02" w:rsidP="006B1E0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“Scorecard development under SAMA” → tailored risk scoring aligned to Saudi regulations</w:t>
      </w:r>
    </w:p>
    <w:p w14:paraId="6896220E" w14:textId="77777777" w:rsidR="006B1E02" w:rsidRPr="006B1E02" w:rsidRDefault="006B1E02" w:rsidP="006B1E0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“Delinquency prediction” → early warning systems for credit portfolios</w:t>
      </w:r>
    </w:p>
    <w:p w14:paraId="62A55085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🌐</w:t>
      </w:r>
      <w:r w:rsidRPr="006B1E02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7B0EEB8F" w14:textId="77777777" w:rsidR="006B1E02" w:rsidRPr="006B1E02" w:rsidRDefault="006B1E02" w:rsidP="006B1E02">
      <w:p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 xml:space="preserve">Anand has a </w:t>
      </w:r>
      <w:r w:rsidRPr="006B1E02">
        <w:rPr>
          <w:rFonts w:ascii="Times New Roman" w:hAnsi="Times New Roman" w:cs="Times New Roman"/>
          <w:b/>
          <w:bCs/>
        </w:rPr>
        <w:t>dual orientation</w:t>
      </w:r>
      <w:r w:rsidRPr="006B1E02">
        <w:rPr>
          <w:rFonts w:ascii="Times New Roman" w:hAnsi="Times New Roman" w:cs="Times New Roman"/>
        </w:rPr>
        <w:t xml:space="preserve">: strong technical base in </w:t>
      </w:r>
      <w:r w:rsidRPr="006B1E02">
        <w:rPr>
          <w:rFonts w:ascii="Times New Roman" w:hAnsi="Times New Roman" w:cs="Times New Roman"/>
          <w:b/>
          <w:bCs/>
        </w:rPr>
        <w:t>Python/R/SAS</w:t>
      </w:r>
      <w:r w:rsidRPr="006B1E02">
        <w:rPr>
          <w:rFonts w:ascii="Times New Roman" w:hAnsi="Times New Roman" w:cs="Times New Roman"/>
        </w:rPr>
        <w:t xml:space="preserve"> and clear experience with </w:t>
      </w:r>
      <w:r w:rsidRPr="006B1E02">
        <w:rPr>
          <w:rFonts w:ascii="Times New Roman" w:hAnsi="Times New Roman" w:cs="Times New Roman"/>
          <w:b/>
          <w:bCs/>
        </w:rPr>
        <w:t>regulatory adherence</w:t>
      </w:r>
      <w:r w:rsidRPr="006B1E02">
        <w:rPr>
          <w:rFonts w:ascii="Times New Roman" w:hAnsi="Times New Roman" w:cs="Times New Roman"/>
        </w:rPr>
        <w:t xml:space="preserve"> (RBI, SAMA, CBUAE). His leadership in </w:t>
      </w:r>
      <w:r w:rsidRPr="006B1E02">
        <w:rPr>
          <w:rFonts w:ascii="Times New Roman" w:hAnsi="Times New Roman" w:cs="Times New Roman"/>
          <w:b/>
          <w:bCs/>
        </w:rPr>
        <w:t xml:space="preserve">scorecard </w:t>
      </w:r>
      <w:r w:rsidRPr="006B1E02">
        <w:rPr>
          <w:rFonts w:ascii="Times New Roman" w:hAnsi="Times New Roman" w:cs="Times New Roman"/>
          <w:b/>
          <w:bCs/>
        </w:rPr>
        <w:lastRenderedPageBreak/>
        <w:t>development</w:t>
      </w:r>
      <w:r w:rsidRPr="006B1E02">
        <w:rPr>
          <w:rFonts w:ascii="Times New Roman" w:hAnsi="Times New Roman" w:cs="Times New Roman"/>
        </w:rPr>
        <w:t xml:space="preserve"> and </w:t>
      </w:r>
      <w:r w:rsidRPr="006B1E02">
        <w:rPr>
          <w:rFonts w:ascii="Times New Roman" w:hAnsi="Times New Roman" w:cs="Times New Roman"/>
          <w:b/>
          <w:bCs/>
        </w:rPr>
        <w:t>model monitoring</w:t>
      </w:r>
      <w:r w:rsidRPr="006B1E02">
        <w:rPr>
          <w:rFonts w:ascii="Times New Roman" w:hAnsi="Times New Roman" w:cs="Times New Roman"/>
        </w:rPr>
        <w:t xml:space="preserve"> across regions reflects a strategic grasp of </w:t>
      </w:r>
      <w:r w:rsidRPr="006B1E02">
        <w:rPr>
          <w:rFonts w:ascii="Times New Roman" w:hAnsi="Times New Roman" w:cs="Times New Roman"/>
          <w:b/>
          <w:bCs/>
        </w:rPr>
        <w:t>portfolio risk evolution</w:t>
      </w:r>
      <w:r w:rsidRPr="006B1E02">
        <w:rPr>
          <w:rFonts w:ascii="Times New Roman" w:hAnsi="Times New Roman" w:cs="Times New Roman"/>
        </w:rPr>
        <w:t xml:space="preserve">. His experience touches both </w:t>
      </w:r>
      <w:r w:rsidRPr="006B1E02">
        <w:rPr>
          <w:rFonts w:ascii="Times New Roman" w:hAnsi="Times New Roman" w:cs="Times New Roman"/>
          <w:b/>
          <w:bCs/>
        </w:rPr>
        <w:t>quant-heavy validation</w:t>
      </w:r>
      <w:r w:rsidRPr="006B1E02">
        <w:rPr>
          <w:rFonts w:ascii="Times New Roman" w:hAnsi="Times New Roman" w:cs="Times New Roman"/>
        </w:rPr>
        <w:t xml:space="preserve"> and </w:t>
      </w:r>
      <w:r w:rsidRPr="006B1E02">
        <w:rPr>
          <w:rFonts w:ascii="Times New Roman" w:hAnsi="Times New Roman" w:cs="Times New Roman"/>
          <w:b/>
          <w:bCs/>
        </w:rPr>
        <w:t>hands-on development</w:t>
      </w:r>
      <w:r w:rsidRPr="006B1E02">
        <w:rPr>
          <w:rFonts w:ascii="Times New Roman" w:hAnsi="Times New Roman" w:cs="Times New Roman"/>
        </w:rPr>
        <w:t>, making him highly versatile.</w:t>
      </w:r>
    </w:p>
    <w:p w14:paraId="066FC6B6" w14:textId="77777777" w:rsidR="006B1E02" w:rsidRPr="006B1E02" w:rsidRDefault="006B1E02" w:rsidP="006B1E02">
      <w:p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pict w14:anchorId="38DFD3C8">
          <v:rect id="_x0000_i1044" style="width:0;height:1.5pt" o:hralign="center" o:hrstd="t" o:hr="t" fillcolor="#a0a0a0" stroked="f"/>
        </w:pict>
      </w:r>
    </w:p>
    <w:p w14:paraId="0926EE0A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🔹</w:t>
      </w:r>
      <w:r w:rsidRPr="006B1E02">
        <w:rPr>
          <w:rFonts w:ascii="Times New Roman" w:hAnsi="Times New Roman" w:cs="Times New Roman"/>
          <w:b/>
          <w:bCs/>
        </w:rPr>
        <w:t xml:space="preserve"> 3. Munna Choudhary</w:t>
      </w:r>
    </w:p>
    <w:p w14:paraId="3586B8C5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🔑</w:t>
      </w:r>
      <w:r w:rsidRPr="006B1E02">
        <w:rPr>
          <w:rFonts w:ascii="Times New Roman" w:hAnsi="Times New Roman" w:cs="Times New Roman"/>
          <w:b/>
          <w:bCs/>
        </w:rPr>
        <w:t xml:space="preserve"> Keywords:</w:t>
      </w:r>
    </w:p>
    <w:p w14:paraId="0C6B2DD1" w14:textId="77777777" w:rsidR="006B1E02" w:rsidRPr="006B1E02" w:rsidRDefault="006B1E02" w:rsidP="006B1E0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SS1/23, MRM, PSI, CSI, Gini, Classic Car Portfolio, Pluto Tasche, ICAAP, PRA, Through-the-Cycle PD, ECL estimation, Score Lumping</w:t>
      </w:r>
    </w:p>
    <w:p w14:paraId="06C97303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🔁</w:t>
      </w:r>
      <w:r w:rsidRPr="006B1E02">
        <w:rPr>
          <w:rFonts w:ascii="Times New Roman" w:hAnsi="Times New Roman" w:cs="Times New Roman"/>
          <w:b/>
          <w:bCs/>
        </w:rPr>
        <w:t xml:space="preserve"> Semantic Paraphrasing:</w:t>
      </w:r>
    </w:p>
    <w:p w14:paraId="794DE386" w14:textId="77777777" w:rsidR="006B1E02" w:rsidRPr="006B1E02" w:rsidRDefault="006B1E02" w:rsidP="006B1E0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“Built monitoring infra with PSI, CSI” → proactive model stability tracking</w:t>
      </w:r>
    </w:p>
    <w:p w14:paraId="3C1E76AE" w14:textId="77777777" w:rsidR="006B1E02" w:rsidRPr="006B1E02" w:rsidRDefault="006B1E02" w:rsidP="006B1E0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“Score Lumping algorithms” → binning optimization to reduce overfitting</w:t>
      </w:r>
    </w:p>
    <w:p w14:paraId="77BBB35F" w14:textId="77777777" w:rsidR="006B1E02" w:rsidRPr="006B1E02" w:rsidRDefault="006B1E02" w:rsidP="006B1E0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“Recalibrated TTC PD using Pluto Tasche” → advanced statistical tuning methods</w:t>
      </w:r>
    </w:p>
    <w:p w14:paraId="76DD2C42" w14:textId="77777777" w:rsidR="006B1E02" w:rsidRPr="006B1E02" w:rsidRDefault="006B1E02" w:rsidP="006B1E0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“Supported ICAAP via PRA-aligned assessments” → integration with capital adequacy frameworks</w:t>
      </w:r>
    </w:p>
    <w:p w14:paraId="1DF7DDC9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🌐</w:t>
      </w:r>
      <w:r w:rsidRPr="006B1E02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49041A99" w14:textId="77777777" w:rsidR="006B1E02" w:rsidRPr="006B1E02" w:rsidRDefault="006B1E02" w:rsidP="006B1E02">
      <w:p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 xml:space="preserve">Munna demonstrates advanced modeling capability in </w:t>
      </w:r>
      <w:r w:rsidRPr="006B1E02">
        <w:rPr>
          <w:rFonts w:ascii="Times New Roman" w:hAnsi="Times New Roman" w:cs="Times New Roman"/>
          <w:b/>
          <w:bCs/>
        </w:rPr>
        <w:t>non-traditional portfolios</w:t>
      </w:r>
      <w:r w:rsidRPr="006B1E02">
        <w:rPr>
          <w:rFonts w:ascii="Times New Roman" w:hAnsi="Times New Roman" w:cs="Times New Roman"/>
        </w:rPr>
        <w:t xml:space="preserve"> (HNI, classic cars), reflecting flexibility. His grasp of </w:t>
      </w:r>
      <w:r w:rsidRPr="006B1E02">
        <w:rPr>
          <w:rFonts w:ascii="Times New Roman" w:hAnsi="Times New Roman" w:cs="Times New Roman"/>
          <w:b/>
          <w:bCs/>
        </w:rPr>
        <w:t>PRA-aligned ICAAP support</w:t>
      </w:r>
      <w:r w:rsidRPr="006B1E02">
        <w:rPr>
          <w:rFonts w:ascii="Times New Roman" w:hAnsi="Times New Roman" w:cs="Times New Roman"/>
        </w:rPr>
        <w:t xml:space="preserve"> shows business strategy integration, while the use of </w:t>
      </w:r>
      <w:r w:rsidRPr="006B1E02">
        <w:rPr>
          <w:rFonts w:ascii="Times New Roman" w:hAnsi="Times New Roman" w:cs="Times New Roman"/>
          <w:b/>
          <w:bCs/>
        </w:rPr>
        <w:t>advanced recalibration methods</w:t>
      </w:r>
      <w:r w:rsidRPr="006B1E02">
        <w:rPr>
          <w:rFonts w:ascii="Times New Roman" w:hAnsi="Times New Roman" w:cs="Times New Roman"/>
        </w:rPr>
        <w:t xml:space="preserve"> (Pluto Tasche) indicates deep statistical literacy. His technical stack (Python) complements his focus on </w:t>
      </w:r>
      <w:r w:rsidRPr="006B1E02">
        <w:rPr>
          <w:rFonts w:ascii="Times New Roman" w:hAnsi="Times New Roman" w:cs="Times New Roman"/>
          <w:b/>
          <w:bCs/>
        </w:rPr>
        <w:t>explainability and risk governance</w:t>
      </w:r>
      <w:r w:rsidRPr="006B1E02">
        <w:rPr>
          <w:rFonts w:ascii="Times New Roman" w:hAnsi="Times New Roman" w:cs="Times New Roman"/>
        </w:rPr>
        <w:t>.</w:t>
      </w:r>
    </w:p>
    <w:p w14:paraId="3D7D2A5C" w14:textId="77777777" w:rsidR="006B1E02" w:rsidRPr="006B1E02" w:rsidRDefault="006B1E02" w:rsidP="006B1E02">
      <w:p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pict w14:anchorId="7DCC77B2">
          <v:rect id="_x0000_i1045" style="width:0;height:1.5pt" o:hralign="center" o:hrstd="t" o:hr="t" fillcolor="#a0a0a0" stroked="f"/>
        </w:pict>
      </w:r>
    </w:p>
    <w:p w14:paraId="05CEEFE8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🔹</w:t>
      </w:r>
      <w:r w:rsidRPr="006B1E02">
        <w:rPr>
          <w:rFonts w:ascii="Times New Roman" w:hAnsi="Times New Roman" w:cs="Times New Roman"/>
          <w:b/>
          <w:bCs/>
        </w:rPr>
        <w:t xml:space="preserve"> 4. Ketaki Sardeshpande</w:t>
      </w:r>
    </w:p>
    <w:p w14:paraId="6ED63AA5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🔑</w:t>
      </w:r>
      <w:r w:rsidRPr="006B1E02">
        <w:rPr>
          <w:rFonts w:ascii="Times New Roman" w:hAnsi="Times New Roman" w:cs="Times New Roman"/>
          <w:b/>
          <w:bCs/>
        </w:rPr>
        <w:t xml:space="preserve"> Keywords:</w:t>
      </w:r>
    </w:p>
    <w:p w14:paraId="2B94C1F4" w14:textId="77777777" w:rsidR="006B1E02" w:rsidRPr="006B1E02" w:rsidRDefault="006B1E02" w:rsidP="006B1E0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Challenger Model, EAD, IRB, IFRS9, PD/LGD Validation, Gini, KS, PSI, RDS, SFA/MFA, JST, MoC, Python, SAS</w:t>
      </w:r>
    </w:p>
    <w:p w14:paraId="04E18AC8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t>🔁</w:t>
      </w:r>
      <w:r w:rsidRPr="006B1E02">
        <w:rPr>
          <w:rFonts w:ascii="Times New Roman" w:hAnsi="Times New Roman" w:cs="Times New Roman"/>
          <w:b/>
          <w:bCs/>
        </w:rPr>
        <w:t xml:space="preserve"> Semantic Paraphrasing:</w:t>
      </w:r>
    </w:p>
    <w:p w14:paraId="5B95C5AA" w14:textId="77777777" w:rsidR="006B1E02" w:rsidRPr="006B1E02" w:rsidRDefault="006B1E02" w:rsidP="006B1E0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“Built challenger EAD model using CCF + linear regression” → comparative model to test production readiness</w:t>
      </w:r>
    </w:p>
    <w:p w14:paraId="1BCCEEA4" w14:textId="77777777" w:rsidR="006B1E02" w:rsidRPr="006B1E02" w:rsidRDefault="006B1E02" w:rsidP="006B1E0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“MoC recalculations” → adjustments based on model overlays</w:t>
      </w:r>
    </w:p>
    <w:p w14:paraId="1FEBC1ED" w14:textId="77777777" w:rsidR="006B1E02" w:rsidRPr="006B1E02" w:rsidRDefault="006B1E02" w:rsidP="006B1E0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“JST/IVU-aligned remediation” → regulatory feedback-based refinement</w:t>
      </w:r>
    </w:p>
    <w:p w14:paraId="327B6B5A" w14:textId="77777777" w:rsidR="006B1E02" w:rsidRPr="006B1E02" w:rsidRDefault="006B1E02" w:rsidP="006B1E0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>“Independently replicated monitoring in Python” → cross-validation of legacy systems with modern tools</w:t>
      </w:r>
    </w:p>
    <w:p w14:paraId="43D235C2" w14:textId="77777777" w:rsidR="006B1E02" w:rsidRPr="006B1E02" w:rsidRDefault="006B1E02" w:rsidP="006B1E02">
      <w:pPr>
        <w:rPr>
          <w:rFonts w:ascii="Times New Roman" w:hAnsi="Times New Roman" w:cs="Times New Roman"/>
          <w:b/>
          <w:bCs/>
        </w:rPr>
      </w:pPr>
      <w:r w:rsidRPr="006B1E02">
        <w:rPr>
          <w:rFonts w:ascii="Segoe UI Emoji" w:hAnsi="Segoe UI Emoji" w:cs="Segoe UI Emoji"/>
          <w:b/>
          <w:bCs/>
        </w:rPr>
        <w:lastRenderedPageBreak/>
        <w:t>🌐</w:t>
      </w:r>
      <w:r w:rsidRPr="006B1E02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72653A0D" w14:textId="77777777" w:rsidR="006B1E02" w:rsidRPr="006B1E02" w:rsidRDefault="006B1E02" w:rsidP="006B1E02">
      <w:pPr>
        <w:rPr>
          <w:rFonts w:ascii="Times New Roman" w:hAnsi="Times New Roman" w:cs="Times New Roman"/>
        </w:rPr>
      </w:pPr>
      <w:r w:rsidRPr="006B1E02">
        <w:rPr>
          <w:rFonts w:ascii="Times New Roman" w:hAnsi="Times New Roman" w:cs="Times New Roman"/>
        </w:rPr>
        <w:t xml:space="preserve">Ketaki is at the </w:t>
      </w:r>
      <w:r w:rsidRPr="006B1E02">
        <w:rPr>
          <w:rFonts w:ascii="Times New Roman" w:hAnsi="Times New Roman" w:cs="Times New Roman"/>
          <w:b/>
          <w:bCs/>
        </w:rPr>
        <w:t>crossroads of model development and validation</w:t>
      </w:r>
      <w:r w:rsidRPr="006B1E02">
        <w:rPr>
          <w:rFonts w:ascii="Times New Roman" w:hAnsi="Times New Roman" w:cs="Times New Roman"/>
        </w:rPr>
        <w:t xml:space="preserve">, with expertise in </w:t>
      </w:r>
      <w:r w:rsidRPr="006B1E02">
        <w:rPr>
          <w:rFonts w:ascii="Times New Roman" w:hAnsi="Times New Roman" w:cs="Times New Roman"/>
          <w:b/>
          <w:bCs/>
        </w:rPr>
        <w:t>EAD models</w:t>
      </w:r>
      <w:r w:rsidRPr="006B1E02">
        <w:rPr>
          <w:rFonts w:ascii="Times New Roman" w:hAnsi="Times New Roman" w:cs="Times New Roman"/>
        </w:rPr>
        <w:t xml:space="preserve">, PD/LGD frameworks, and </w:t>
      </w:r>
      <w:r w:rsidRPr="006B1E02">
        <w:rPr>
          <w:rFonts w:ascii="Times New Roman" w:hAnsi="Times New Roman" w:cs="Times New Roman"/>
          <w:b/>
          <w:bCs/>
        </w:rPr>
        <w:t>MoC techniques</w:t>
      </w:r>
      <w:r w:rsidRPr="006B1E02">
        <w:rPr>
          <w:rFonts w:ascii="Times New Roman" w:hAnsi="Times New Roman" w:cs="Times New Roman"/>
        </w:rPr>
        <w:t xml:space="preserve">. Her work with </w:t>
      </w:r>
      <w:r w:rsidRPr="006B1E02">
        <w:rPr>
          <w:rFonts w:ascii="Times New Roman" w:hAnsi="Times New Roman" w:cs="Times New Roman"/>
          <w:b/>
          <w:bCs/>
        </w:rPr>
        <w:t>challenger models</w:t>
      </w:r>
      <w:r w:rsidRPr="006B1E02">
        <w:rPr>
          <w:rFonts w:ascii="Times New Roman" w:hAnsi="Times New Roman" w:cs="Times New Roman"/>
        </w:rPr>
        <w:t xml:space="preserve"> and </w:t>
      </w:r>
      <w:r w:rsidRPr="006B1E02">
        <w:rPr>
          <w:rFonts w:ascii="Times New Roman" w:hAnsi="Times New Roman" w:cs="Times New Roman"/>
          <w:b/>
          <w:bCs/>
        </w:rPr>
        <w:t>testing replication</w:t>
      </w:r>
      <w:r w:rsidRPr="006B1E02">
        <w:rPr>
          <w:rFonts w:ascii="Times New Roman" w:hAnsi="Times New Roman" w:cs="Times New Roman"/>
        </w:rPr>
        <w:t xml:space="preserve"> demonstrates maturity in model risk assurance. She showcases technical fluency (Python, SAS) and an eye for </w:t>
      </w:r>
      <w:r w:rsidRPr="006B1E02">
        <w:rPr>
          <w:rFonts w:ascii="Times New Roman" w:hAnsi="Times New Roman" w:cs="Times New Roman"/>
          <w:b/>
          <w:bCs/>
        </w:rPr>
        <w:t>audit-readiness and explainability</w:t>
      </w:r>
      <w:r w:rsidRPr="006B1E02">
        <w:rPr>
          <w:rFonts w:ascii="Times New Roman" w:hAnsi="Times New Roman" w:cs="Times New Roman"/>
        </w:rPr>
        <w:t>.</w:t>
      </w:r>
    </w:p>
    <w:p w14:paraId="5FA3B588" w14:textId="77777777" w:rsidR="00101048" w:rsidRPr="00693D0C" w:rsidRDefault="00101048">
      <w:pPr>
        <w:rPr>
          <w:rFonts w:ascii="Times New Roman" w:hAnsi="Times New Roman" w:cs="Times New Roman"/>
        </w:rPr>
      </w:pPr>
    </w:p>
    <w:sectPr w:rsidR="00101048" w:rsidRPr="0069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39E9"/>
    <w:multiLevelType w:val="multilevel"/>
    <w:tmpl w:val="A09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A4A28"/>
    <w:multiLevelType w:val="multilevel"/>
    <w:tmpl w:val="600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9597C"/>
    <w:multiLevelType w:val="multilevel"/>
    <w:tmpl w:val="73F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5FB9"/>
    <w:multiLevelType w:val="multilevel"/>
    <w:tmpl w:val="F1F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E0243"/>
    <w:multiLevelType w:val="multilevel"/>
    <w:tmpl w:val="04FE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236E1"/>
    <w:multiLevelType w:val="multilevel"/>
    <w:tmpl w:val="1AA2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05715"/>
    <w:multiLevelType w:val="multilevel"/>
    <w:tmpl w:val="F0E8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F2D5C"/>
    <w:multiLevelType w:val="multilevel"/>
    <w:tmpl w:val="D6D0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313A4"/>
    <w:multiLevelType w:val="multilevel"/>
    <w:tmpl w:val="5364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D38BA"/>
    <w:multiLevelType w:val="multilevel"/>
    <w:tmpl w:val="EEF8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D4AD7"/>
    <w:multiLevelType w:val="multilevel"/>
    <w:tmpl w:val="AD9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D1CFC"/>
    <w:multiLevelType w:val="multilevel"/>
    <w:tmpl w:val="6C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26875"/>
    <w:multiLevelType w:val="multilevel"/>
    <w:tmpl w:val="1ED4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95D9F"/>
    <w:multiLevelType w:val="multilevel"/>
    <w:tmpl w:val="D43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B7A0B"/>
    <w:multiLevelType w:val="multilevel"/>
    <w:tmpl w:val="763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D64D4"/>
    <w:multiLevelType w:val="multilevel"/>
    <w:tmpl w:val="CBF4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A1582"/>
    <w:multiLevelType w:val="multilevel"/>
    <w:tmpl w:val="7D6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90BBB"/>
    <w:multiLevelType w:val="multilevel"/>
    <w:tmpl w:val="7F6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4024C"/>
    <w:multiLevelType w:val="multilevel"/>
    <w:tmpl w:val="A550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E0625"/>
    <w:multiLevelType w:val="multilevel"/>
    <w:tmpl w:val="F12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732D2"/>
    <w:multiLevelType w:val="multilevel"/>
    <w:tmpl w:val="A4B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F48AE"/>
    <w:multiLevelType w:val="multilevel"/>
    <w:tmpl w:val="1AF8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77BAC"/>
    <w:multiLevelType w:val="multilevel"/>
    <w:tmpl w:val="9500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F3425"/>
    <w:multiLevelType w:val="multilevel"/>
    <w:tmpl w:val="7658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4A0E80"/>
    <w:multiLevelType w:val="multilevel"/>
    <w:tmpl w:val="D09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593796">
    <w:abstractNumId w:val="2"/>
  </w:num>
  <w:num w:numId="2" w16cid:durableId="1463502876">
    <w:abstractNumId w:val="14"/>
  </w:num>
  <w:num w:numId="3" w16cid:durableId="111635409">
    <w:abstractNumId w:val="9"/>
  </w:num>
  <w:num w:numId="4" w16cid:durableId="398402070">
    <w:abstractNumId w:val="0"/>
  </w:num>
  <w:num w:numId="5" w16cid:durableId="2122064939">
    <w:abstractNumId w:val="18"/>
  </w:num>
  <w:num w:numId="6" w16cid:durableId="1012419600">
    <w:abstractNumId w:val="15"/>
  </w:num>
  <w:num w:numId="7" w16cid:durableId="1402830565">
    <w:abstractNumId w:val="10"/>
  </w:num>
  <w:num w:numId="8" w16cid:durableId="1624994590">
    <w:abstractNumId w:val="21"/>
  </w:num>
  <w:num w:numId="9" w16cid:durableId="2036732209">
    <w:abstractNumId w:val="3"/>
  </w:num>
  <w:num w:numId="10" w16cid:durableId="1161658146">
    <w:abstractNumId w:val="6"/>
  </w:num>
  <w:num w:numId="11" w16cid:durableId="1317490025">
    <w:abstractNumId w:val="5"/>
  </w:num>
  <w:num w:numId="12" w16cid:durableId="1695040077">
    <w:abstractNumId w:val="20"/>
  </w:num>
  <w:num w:numId="13" w16cid:durableId="2056536359">
    <w:abstractNumId w:val="16"/>
  </w:num>
  <w:num w:numId="14" w16cid:durableId="625702472">
    <w:abstractNumId w:val="8"/>
  </w:num>
  <w:num w:numId="15" w16cid:durableId="1612392693">
    <w:abstractNumId w:val="24"/>
  </w:num>
  <w:num w:numId="16" w16cid:durableId="1907297946">
    <w:abstractNumId w:val="23"/>
  </w:num>
  <w:num w:numId="17" w16cid:durableId="1830054271">
    <w:abstractNumId w:val="17"/>
  </w:num>
  <w:num w:numId="18" w16cid:durableId="1278416024">
    <w:abstractNumId w:val="1"/>
  </w:num>
  <w:num w:numId="19" w16cid:durableId="1604873217">
    <w:abstractNumId w:val="11"/>
  </w:num>
  <w:num w:numId="20" w16cid:durableId="3287847">
    <w:abstractNumId w:val="7"/>
  </w:num>
  <w:num w:numId="21" w16cid:durableId="1190487309">
    <w:abstractNumId w:val="13"/>
  </w:num>
  <w:num w:numId="22" w16cid:durableId="1752266850">
    <w:abstractNumId w:val="19"/>
  </w:num>
  <w:num w:numId="23" w16cid:durableId="480342842">
    <w:abstractNumId w:val="4"/>
  </w:num>
  <w:num w:numId="24" w16cid:durableId="1312901928">
    <w:abstractNumId w:val="12"/>
  </w:num>
  <w:num w:numId="25" w16cid:durableId="10029021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48"/>
    <w:rsid w:val="00101048"/>
    <w:rsid w:val="003043F8"/>
    <w:rsid w:val="005636BC"/>
    <w:rsid w:val="00693D0C"/>
    <w:rsid w:val="006B1E02"/>
    <w:rsid w:val="007764C0"/>
    <w:rsid w:val="008563CF"/>
    <w:rsid w:val="00C76DAD"/>
    <w:rsid w:val="00DA18DE"/>
    <w:rsid w:val="00EC1391"/>
    <w:rsid w:val="00F5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EEC7"/>
  <w15:chartTrackingRefBased/>
  <w15:docId w15:val="{DC715B5E-A466-4D09-818F-6212CF0B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3103</Characters>
  <Application>Microsoft Office Word</Application>
  <DocSecurity>0</DocSecurity>
  <Lines>25</Lines>
  <Paragraphs>7</Paragraphs>
  <ScaleCrop>false</ScaleCrop>
  <Company>EY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11</cp:revision>
  <dcterms:created xsi:type="dcterms:W3CDTF">2025-07-02T18:48:00Z</dcterms:created>
  <dcterms:modified xsi:type="dcterms:W3CDTF">2025-07-03T05:54:00Z</dcterms:modified>
</cp:coreProperties>
</file>