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50EFE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>Candidate 1: Rubika Rana</w:t>
      </w:r>
    </w:p>
    <w:p w14:paraId="573CE882" w14:textId="77777777" w:rsidR="007212DD" w:rsidRPr="007212DD" w:rsidRDefault="007212DD" w:rsidP="007212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CCAR, PPNR, PD, LGD, stress testing, back-testing, model development, Python, R, scenario calibration</w:t>
      </w:r>
    </w:p>
    <w:p w14:paraId="56B0B2F2" w14:textId="77777777" w:rsidR="007212DD" w:rsidRPr="007212DD" w:rsidRDefault="007212DD" w:rsidP="007212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53CDCC8C" w14:textId="77777777" w:rsidR="007212DD" w:rsidRPr="007212DD" w:rsidRDefault="007212DD" w:rsidP="007212D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“Forecast accuracy” ↔ “Predictive performance”</w:t>
      </w:r>
    </w:p>
    <w:p w14:paraId="192D0083" w14:textId="77777777" w:rsidR="007212DD" w:rsidRPr="007212DD" w:rsidRDefault="007212DD" w:rsidP="007212D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“Regulatory feedback” ↔ “Compliance alignment”</w:t>
      </w:r>
    </w:p>
    <w:p w14:paraId="6E795969" w14:textId="77777777" w:rsidR="007212DD" w:rsidRPr="007212DD" w:rsidRDefault="007212DD" w:rsidP="007212D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Profile emphasizes regulatory compliance (SR 11-7), CCAR-specific deliverables, and integration with risk, treasury, and model governance.</w:t>
      </w:r>
    </w:p>
    <w:p w14:paraId="4067F759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5D0304B6">
          <v:rect id="_x0000_i1121" style="width:0;height:1.5pt" o:hralign="center" o:hrstd="t" o:hr="t" fillcolor="#a0a0a0" stroked="f"/>
        </w:pict>
      </w:r>
    </w:p>
    <w:p w14:paraId="6F88E1E1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>Candidate 2: Narendra Sahu</w:t>
      </w:r>
    </w:p>
    <w:p w14:paraId="714E58B1" w14:textId="77777777" w:rsidR="007212DD" w:rsidRPr="007212DD" w:rsidRDefault="007212DD" w:rsidP="007212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ECL, IFRS9, IRB, BCBS239, CCAR, PD, LGD, R Shiny, stress testing, Random Forest, Monte Carlo</w:t>
      </w:r>
    </w:p>
    <w:p w14:paraId="65AD6420" w14:textId="77777777" w:rsidR="007212DD" w:rsidRPr="007212DD" w:rsidRDefault="007212DD" w:rsidP="007212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47E71A22" w14:textId="77777777" w:rsidR="007212DD" w:rsidRPr="007212DD" w:rsidRDefault="007212DD" w:rsidP="007212D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“Full-cycle model validations” ↔ “end-to-end model lifecycle”</w:t>
      </w:r>
    </w:p>
    <w:p w14:paraId="07E26385" w14:textId="77777777" w:rsidR="007212DD" w:rsidRPr="007212DD" w:rsidRDefault="007212DD" w:rsidP="007212D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“Automation in R Markdown and Shiny” ↔ “Streamlined reporting workflows”</w:t>
      </w:r>
    </w:p>
    <w:p w14:paraId="13109EA4" w14:textId="77777777" w:rsidR="007212DD" w:rsidRPr="007212DD" w:rsidRDefault="007212DD" w:rsidP="007212D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Shows adaptability with R and Python tools for risk </w:t>
      </w:r>
      <w:proofErr w:type="spellStart"/>
      <w:r w:rsidRPr="007212DD">
        <w:rPr>
          <w:rFonts w:ascii="Times New Roman" w:hAnsi="Times New Roman" w:cs="Times New Roman"/>
        </w:rPr>
        <w:t>modeling</w:t>
      </w:r>
      <w:proofErr w:type="spellEnd"/>
      <w:r w:rsidRPr="007212DD">
        <w:rPr>
          <w:rFonts w:ascii="Times New Roman" w:hAnsi="Times New Roman" w:cs="Times New Roman"/>
        </w:rPr>
        <w:t xml:space="preserve"> and visualization; aligns with international compliance (BCBS239, IFRS9).</w:t>
      </w:r>
    </w:p>
    <w:p w14:paraId="7FA2AB54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57D89D65">
          <v:rect id="_x0000_i1122" style="width:0;height:1.5pt" o:hralign="center" o:hrstd="t" o:hr="t" fillcolor="#a0a0a0" stroked="f"/>
        </w:pict>
      </w:r>
    </w:p>
    <w:p w14:paraId="1E93A6BC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>Candidate 3: Praveen R</w:t>
      </w:r>
    </w:p>
    <w:p w14:paraId="21703F75" w14:textId="77777777" w:rsidR="007212DD" w:rsidRPr="007212DD" w:rsidRDefault="007212DD" w:rsidP="007212D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CCAR, CECL, scorecards, </w:t>
      </w:r>
      <w:proofErr w:type="spellStart"/>
      <w:r w:rsidRPr="007212DD">
        <w:rPr>
          <w:rFonts w:ascii="Times New Roman" w:hAnsi="Times New Roman" w:cs="Times New Roman"/>
        </w:rPr>
        <w:t>behavioral</w:t>
      </w:r>
      <w:proofErr w:type="spellEnd"/>
      <w:r w:rsidRPr="007212DD">
        <w:rPr>
          <w:rFonts w:ascii="Times New Roman" w:hAnsi="Times New Roman" w:cs="Times New Roman"/>
        </w:rPr>
        <w:t xml:space="preserve"> models, </w:t>
      </w:r>
      <w:proofErr w:type="spellStart"/>
      <w:r w:rsidRPr="007212DD">
        <w:rPr>
          <w:rFonts w:ascii="Times New Roman" w:hAnsi="Times New Roman" w:cs="Times New Roman"/>
        </w:rPr>
        <w:t>backtesting</w:t>
      </w:r>
      <w:proofErr w:type="spellEnd"/>
      <w:r w:rsidRPr="007212DD">
        <w:rPr>
          <w:rFonts w:ascii="Times New Roman" w:hAnsi="Times New Roman" w:cs="Times New Roman"/>
        </w:rPr>
        <w:t>, model review, stakeholder management</w:t>
      </w:r>
    </w:p>
    <w:p w14:paraId="6A3F3814" w14:textId="77777777" w:rsidR="007212DD" w:rsidRPr="007212DD" w:rsidRDefault="007212DD" w:rsidP="007212D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16574989" w14:textId="77777777" w:rsidR="007212DD" w:rsidRPr="007212DD" w:rsidRDefault="007212DD" w:rsidP="007212D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“Participated in automation” ↔ “Drove efficiency through code”</w:t>
      </w:r>
    </w:p>
    <w:p w14:paraId="2DACC052" w14:textId="77777777" w:rsidR="007212DD" w:rsidRPr="007212DD" w:rsidRDefault="007212DD" w:rsidP="007212D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Focus on validation and stakeholder alignment in the regulatory reporting ecosystem.</w:t>
      </w:r>
    </w:p>
    <w:p w14:paraId="575AE26E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2C1B1F62">
          <v:rect id="_x0000_i1123" style="width:0;height:1.5pt" o:hralign="center" o:hrstd="t" o:hr="t" fillcolor="#a0a0a0" stroked="f"/>
        </w:pict>
      </w:r>
    </w:p>
    <w:p w14:paraId="54AD6B3A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 xml:space="preserve">Candidate 4: </w:t>
      </w:r>
      <w:proofErr w:type="spellStart"/>
      <w:r w:rsidRPr="007212DD">
        <w:rPr>
          <w:rFonts w:ascii="Times New Roman" w:hAnsi="Times New Roman" w:cs="Times New Roman"/>
          <w:b/>
          <w:bCs/>
        </w:rPr>
        <w:t>Debsubhra</w:t>
      </w:r>
      <w:proofErr w:type="spellEnd"/>
      <w:r w:rsidRPr="007212DD">
        <w:rPr>
          <w:rFonts w:ascii="Times New Roman" w:hAnsi="Times New Roman" w:cs="Times New Roman"/>
          <w:b/>
          <w:bCs/>
        </w:rPr>
        <w:t xml:space="preserve"> Ghosh</w:t>
      </w:r>
    </w:p>
    <w:p w14:paraId="1BF78509" w14:textId="77777777" w:rsidR="007212DD" w:rsidRPr="007212DD" w:rsidRDefault="007212DD" w:rsidP="007212D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PPNR, revenue forecasting, retail banking, scorecards, time series</w:t>
      </w:r>
    </w:p>
    <w:p w14:paraId="01B77281" w14:textId="77777777" w:rsidR="007212DD" w:rsidRPr="007212DD" w:rsidRDefault="007212DD" w:rsidP="007212D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75B0763B" w14:textId="77777777" w:rsidR="007212DD" w:rsidRPr="007212DD" w:rsidRDefault="007212DD" w:rsidP="007212D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“Led revenue forecasting” ↔ “Managed income projection pipeline”</w:t>
      </w:r>
    </w:p>
    <w:p w14:paraId="0DB4BE8F" w14:textId="77777777" w:rsidR="007212DD" w:rsidRPr="007212DD" w:rsidRDefault="007212DD" w:rsidP="007212D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lastRenderedPageBreak/>
        <w:t>Contextual Understanding:</w:t>
      </w:r>
      <w:r w:rsidRPr="007212DD">
        <w:rPr>
          <w:rFonts w:ascii="Times New Roman" w:hAnsi="Times New Roman" w:cs="Times New Roman"/>
        </w:rPr>
        <w:t xml:space="preserve"> Tailored experience in projecting revenue across macroeconomic scenarios—core to PPNR expectations.</w:t>
      </w:r>
    </w:p>
    <w:p w14:paraId="69FF2793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278FB776">
          <v:rect id="_x0000_i1124" style="width:0;height:1.5pt" o:hralign="center" o:hrstd="t" o:hr="t" fillcolor="#a0a0a0" stroked="f"/>
        </w:pict>
      </w:r>
    </w:p>
    <w:p w14:paraId="7C9E1202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>Candidate 5: Rahul Kushwaha</w:t>
      </w:r>
    </w:p>
    <w:p w14:paraId="5725CE3C" w14:textId="77777777" w:rsidR="007212DD" w:rsidRPr="007212DD" w:rsidRDefault="007212DD" w:rsidP="007212D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Credit risk, validation, time-series, dashboards, decision models</w:t>
      </w:r>
    </w:p>
    <w:p w14:paraId="6065C935" w14:textId="77777777" w:rsidR="007212DD" w:rsidRPr="007212DD" w:rsidRDefault="007212DD" w:rsidP="007212D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3BE4E84C" w14:textId="77777777" w:rsidR="007212DD" w:rsidRPr="007212DD" w:rsidRDefault="007212DD" w:rsidP="007212D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“Loan disbursement analytics” ↔ “Credit origination optimization”</w:t>
      </w:r>
    </w:p>
    <w:p w14:paraId="57B0709E" w14:textId="77777777" w:rsidR="007212DD" w:rsidRPr="007212DD" w:rsidRDefault="007212DD" w:rsidP="007212D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Bridges statistical </w:t>
      </w:r>
      <w:proofErr w:type="spellStart"/>
      <w:r w:rsidRPr="007212DD">
        <w:rPr>
          <w:rFonts w:ascii="Times New Roman" w:hAnsi="Times New Roman" w:cs="Times New Roman"/>
        </w:rPr>
        <w:t>modeling</w:t>
      </w:r>
      <w:proofErr w:type="spellEnd"/>
      <w:r w:rsidRPr="007212DD">
        <w:rPr>
          <w:rFonts w:ascii="Times New Roman" w:hAnsi="Times New Roman" w:cs="Times New Roman"/>
        </w:rPr>
        <w:t xml:space="preserve"> and operational insights with measurable impact (₹30Cr+ loan increase).</w:t>
      </w:r>
    </w:p>
    <w:p w14:paraId="26DD4267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4F7E00EF">
          <v:rect id="_x0000_i1125" style="width:0;height:1.5pt" o:hralign="center" o:hrstd="t" o:hr="t" fillcolor="#a0a0a0" stroked="f"/>
        </w:pict>
      </w:r>
    </w:p>
    <w:p w14:paraId="11493D91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>Candidate 6: Shashwata Mondal</w:t>
      </w:r>
    </w:p>
    <w:p w14:paraId="41CB967A" w14:textId="77777777" w:rsidR="007212DD" w:rsidRPr="007212DD" w:rsidRDefault="007212DD" w:rsidP="007212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CCAR, CECL, scorecards, </w:t>
      </w:r>
      <w:proofErr w:type="spellStart"/>
      <w:r w:rsidRPr="007212DD">
        <w:rPr>
          <w:rFonts w:ascii="Times New Roman" w:hAnsi="Times New Roman" w:cs="Times New Roman"/>
        </w:rPr>
        <w:t>XGBoost</w:t>
      </w:r>
      <w:proofErr w:type="spellEnd"/>
      <w:r w:rsidRPr="007212DD">
        <w:rPr>
          <w:rFonts w:ascii="Times New Roman" w:hAnsi="Times New Roman" w:cs="Times New Roman"/>
        </w:rPr>
        <w:t>, PD, LGD, K-Fold validation</w:t>
      </w:r>
    </w:p>
    <w:p w14:paraId="3A58A601" w14:textId="77777777" w:rsidR="007212DD" w:rsidRPr="007212DD" w:rsidRDefault="007212DD" w:rsidP="007212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75E54C7A" w14:textId="77777777" w:rsidR="007212DD" w:rsidRPr="007212DD" w:rsidRDefault="007212DD" w:rsidP="007212D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“Outlier handling” ↔ “Data integrity”</w:t>
      </w:r>
    </w:p>
    <w:p w14:paraId="78B3D589" w14:textId="77777777" w:rsidR="007212DD" w:rsidRPr="007212DD" w:rsidRDefault="007212DD" w:rsidP="007212D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Sophisticated ML usage and financial stress test </w:t>
      </w:r>
      <w:proofErr w:type="spellStart"/>
      <w:r w:rsidRPr="007212DD">
        <w:rPr>
          <w:rFonts w:ascii="Times New Roman" w:hAnsi="Times New Roman" w:cs="Times New Roman"/>
        </w:rPr>
        <w:t>modeling</w:t>
      </w:r>
      <w:proofErr w:type="spellEnd"/>
      <w:r w:rsidRPr="007212DD">
        <w:rPr>
          <w:rFonts w:ascii="Times New Roman" w:hAnsi="Times New Roman" w:cs="Times New Roman"/>
        </w:rPr>
        <w:t xml:space="preserve"> matched to banking regulatory frameworks.</w:t>
      </w:r>
    </w:p>
    <w:p w14:paraId="2613D44B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2FF6AD36">
          <v:rect id="_x0000_i1126" style="width:0;height:1.5pt" o:hralign="center" o:hrstd="t" o:hr="t" fillcolor="#a0a0a0" stroked="f"/>
        </w:pict>
      </w:r>
    </w:p>
    <w:p w14:paraId="61C40DE5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>Candidate 7: Isha Porwal</w:t>
      </w:r>
    </w:p>
    <w:p w14:paraId="3956036D" w14:textId="77777777" w:rsidR="007212DD" w:rsidRPr="007212DD" w:rsidRDefault="007212DD" w:rsidP="007212D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PPNR, FINMA, MSME lending, ICAAP, ESAF</w:t>
      </w:r>
    </w:p>
    <w:p w14:paraId="33CE4264" w14:textId="77777777" w:rsidR="007212DD" w:rsidRPr="007212DD" w:rsidRDefault="007212DD" w:rsidP="007212D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0AD5CF59" w14:textId="77777777" w:rsidR="007212DD" w:rsidRPr="007212DD" w:rsidRDefault="007212DD" w:rsidP="007212D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“Assessed MSME loans” ↔ “Evaluated small business creditworthiness”</w:t>
      </w:r>
    </w:p>
    <w:p w14:paraId="478034B7" w14:textId="77777777" w:rsidR="007212DD" w:rsidRPr="007212DD" w:rsidRDefault="007212DD" w:rsidP="007212D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Experience spans forecasting to regulatory disclosure reconciliations, including stakeholder-facing outputs.</w:t>
      </w:r>
    </w:p>
    <w:p w14:paraId="1C7330D7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255FC909">
          <v:rect id="_x0000_i1127" style="width:0;height:1.5pt" o:hralign="center" o:hrstd="t" o:hr="t" fillcolor="#a0a0a0" stroked="f"/>
        </w:pict>
      </w:r>
    </w:p>
    <w:p w14:paraId="0A257237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>Candidate 8: Sahil Patil</w:t>
      </w:r>
    </w:p>
    <w:p w14:paraId="599B4DBE" w14:textId="77777777" w:rsidR="007212DD" w:rsidRPr="007212DD" w:rsidRDefault="007212DD" w:rsidP="007212D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CCAR, CECL, RWA, PD, LGD, scenario analysis, IFRS9, ICAAP</w:t>
      </w:r>
    </w:p>
    <w:p w14:paraId="360260D8" w14:textId="77777777" w:rsidR="007212DD" w:rsidRPr="007212DD" w:rsidRDefault="007212DD" w:rsidP="007212D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144A0AC0" w14:textId="77777777" w:rsidR="007212DD" w:rsidRPr="007212DD" w:rsidRDefault="007212DD" w:rsidP="007212DD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“Stress ratio” ↔ “Model sensitivity index”</w:t>
      </w:r>
    </w:p>
    <w:p w14:paraId="778B17C7" w14:textId="77777777" w:rsidR="007212DD" w:rsidRPr="007212DD" w:rsidRDefault="007212DD" w:rsidP="007212D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Deep in regulatory documentation (SR 11-7/15-18), capital estimation, and impairment </w:t>
      </w:r>
      <w:proofErr w:type="spellStart"/>
      <w:r w:rsidRPr="007212DD">
        <w:rPr>
          <w:rFonts w:ascii="Times New Roman" w:hAnsi="Times New Roman" w:cs="Times New Roman"/>
        </w:rPr>
        <w:t>modeling</w:t>
      </w:r>
      <w:proofErr w:type="spellEnd"/>
      <w:r w:rsidRPr="007212DD">
        <w:rPr>
          <w:rFonts w:ascii="Times New Roman" w:hAnsi="Times New Roman" w:cs="Times New Roman"/>
        </w:rPr>
        <w:t>.</w:t>
      </w:r>
    </w:p>
    <w:p w14:paraId="2E1C17B1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66B01EA2">
          <v:rect id="_x0000_i1128" style="width:0;height:1.5pt" o:hralign="center" o:hrstd="t" o:hr="t" fillcolor="#a0a0a0" stroked="f"/>
        </w:pict>
      </w:r>
    </w:p>
    <w:p w14:paraId="06C5B872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lastRenderedPageBreak/>
        <w:t>Candidate 9: Stuti Mehrotra</w:t>
      </w:r>
    </w:p>
    <w:p w14:paraId="6A41AA67" w14:textId="77777777" w:rsidR="007212DD" w:rsidRPr="007212DD" w:rsidRDefault="007212DD" w:rsidP="007212D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PPNR, CCAR, time series, Tableau, coefficient stability, Basel III</w:t>
      </w:r>
    </w:p>
    <w:p w14:paraId="74332C13" w14:textId="77777777" w:rsidR="007212DD" w:rsidRPr="007212DD" w:rsidRDefault="007212DD" w:rsidP="007212D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6A2EBC00" w14:textId="77777777" w:rsidR="007212DD" w:rsidRPr="007212DD" w:rsidRDefault="007212DD" w:rsidP="007212DD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“Macro stress scenario” ↔ “Economic stress backdrop”</w:t>
      </w:r>
    </w:p>
    <w:p w14:paraId="1DEF49CF" w14:textId="77777777" w:rsidR="007212DD" w:rsidRPr="007212DD" w:rsidRDefault="007212DD" w:rsidP="007212D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Hands-on exposure to model implementation plus back-testing and visualization.</w:t>
      </w:r>
    </w:p>
    <w:p w14:paraId="7FEF3CB3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0D9407D1">
          <v:rect id="_x0000_i1129" style="width:0;height:1.5pt" o:hralign="center" o:hrstd="t" o:hr="t" fillcolor="#a0a0a0" stroked="f"/>
        </w:pict>
      </w:r>
    </w:p>
    <w:p w14:paraId="17F88934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>Candidate 10: Vaibhav Yadav</w:t>
      </w:r>
    </w:p>
    <w:p w14:paraId="34B45234" w14:textId="77777777" w:rsidR="007212DD" w:rsidRPr="007212DD" w:rsidRDefault="007212DD" w:rsidP="007212D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CCAR, macro models, climate risk, automation, false flags, Tableau</w:t>
      </w:r>
    </w:p>
    <w:p w14:paraId="04C26538" w14:textId="77777777" w:rsidR="007212DD" w:rsidRPr="007212DD" w:rsidRDefault="007212DD" w:rsidP="007212D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30B1BE08" w14:textId="77777777" w:rsidR="007212DD" w:rsidRPr="007212DD" w:rsidRDefault="007212DD" w:rsidP="007212D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“Data production (~1300 vars)” ↔ “High-dimensional data curation”</w:t>
      </w:r>
    </w:p>
    <w:p w14:paraId="2DD40496" w14:textId="77777777" w:rsidR="007212DD" w:rsidRPr="007212DD" w:rsidRDefault="007212DD" w:rsidP="007212D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Shows full-cycle control—from macroeconomic scenario generation to regulatory reporting.</w:t>
      </w:r>
    </w:p>
    <w:p w14:paraId="39C0B380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02FCA409">
          <v:rect id="_x0000_i1130" style="width:0;height:1.5pt" o:hralign="center" o:hrstd="t" o:hr="t" fillcolor="#a0a0a0" stroked="f"/>
        </w:pict>
      </w:r>
    </w:p>
    <w:p w14:paraId="30B31A81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 xml:space="preserve">Candidate 11: </w:t>
      </w:r>
      <w:proofErr w:type="spellStart"/>
      <w:r w:rsidRPr="007212DD">
        <w:rPr>
          <w:rFonts w:ascii="Times New Roman" w:hAnsi="Times New Roman" w:cs="Times New Roman"/>
          <w:b/>
          <w:bCs/>
        </w:rPr>
        <w:t>Priyajit</w:t>
      </w:r>
      <w:proofErr w:type="spellEnd"/>
      <w:r w:rsidRPr="007212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12DD">
        <w:rPr>
          <w:rFonts w:ascii="Times New Roman" w:hAnsi="Times New Roman" w:cs="Times New Roman"/>
          <w:b/>
          <w:bCs/>
        </w:rPr>
        <w:t>Bishayee</w:t>
      </w:r>
      <w:proofErr w:type="spellEnd"/>
    </w:p>
    <w:p w14:paraId="620C9B02" w14:textId="77777777" w:rsidR="007212DD" w:rsidRPr="007212DD" w:rsidRDefault="007212DD" w:rsidP="007212D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Basel, CECL, IFRS9, operational risk, survival models, scorecard, weighted average life</w:t>
      </w:r>
    </w:p>
    <w:p w14:paraId="18A374E5" w14:textId="77777777" w:rsidR="007212DD" w:rsidRPr="007212DD" w:rsidRDefault="007212DD" w:rsidP="007212D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51C82E83" w14:textId="77777777" w:rsidR="007212DD" w:rsidRPr="007212DD" w:rsidRDefault="007212DD" w:rsidP="007212DD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“Mentored interns” ↔ “Capacity building”</w:t>
      </w:r>
    </w:p>
    <w:p w14:paraId="07AD2FB6" w14:textId="77777777" w:rsidR="007212DD" w:rsidRPr="007212DD" w:rsidRDefault="007212DD" w:rsidP="007212D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Strong in both foundational risk </w:t>
      </w:r>
      <w:proofErr w:type="spellStart"/>
      <w:r w:rsidRPr="007212DD">
        <w:rPr>
          <w:rFonts w:ascii="Times New Roman" w:hAnsi="Times New Roman" w:cs="Times New Roman"/>
        </w:rPr>
        <w:t>modeling</w:t>
      </w:r>
      <w:proofErr w:type="spellEnd"/>
      <w:r w:rsidRPr="007212DD">
        <w:rPr>
          <w:rFonts w:ascii="Times New Roman" w:hAnsi="Times New Roman" w:cs="Times New Roman"/>
        </w:rPr>
        <w:t xml:space="preserve"> and innovation (Monte Carlo, ML validations).</w:t>
      </w:r>
    </w:p>
    <w:p w14:paraId="1A0BFD9C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312DAF35">
          <v:rect id="_x0000_i1131" style="width:0;height:1.5pt" o:hralign="center" o:hrstd="t" o:hr="t" fillcolor="#a0a0a0" stroked="f"/>
        </w:pict>
      </w:r>
    </w:p>
    <w:p w14:paraId="590D0EC1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 xml:space="preserve">Candidate 12: Subhadip </w:t>
      </w:r>
      <w:proofErr w:type="spellStart"/>
      <w:r w:rsidRPr="007212DD">
        <w:rPr>
          <w:rFonts w:ascii="Times New Roman" w:hAnsi="Times New Roman" w:cs="Times New Roman"/>
          <w:b/>
          <w:bCs/>
        </w:rPr>
        <w:t>Acharyya</w:t>
      </w:r>
      <w:proofErr w:type="spellEnd"/>
    </w:p>
    <w:p w14:paraId="64FBEE15" w14:textId="77777777" w:rsidR="007212DD" w:rsidRPr="007212DD" w:rsidRDefault="007212DD" w:rsidP="007212D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Scenario expansion, LIBOR, CCAR, climate risk, path </w:t>
      </w:r>
      <w:proofErr w:type="spellStart"/>
      <w:r w:rsidRPr="007212DD">
        <w:rPr>
          <w:rFonts w:ascii="Times New Roman" w:hAnsi="Times New Roman" w:cs="Times New Roman"/>
        </w:rPr>
        <w:t>modeling</w:t>
      </w:r>
      <w:proofErr w:type="spellEnd"/>
      <w:r w:rsidRPr="007212DD">
        <w:rPr>
          <w:rFonts w:ascii="Times New Roman" w:hAnsi="Times New Roman" w:cs="Times New Roman"/>
        </w:rPr>
        <w:t>, time series</w:t>
      </w:r>
    </w:p>
    <w:p w14:paraId="2FE99204" w14:textId="77777777" w:rsidR="007212DD" w:rsidRPr="007212DD" w:rsidRDefault="007212DD" w:rsidP="007212D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2E937CFE" w14:textId="77777777" w:rsidR="007212DD" w:rsidRPr="007212DD" w:rsidRDefault="007212DD" w:rsidP="007212DD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“Scenario path models” ↔ “Daily shock simulations”</w:t>
      </w:r>
    </w:p>
    <w:p w14:paraId="6B2EF86F" w14:textId="77777777" w:rsidR="007212DD" w:rsidRPr="007212DD" w:rsidRDefault="007212DD" w:rsidP="007212D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Integrates macro and market risk, highly aligned with regulatory transitions (e.g., LIBOR, climate stress).</w:t>
      </w:r>
    </w:p>
    <w:p w14:paraId="03FDA434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40A7581A">
          <v:rect id="_x0000_i1132" style="width:0;height:1.5pt" o:hralign="center" o:hrstd="t" o:hr="t" fillcolor="#a0a0a0" stroked="f"/>
        </w:pict>
      </w:r>
    </w:p>
    <w:p w14:paraId="34910554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>Candidate 13: Sulagna Paul</w:t>
      </w:r>
    </w:p>
    <w:p w14:paraId="3A864853" w14:textId="77777777" w:rsidR="007212DD" w:rsidRPr="007212DD" w:rsidRDefault="007212DD" w:rsidP="007212D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lastRenderedPageBreak/>
        <w:t>Keywords:</w:t>
      </w:r>
      <w:r w:rsidRPr="007212DD">
        <w:rPr>
          <w:rFonts w:ascii="Times New Roman" w:hAnsi="Times New Roman" w:cs="Times New Roman"/>
        </w:rPr>
        <w:t xml:space="preserve"> CECL, CCAR, IFRS9, scorecards, </w:t>
      </w:r>
      <w:proofErr w:type="spellStart"/>
      <w:r w:rsidRPr="007212DD">
        <w:rPr>
          <w:rFonts w:ascii="Times New Roman" w:hAnsi="Times New Roman" w:cs="Times New Roman"/>
        </w:rPr>
        <w:t>behavioral</w:t>
      </w:r>
      <w:proofErr w:type="spellEnd"/>
      <w:r w:rsidRPr="007212DD">
        <w:rPr>
          <w:rFonts w:ascii="Times New Roman" w:hAnsi="Times New Roman" w:cs="Times New Roman"/>
        </w:rPr>
        <w:t xml:space="preserve"> models, PRA-compliant</w:t>
      </w:r>
    </w:p>
    <w:p w14:paraId="4C9165B4" w14:textId="77777777" w:rsidR="007212DD" w:rsidRPr="007212DD" w:rsidRDefault="007212DD" w:rsidP="007212D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00F78429" w14:textId="77777777" w:rsidR="007212DD" w:rsidRPr="007212DD" w:rsidRDefault="007212DD" w:rsidP="007212D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“Limitations” ↔ “Regulatory red flags”</w:t>
      </w:r>
    </w:p>
    <w:p w14:paraId="3295BD3C" w14:textId="77777777" w:rsidR="007212DD" w:rsidRPr="007212DD" w:rsidRDefault="007212DD" w:rsidP="007212D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Works across geographies (US, UK) and frameworks (PRA, CECL), strong audit-readiness.</w:t>
      </w:r>
    </w:p>
    <w:p w14:paraId="3589844F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6EEBB1BD">
          <v:rect id="_x0000_i1133" style="width:0;height:1.5pt" o:hralign="center" o:hrstd="t" o:hr="t" fillcolor="#a0a0a0" stroked="f"/>
        </w:pict>
      </w:r>
    </w:p>
    <w:p w14:paraId="77A5A40C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>Candidate 14: Nidhika Tomar</w:t>
      </w:r>
    </w:p>
    <w:p w14:paraId="289364AF" w14:textId="77777777" w:rsidR="007212DD" w:rsidRPr="007212DD" w:rsidRDefault="007212DD" w:rsidP="007212D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PD, LGD, RWA, affordability, PyCharm, SAS, ICAAP</w:t>
      </w:r>
    </w:p>
    <w:p w14:paraId="398A5F06" w14:textId="77777777" w:rsidR="007212DD" w:rsidRPr="007212DD" w:rsidRDefault="007212DD" w:rsidP="007212D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0C6C2DAB" w14:textId="77777777" w:rsidR="007212DD" w:rsidRPr="007212DD" w:rsidRDefault="007212DD" w:rsidP="007212DD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“Capital emulator” ↔ “Forecast tool for risk-weighted assets”</w:t>
      </w:r>
    </w:p>
    <w:p w14:paraId="2D20AD59" w14:textId="77777777" w:rsidR="007212DD" w:rsidRPr="007212DD" w:rsidRDefault="007212DD" w:rsidP="007212D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End-to-end </w:t>
      </w:r>
      <w:proofErr w:type="spellStart"/>
      <w:r w:rsidRPr="007212DD">
        <w:rPr>
          <w:rFonts w:ascii="Times New Roman" w:hAnsi="Times New Roman" w:cs="Times New Roman"/>
        </w:rPr>
        <w:t>modeling</w:t>
      </w:r>
      <w:proofErr w:type="spellEnd"/>
      <w:r w:rsidRPr="007212DD">
        <w:rPr>
          <w:rFonts w:ascii="Times New Roman" w:hAnsi="Times New Roman" w:cs="Times New Roman"/>
        </w:rPr>
        <w:t xml:space="preserve"> for credit impairment aligned with business cycles and reporting expectations.</w:t>
      </w:r>
    </w:p>
    <w:p w14:paraId="59A6F9F6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630E86C2">
          <v:rect id="_x0000_i1134" style="width:0;height:1.5pt" o:hralign="center" o:hrstd="t" o:hr="t" fillcolor="#a0a0a0" stroked="f"/>
        </w:pict>
      </w:r>
    </w:p>
    <w:p w14:paraId="75D028E8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 xml:space="preserve">Candidate 15: </w:t>
      </w:r>
      <w:proofErr w:type="spellStart"/>
      <w:r w:rsidRPr="007212DD">
        <w:rPr>
          <w:rFonts w:ascii="Times New Roman" w:hAnsi="Times New Roman" w:cs="Times New Roman"/>
          <w:b/>
          <w:bCs/>
        </w:rPr>
        <w:t>Sautrik</w:t>
      </w:r>
      <w:proofErr w:type="spellEnd"/>
      <w:r w:rsidRPr="007212DD">
        <w:rPr>
          <w:rFonts w:ascii="Times New Roman" w:hAnsi="Times New Roman" w:cs="Times New Roman"/>
          <w:b/>
          <w:bCs/>
        </w:rPr>
        <w:t xml:space="preserve"> Ganguly</w:t>
      </w:r>
    </w:p>
    <w:p w14:paraId="4DBE449E" w14:textId="77777777" w:rsidR="007212DD" w:rsidRPr="007212DD" w:rsidRDefault="007212DD" w:rsidP="007212D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PD, CCR, loss aggregation, Monte Carlo, segmentation, validation</w:t>
      </w:r>
    </w:p>
    <w:p w14:paraId="175B3073" w14:textId="77777777" w:rsidR="007212DD" w:rsidRPr="007212DD" w:rsidRDefault="007212DD" w:rsidP="007212D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205E7775" w14:textId="77777777" w:rsidR="007212DD" w:rsidRPr="007212DD" w:rsidRDefault="007212DD" w:rsidP="007212DD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“Risk group segmentation” ↔ “</w:t>
      </w:r>
      <w:proofErr w:type="spellStart"/>
      <w:r w:rsidRPr="007212DD">
        <w:rPr>
          <w:rFonts w:ascii="Times New Roman" w:hAnsi="Times New Roman" w:cs="Times New Roman"/>
        </w:rPr>
        <w:t>Behavioral</w:t>
      </w:r>
      <w:proofErr w:type="spellEnd"/>
      <w:r w:rsidRPr="007212DD">
        <w:rPr>
          <w:rFonts w:ascii="Times New Roman" w:hAnsi="Times New Roman" w:cs="Times New Roman"/>
        </w:rPr>
        <w:t xml:space="preserve"> stratification”</w:t>
      </w:r>
    </w:p>
    <w:p w14:paraId="63198883" w14:textId="77777777" w:rsidR="007212DD" w:rsidRPr="007212DD" w:rsidRDefault="007212DD" w:rsidP="007212DD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Technical depth in stochastic </w:t>
      </w:r>
      <w:proofErr w:type="spellStart"/>
      <w:r w:rsidRPr="007212DD">
        <w:rPr>
          <w:rFonts w:ascii="Times New Roman" w:hAnsi="Times New Roman" w:cs="Times New Roman"/>
        </w:rPr>
        <w:t>modeling</w:t>
      </w:r>
      <w:proofErr w:type="spellEnd"/>
      <w:r w:rsidRPr="007212DD">
        <w:rPr>
          <w:rFonts w:ascii="Times New Roman" w:hAnsi="Times New Roman" w:cs="Times New Roman"/>
        </w:rPr>
        <w:t>, validation reports, and risk stratification.</w:t>
      </w:r>
    </w:p>
    <w:p w14:paraId="6596EE97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3F54BE48">
          <v:rect id="_x0000_i1135" style="width:0;height:1.5pt" o:hralign="center" o:hrstd="t" o:hr="t" fillcolor="#a0a0a0" stroked="f"/>
        </w:pict>
      </w:r>
    </w:p>
    <w:p w14:paraId="6A4C115C" w14:textId="77777777" w:rsidR="007212DD" w:rsidRPr="007212DD" w:rsidRDefault="007212DD" w:rsidP="007212DD">
      <w:pPr>
        <w:rPr>
          <w:rFonts w:ascii="Times New Roman" w:hAnsi="Times New Roman" w:cs="Times New Roman"/>
          <w:b/>
          <w:bCs/>
        </w:rPr>
      </w:pPr>
      <w:r w:rsidRPr="007212DD">
        <w:rPr>
          <w:rFonts w:ascii="Times New Roman" w:hAnsi="Times New Roman" w:cs="Times New Roman"/>
          <w:b/>
          <w:bCs/>
        </w:rPr>
        <w:t xml:space="preserve">Candidate 16: </w:t>
      </w:r>
      <w:proofErr w:type="spellStart"/>
      <w:r w:rsidRPr="007212DD">
        <w:rPr>
          <w:rFonts w:ascii="Times New Roman" w:hAnsi="Times New Roman" w:cs="Times New Roman"/>
          <w:b/>
          <w:bCs/>
        </w:rPr>
        <w:t>Bhawya</w:t>
      </w:r>
      <w:proofErr w:type="spellEnd"/>
      <w:r w:rsidRPr="007212DD">
        <w:rPr>
          <w:rFonts w:ascii="Times New Roman" w:hAnsi="Times New Roman" w:cs="Times New Roman"/>
          <w:b/>
          <w:bCs/>
        </w:rPr>
        <w:t xml:space="preserve"> Mehra</w:t>
      </w:r>
    </w:p>
    <w:p w14:paraId="0342F5F4" w14:textId="77777777" w:rsidR="007212DD" w:rsidRPr="007212DD" w:rsidRDefault="007212DD" w:rsidP="007212D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Keywords:</w:t>
      </w:r>
      <w:r w:rsidRPr="007212DD">
        <w:rPr>
          <w:rFonts w:ascii="Times New Roman" w:hAnsi="Times New Roman" w:cs="Times New Roman"/>
        </w:rPr>
        <w:t xml:space="preserve"> PPNR, CCAR, FX models, economic drivers, delinquency models, stress testing, COVID-19</w:t>
      </w:r>
    </w:p>
    <w:p w14:paraId="3AE24AF6" w14:textId="77777777" w:rsidR="007212DD" w:rsidRPr="007212DD" w:rsidRDefault="007212DD" w:rsidP="007212D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Semantic Paraphrasing:</w:t>
      </w:r>
    </w:p>
    <w:p w14:paraId="1662977D" w14:textId="77777777" w:rsidR="007212DD" w:rsidRPr="007212DD" w:rsidRDefault="007212DD" w:rsidP="007212DD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t>“Business intelligence integration” ↔ “Real-time decision augmentation”</w:t>
      </w:r>
    </w:p>
    <w:p w14:paraId="5F5A51E7" w14:textId="77777777" w:rsidR="007212DD" w:rsidRPr="007212DD" w:rsidRDefault="007212DD" w:rsidP="007212D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  <w:b/>
          <w:bCs/>
        </w:rPr>
        <w:t>Contextual Understanding:</w:t>
      </w:r>
      <w:r w:rsidRPr="007212DD">
        <w:rPr>
          <w:rFonts w:ascii="Times New Roman" w:hAnsi="Times New Roman" w:cs="Times New Roman"/>
        </w:rPr>
        <w:t xml:space="preserve"> Highly contextualized </w:t>
      </w:r>
      <w:proofErr w:type="spellStart"/>
      <w:r w:rsidRPr="007212DD">
        <w:rPr>
          <w:rFonts w:ascii="Times New Roman" w:hAnsi="Times New Roman" w:cs="Times New Roman"/>
        </w:rPr>
        <w:t>modeling</w:t>
      </w:r>
      <w:proofErr w:type="spellEnd"/>
      <w:r w:rsidRPr="007212DD">
        <w:rPr>
          <w:rFonts w:ascii="Times New Roman" w:hAnsi="Times New Roman" w:cs="Times New Roman"/>
        </w:rPr>
        <w:t>—tailoring economic conditions into revenue/delinquency predictions; aligned with real-world disruptions.</w:t>
      </w:r>
    </w:p>
    <w:p w14:paraId="2704ED4D" w14:textId="77777777" w:rsidR="007212DD" w:rsidRPr="007212DD" w:rsidRDefault="007212DD" w:rsidP="007212DD">
      <w:pPr>
        <w:rPr>
          <w:rFonts w:ascii="Times New Roman" w:hAnsi="Times New Roman" w:cs="Times New Roman"/>
        </w:rPr>
      </w:pPr>
      <w:r w:rsidRPr="007212DD">
        <w:rPr>
          <w:rFonts w:ascii="Times New Roman" w:hAnsi="Times New Roman" w:cs="Times New Roman"/>
        </w:rPr>
        <w:pict w14:anchorId="3114A906">
          <v:rect id="_x0000_i1136" style="width:0;height:1.5pt" o:hralign="center" o:hrstd="t" o:hr="t" fillcolor="#a0a0a0" stroked="f"/>
        </w:pict>
      </w:r>
    </w:p>
    <w:p w14:paraId="3A9753B6" w14:textId="77777777" w:rsidR="00C255E7" w:rsidRPr="00A8263B" w:rsidRDefault="00C255E7">
      <w:pPr>
        <w:rPr>
          <w:rFonts w:ascii="Times New Roman" w:hAnsi="Times New Roman" w:cs="Times New Roman"/>
        </w:rPr>
      </w:pPr>
    </w:p>
    <w:sectPr w:rsidR="00C255E7" w:rsidRPr="00A8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F01"/>
    <w:multiLevelType w:val="multilevel"/>
    <w:tmpl w:val="1CCC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119E"/>
    <w:multiLevelType w:val="multilevel"/>
    <w:tmpl w:val="348A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057AA"/>
    <w:multiLevelType w:val="multilevel"/>
    <w:tmpl w:val="BA38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439EE"/>
    <w:multiLevelType w:val="multilevel"/>
    <w:tmpl w:val="4E10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56F"/>
    <w:multiLevelType w:val="multilevel"/>
    <w:tmpl w:val="E25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10F68"/>
    <w:multiLevelType w:val="multilevel"/>
    <w:tmpl w:val="691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700D0"/>
    <w:multiLevelType w:val="multilevel"/>
    <w:tmpl w:val="CDB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5581A"/>
    <w:multiLevelType w:val="multilevel"/>
    <w:tmpl w:val="4366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A03AB"/>
    <w:multiLevelType w:val="multilevel"/>
    <w:tmpl w:val="D3BE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24369"/>
    <w:multiLevelType w:val="multilevel"/>
    <w:tmpl w:val="9B56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A591F"/>
    <w:multiLevelType w:val="multilevel"/>
    <w:tmpl w:val="A2C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611BD"/>
    <w:multiLevelType w:val="multilevel"/>
    <w:tmpl w:val="429A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77474"/>
    <w:multiLevelType w:val="multilevel"/>
    <w:tmpl w:val="B732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4047B"/>
    <w:multiLevelType w:val="multilevel"/>
    <w:tmpl w:val="34A8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D3170"/>
    <w:multiLevelType w:val="multilevel"/>
    <w:tmpl w:val="8B4E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23546"/>
    <w:multiLevelType w:val="multilevel"/>
    <w:tmpl w:val="1EC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337420">
    <w:abstractNumId w:val="1"/>
  </w:num>
  <w:num w:numId="2" w16cid:durableId="1459302455">
    <w:abstractNumId w:val="11"/>
  </w:num>
  <w:num w:numId="3" w16cid:durableId="877089664">
    <w:abstractNumId w:val="12"/>
  </w:num>
  <w:num w:numId="4" w16cid:durableId="1070419419">
    <w:abstractNumId w:val="7"/>
  </w:num>
  <w:num w:numId="5" w16cid:durableId="723212312">
    <w:abstractNumId w:val="5"/>
  </w:num>
  <w:num w:numId="6" w16cid:durableId="1042637353">
    <w:abstractNumId w:val="9"/>
  </w:num>
  <w:num w:numId="7" w16cid:durableId="1148471954">
    <w:abstractNumId w:val="2"/>
  </w:num>
  <w:num w:numId="8" w16cid:durableId="373776269">
    <w:abstractNumId w:val="14"/>
  </w:num>
  <w:num w:numId="9" w16cid:durableId="229732847">
    <w:abstractNumId w:val="13"/>
  </w:num>
  <w:num w:numId="10" w16cid:durableId="1844200793">
    <w:abstractNumId w:val="6"/>
  </w:num>
  <w:num w:numId="11" w16cid:durableId="180752484">
    <w:abstractNumId w:val="8"/>
  </w:num>
  <w:num w:numId="12" w16cid:durableId="212695495">
    <w:abstractNumId w:val="15"/>
  </w:num>
  <w:num w:numId="13" w16cid:durableId="719286616">
    <w:abstractNumId w:val="4"/>
  </w:num>
  <w:num w:numId="14" w16cid:durableId="302853374">
    <w:abstractNumId w:val="0"/>
  </w:num>
  <w:num w:numId="15" w16cid:durableId="871108498">
    <w:abstractNumId w:val="10"/>
  </w:num>
  <w:num w:numId="16" w16cid:durableId="61372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7"/>
    <w:rsid w:val="007212DD"/>
    <w:rsid w:val="00A8263B"/>
    <w:rsid w:val="00C255E7"/>
    <w:rsid w:val="00C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3808"/>
  <w15:chartTrackingRefBased/>
  <w15:docId w15:val="{3E537B25-2F30-4461-90A2-0334D0FB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776</Words>
  <Characters>4429</Characters>
  <Application>Microsoft Office Word</Application>
  <DocSecurity>0</DocSecurity>
  <Lines>36</Lines>
  <Paragraphs>10</Paragraphs>
  <ScaleCrop>false</ScaleCrop>
  <Company>EY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3</cp:revision>
  <dcterms:created xsi:type="dcterms:W3CDTF">2025-07-02T18:22:00Z</dcterms:created>
  <dcterms:modified xsi:type="dcterms:W3CDTF">2025-07-02T18:22:00Z</dcterms:modified>
</cp:coreProperties>
</file>