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2C788" w14:textId="3150BC75" w:rsidR="004F6641" w:rsidRPr="001B46CF" w:rsidRDefault="0013745A" w:rsidP="0013745A">
      <w:pPr>
        <w:jc w:val="center"/>
        <w:rPr>
          <w:rFonts w:ascii="Times New Roman" w:hAnsi="Times New Roman" w:cs="Times New Roman"/>
          <w:b/>
          <w:bCs/>
          <w:kern w:val="0"/>
          <w:sz w:val="28"/>
          <w:szCs w:val="28"/>
        </w:rPr>
      </w:pPr>
      <w:r w:rsidRPr="001B46CF">
        <w:rPr>
          <w:rFonts w:ascii="Times New Roman" w:hAnsi="Times New Roman" w:cs="Times New Roman"/>
          <w:b/>
          <w:bCs/>
          <w:kern w:val="0"/>
          <w:sz w:val="28"/>
          <w:szCs w:val="28"/>
        </w:rPr>
        <w:t>Functional Data Analysis for HPLC Optimization</w:t>
      </w:r>
    </w:p>
    <w:p w14:paraId="7CD013F8" w14:textId="77777777" w:rsidR="00417A59" w:rsidRDefault="00417A59" w:rsidP="0013745A">
      <w:pPr>
        <w:jc w:val="center"/>
        <w:rPr>
          <w:rFonts w:ascii="Times New Roman" w:hAnsi="Times New Roman" w:cs="Times New Roman"/>
          <w:kern w:val="0"/>
          <w:sz w:val="28"/>
          <w:szCs w:val="28"/>
        </w:rPr>
      </w:pPr>
    </w:p>
    <w:p w14:paraId="3A801083" w14:textId="4ACD1DDE" w:rsidR="00417A59" w:rsidRDefault="00417A59" w:rsidP="00417A59">
      <w:pPr>
        <w:rPr>
          <w:rFonts w:ascii="Times New Roman" w:hAnsi="Times New Roman" w:cs="Times New Roman"/>
          <w:kern w:val="0"/>
          <w:sz w:val="28"/>
          <w:szCs w:val="28"/>
          <w:u w:val="single"/>
        </w:rPr>
      </w:pPr>
      <w:r w:rsidRPr="00921AA0">
        <w:rPr>
          <w:rFonts w:ascii="Times New Roman" w:hAnsi="Times New Roman" w:cs="Times New Roman"/>
          <w:kern w:val="0"/>
          <w:sz w:val="28"/>
          <w:szCs w:val="28"/>
          <w:u w:val="single"/>
        </w:rPr>
        <w:t>B</w:t>
      </w:r>
      <w:r w:rsidR="00921AA0" w:rsidRPr="00921AA0">
        <w:rPr>
          <w:rFonts w:ascii="Times New Roman" w:hAnsi="Times New Roman" w:cs="Times New Roman"/>
          <w:kern w:val="0"/>
          <w:sz w:val="28"/>
          <w:szCs w:val="28"/>
          <w:u w:val="single"/>
        </w:rPr>
        <w:t>ackground</w:t>
      </w:r>
      <w:r w:rsidR="00D15394">
        <w:rPr>
          <w:rFonts w:ascii="Times New Roman" w:hAnsi="Times New Roman" w:cs="Times New Roman"/>
          <w:kern w:val="0"/>
          <w:sz w:val="28"/>
          <w:szCs w:val="28"/>
          <w:u w:val="single"/>
        </w:rPr>
        <w:t xml:space="preserve"> </w:t>
      </w:r>
      <w:r w:rsidR="007867B9">
        <w:rPr>
          <w:rFonts w:ascii="Times New Roman" w:hAnsi="Times New Roman" w:cs="Times New Roman"/>
          <w:kern w:val="0"/>
          <w:sz w:val="28"/>
          <w:szCs w:val="28"/>
          <w:u w:val="single"/>
        </w:rPr>
        <w:t>and task</w:t>
      </w:r>
      <w:r w:rsidR="00D15394">
        <w:rPr>
          <w:rFonts w:ascii="Times New Roman" w:hAnsi="Times New Roman" w:cs="Times New Roman"/>
          <w:kern w:val="0"/>
          <w:sz w:val="28"/>
          <w:szCs w:val="28"/>
          <w:u w:val="single"/>
        </w:rPr>
        <w:t xml:space="preserve"> identification</w:t>
      </w:r>
    </w:p>
    <w:p w14:paraId="4F3DDB0C" w14:textId="77777777" w:rsidR="00D916EA" w:rsidRDefault="00893B5D" w:rsidP="00893B5D">
      <w:pPr>
        <w:pStyle w:val="pb-2"/>
        <w:spacing w:line="480" w:lineRule="auto"/>
        <w:jc w:val="both"/>
      </w:pPr>
      <w:r>
        <w:t xml:space="preserve">In this case study, we are confronted with a challenging analytical problem that requires the application of functional data analysis (FDA) and functional design of experiments (FDOE) to optimize an HPLC method for the accurate quantification of two closely related biological components, </w:t>
      </w:r>
      <w:r>
        <w:rPr>
          <w:rStyle w:val="issue-underline"/>
        </w:rPr>
        <w:t xml:space="preserve">specifically, </w:t>
      </w:r>
      <w:proofErr w:type="spellStart"/>
      <w:r>
        <w:rPr>
          <w:rStyle w:val="issue-underline"/>
        </w:rPr>
        <w:t>sophorolipid</w:t>
      </w:r>
      <w:proofErr w:type="spellEnd"/>
      <w:r>
        <w:t xml:space="preserve"> biosurfactants C18:1 and C17:1. These biosurfactants co-elute </w:t>
      </w:r>
      <w:r>
        <w:rPr>
          <w:rStyle w:val="issue-underline"/>
        </w:rPr>
        <w:t>during the chromatographic process,</w:t>
      </w:r>
      <w:r>
        <w:t xml:space="preserve"> which poses a significant challenge to accurate quantification. The objectives of this study revolve around the development of a high-performance liquid chromatography (HPLC) method that can effectively address this co-elution issue. </w:t>
      </w:r>
    </w:p>
    <w:p w14:paraId="7C515821" w14:textId="3635F67D" w:rsidR="00893B5D" w:rsidRDefault="00893B5D" w:rsidP="00893B5D">
      <w:pPr>
        <w:pStyle w:val="pb-2"/>
        <w:spacing w:line="480" w:lineRule="auto"/>
        <w:jc w:val="both"/>
      </w:pPr>
      <w:r>
        <w:t>To achieve a suitable HPLC method, Bob needs to tackle the following key goals:</w:t>
      </w:r>
    </w:p>
    <w:p w14:paraId="4BB79343" w14:textId="243A216C" w:rsidR="00065F1E" w:rsidRDefault="00065F1E" w:rsidP="00D51057">
      <w:pPr>
        <w:pStyle w:val="pb-2"/>
        <w:numPr>
          <w:ilvl w:val="0"/>
          <w:numId w:val="1"/>
        </w:numPr>
        <w:spacing w:line="480" w:lineRule="auto"/>
        <w:jc w:val="both"/>
      </w:pPr>
      <w:r>
        <w:rPr>
          <w:rStyle w:val="Strong"/>
        </w:rPr>
        <w:t>Sufficient Separation of Peaks:</w:t>
      </w:r>
      <w:r>
        <w:t xml:space="preserve"> The primary objective is to enhance the chromatographic separation of the two closely related </w:t>
      </w:r>
      <w:proofErr w:type="spellStart"/>
      <w:r>
        <w:t>sophorolipid</w:t>
      </w:r>
      <w:proofErr w:type="spellEnd"/>
      <w:r>
        <w:t xml:space="preserve"> biosurfactants, C18:1 and C17:1.</w:t>
      </w:r>
    </w:p>
    <w:p w14:paraId="3F83C24B" w14:textId="5B3C4932" w:rsidR="00B370A2" w:rsidRDefault="00B370A2" w:rsidP="00D51057">
      <w:pPr>
        <w:pStyle w:val="pb-2"/>
        <w:numPr>
          <w:ilvl w:val="0"/>
          <w:numId w:val="1"/>
        </w:numPr>
        <w:spacing w:line="480" w:lineRule="auto"/>
        <w:jc w:val="both"/>
      </w:pPr>
      <w:r>
        <w:rPr>
          <w:rStyle w:val="Strong"/>
        </w:rPr>
        <w:t>Peak Sharpness:</w:t>
      </w:r>
      <w:r>
        <w:t xml:space="preserve"> In addition to separation, Bob must ensure that the peaks are sharp, meaning they have minimal width or variance.</w:t>
      </w:r>
    </w:p>
    <w:p w14:paraId="09FCC918" w14:textId="486C6F97" w:rsidR="0034077F" w:rsidRDefault="00B055D9" w:rsidP="0034077F">
      <w:pPr>
        <w:pStyle w:val="pb-2"/>
        <w:numPr>
          <w:ilvl w:val="0"/>
          <w:numId w:val="1"/>
        </w:numPr>
        <w:spacing w:line="480" w:lineRule="auto"/>
        <w:jc w:val="both"/>
      </w:pPr>
      <w:r>
        <w:rPr>
          <w:rStyle w:val="Strong"/>
        </w:rPr>
        <w:t>Peak Sensitivity:</w:t>
      </w:r>
      <w:r>
        <w:t xml:space="preserve"> The height of the peaks is another critical aspect. Taller peaks are indicative of higher </w:t>
      </w:r>
      <w:r>
        <w:rPr>
          <w:rStyle w:val="issue-underline"/>
        </w:rPr>
        <w:t>sensitivity, which</w:t>
      </w:r>
      <w:r>
        <w:t xml:space="preserve"> means that the HPLC method can detect and quantify even low concentrations of the target analytes.</w:t>
      </w:r>
    </w:p>
    <w:p w14:paraId="0DC71D5B" w14:textId="6E13730F" w:rsidR="003F2A48" w:rsidRDefault="003F2A48" w:rsidP="0034077F">
      <w:pPr>
        <w:pStyle w:val="pb-2"/>
        <w:numPr>
          <w:ilvl w:val="0"/>
          <w:numId w:val="1"/>
        </w:numPr>
        <w:spacing w:line="480" w:lineRule="auto"/>
        <w:jc w:val="both"/>
        <w:rPr>
          <w:rStyle w:val="Strong"/>
          <w:b w:val="0"/>
          <w:bCs w:val="0"/>
        </w:rPr>
      </w:pPr>
      <w:r>
        <w:rPr>
          <w:rStyle w:val="Strong"/>
          <w:b w:val="0"/>
          <w:bCs w:val="0"/>
        </w:rPr>
        <w:t xml:space="preserve">Use DoE to </w:t>
      </w:r>
      <w:r w:rsidR="00140F09">
        <w:rPr>
          <w:rStyle w:val="Strong"/>
          <w:b w:val="0"/>
          <w:bCs w:val="0"/>
        </w:rPr>
        <w:t>find HPLC settings that can improve the method.</w:t>
      </w:r>
    </w:p>
    <w:p w14:paraId="46112AA0" w14:textId="3728CA97" w:rsidR="00140F09" w:rsidRDefault="00381034" w:rsidP="0034077F">
      <w:pPr>
        <w:pStyle w:val="pb-2"/>
        <w:numPr>
          <w:ilvl w:val="0"/>
          <w:numId w:val="1"/>
        </w:numPr>
        <w:spacing w:line="480" w:lineRule="auto"/>
        <w:jc w:val="both"/>
      </w:pPr>
      <w:r w:rsidRPr="00381034">
        <w:t xml:space="preserve">Use </w:t>
      </w:r>
      <w:r>
        <w:t>FDA</w:t>
      </w:r>
      <w:r w:rsidRPr="00381034">
        <w:t xml:space="preserve"> to understand how the curve shape changes as factors change.</w:t>
      </w:r>
    </w:p>
    <w:p w14:paraId="2D699250" w14:textId="4406C6BF" w:rsidR="0026011A" w:rsidRPr="00381034" w:rsidRDefault="00E67C65" w:rsidP="0034077F">
      <w:pPr>
        <w:pStyle w:val="pb-2"/>
        <w:numPr>
          <w:ilvl w:val="0"/>
          <w:numId w:val="1"/>
        </w:numPr>
        <w:spacing w:line="480" w:lineRule="auto"/>
        <w:jc w:val="both"/>
      </w:pPr>
      <w:r>
        <w:t xml:space="preserve">To </w:t>
      </w:r>
      <w:r w:rsidRPr="00E67C65">
        <w:t>Identify optimized conditions for the separation of the two peaks.</w:t>
      </w:r>
    </w:p>
    <w:p w14:paraId="00F73A87" w14:textId="77777777" w:rsidR="00556728" w:rsidRDefault="00556728" w:rsidP="0034077F">
      <w:pPr>
        <w:pStyle w:val="pb-2"/>
        <w:spacing w:line="480" w:lineRule="auto"/>
        <w:jc w:val="both"/>
        <w:rPr>
          <w:rStyle w:val="Strong"/>
          <w:b w:val="0"/>
          <w:bCs w:val="0"/>
          <w:sz w:val="28"/>
          <w:szCs w:val="28"/>
          <w:u w:val="single"/>
        </w:rPr>
      </w:pPr>
    </w:p>
    <w:p w14:paraId="5291F583" w14:textId="3B16D20E" w:rsidR="00556728" w:rsidRDefault="00AB7897" w:rsidP="0034077F">
      <w:pPr>
        <w:pStyle w:val="pb-2"/>
        <w:spacing w:line="480" w:lineRule="auto"/>
        <w:jc w:val="both"/>
        <w:rPr>
          <w:sz w:val="28"/>
          <w:szCs w:val="28"/>
          <w:u w:val="single"/>
        </w:rPr>
      </w:pPr>
      <w:r w:rsidRPr="00AB7897">
        <w:rPr>
          <w:sz w:val="28"/>
          <w:szCs w:val="28"/>
          <w:u w:val="single"/>
        </w:rPr>
        <w:lastRenderedPageBreak/>
        <w:t>Analysis &amp; Interpretation</w:t>
      </w:r>
    </w:p>
    <w:p w14:paraId="027061F0" w14:textId="1B6370E1" w:rsidR="00085C87" w:rsidRDefault="00C544C3" w:rsidP="00085C87">
      <w:pPr>
        <w:pStyle w:val="pb-2"/>
        <w:spacing w:line="480" w:lineRule="auto"/>
        <w:jc w:val="both"/>
      </w:pPr>
      <w:r>
        <w:t xml:space="preserve">In this analysis, we need to separate </w:t>
      </w:r>
      <w:r w:rsidR="00306EFC">
        <w:t>the peaks that coelute</w:t>
      </w:r>
      <w:r w:rsidR="002D7479">
        <w:t>. For that first</w:t>
      </w:r>
      <w:r w:rsidR="008333D1">
        <w:t>ly</w:t>
      </w:r>
      <w:r w:rsidR="009C4E32">
        <w:t>,</w:t>
      </w:r>
      <w:r w:rsidR="002D7479">
        <w:t xml:space="preserve"> we need to </w:t>
      </w:r>
      <w:r w:rsidR="008C046C">
        <w:t>interpret the values in a graph for better understanding.</w:t>
      </w:r>
      <w:r w:rsidR="002D7479">
        <w:t xml:space="preserve"> </w:t>
      </w:r>
      <w:proofErr w:type="spellStart"/>
      <w:r w:rsidR="008333D1">
        <w:t>Analyzing</w:t>
      </w:r>
      <w:proofErr w:type="spellEnd"/>
      <w:r w:rsidR="008333D1" w:rsidRPr="008333D1">
        <w:t xml:space="preserve"> the chromatographic data from various experimental runs presents a formidable challenge. </w:t>
      </w:r>
    </w:p>
    <w:p w14:paraId="4D53793C" w14:textId="60A53522" w:rsidR="007454C6" w:rsidRDefault="007454C6" w:rsidP="00085C87">
      <w:pPr>
        <w:pStyle w:val="pb-2"/>
        <w:spacing w:line="480" w:lineRule="auto"/>
        <w:jc w:val="both"/>
      </w:pPr>
      <w:r>
        <w:rPr>
          <w:noProof/>
        </w:rPr>
        <w:drawing>
          <wp:inline distT="0" distB="0" distL="0" distR="0" wp14:anchorId="0C3FD84E" wp14:editId="16EE8C54">
            <wp:extent cx="5731510" cy="4159885"/>
            <wp:effectExtent l="0" t="0" r="2540" b="0"/>
            <wp:docPr id="1526352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159885"/>
                    </a:xfrm>
                    <a:prstGeom prst="rect">
                      <a:avLst/>
                    </a:prstGeom>
                    <a:noFill/>
                    <a:ln>
                      <a:noFill/>
                    </a:ln>
                  </pic:spPr>
                </pic:pic>
              </a:graphicData>
            </a:graphic>
          </wp:inline>
        </w:drawing>
      </w:r>
    </w:p>
    <w:p w14:paraId="2A994659" w14:textId="3A469600" w:rsidR="00404B7D" w:rsidRDefault="008333D1" w:rsidP="00085C87">
      <w:pPr>
        <w:pStyle w:val="pb-2"/>
        <w:spacing w:line="480" w:lineRule="auto"/>
        <w:jc w:val="both"/>
      </w:pPr>
      <w:r w:rsidRPr="008333D1">
        <w:t>The intricacies of the data make it exceedingly intricate to discern the precise influence of temperature and flow rate variations on the chromatogram.</w:t>
      </w:r>
      <w:r w:rsidR="00085C87">
        <w:t xml:space="preserve"> </w:t>
      </w:r>
      <w:r w:rsidR="00035CB0" w:rsidRPr="00035CB0">
        <w:t>Based on the graph, it is evident that multiple peaks are visible, and they are difficult to discern</w:t>
      </w:r>
      <w:r w:rsidR="00035CB0">
        <w:t>.</w:t>
      </w:r>
    </w:p>
    <w:p w14:paraId="2997C85C" w14:textId="7EC18B4B" w:rsidR="00404B7D" w:rsidRDefault="00085C87" w:rsidP="002D65F3">
      <w:pPr>
        <w:pStyle w:val="pb-2"/>
        <w:spacing w:line="480" w:lineRule="auto"/>
        <w:jc w:val="both"/>
      </w:pPr>
      <w:r>
        <w:rPr>
          <w:noProof/>
        </w:rPr>
        <w:lastRenderedPageBreak/>
        <w:drawing>
          <wp:inline distT="0" distB="0" distL="0" distR="0" wp14:anchorId="7E8EC789" wp14:editId="71BDBC52">
            <wp:extent cx="5731510" cy="4143375"/>
            <wp:effectExtent l="0" t="0" r="2540" b="9525"/>
            <wp:docPr id="69578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43375"/>
                    </a:xfrm>
                    <a:prstGeom prst="rect">
                      <a:avLst/>
                    </a:prstGeom>
                    <a:noFill/>
                    <a:ln>
                      <a:noFill/>
                    </a:ln>
                  </pic:spPr>
                </pic:pic>
              </a:graphicData>
            </a:graphic>
          </wp:inline>
        </w:drawing>
      </w:r>
    </w:p>
    <w:p w14:paraId="7D1775B4" w14:textId="488BEAB6" w:rsidR="002D65F3" w:rsidRDefault="00404B7D" w:rsidP="002D65F3">
      <w:pPr>
        <w:pStyle w:val="pb-2"/>
        <w:spacing w:line="480" w:lineRule="auto"/>
        <w:jc w:val="both"/>
      </w:pPr>
      <w:r>
        <w:t>T</w:t>
      </w:r>
      <w:r w:rsidR="00C11B10">
        <w:t xml:space="preserve">o streamline our analysis and focus on these specific peaks, it's beneficial to narrow down the X-axis range to isolate changes in this region. This allows us to zero in on the key areas of interest. </w:t>
      </w:r>
      <w:r w:rsidR="000E0023" w:rsidRPr="000E0023">
        <w:t xml:space="preserve">Based on our previous </w:t>
      </w:r>
      <w:r w:rsidR="000E0023">
        <w:t>studies</w:t>
      </w:r>
      <w:r w:rsidR="000E0023" w:rsidRPr="000E0023">
        <w:t xml:space="preserve"> with the HPLC assay, it has been consistently noted that the elution peaks corresponding to C18:1 and C17:1 tend to manifest themselves within the time frame of 22 to 31 minutes.</w:t>
      </w:r>
      <w:r w:rsidR="00A164D4">
        <w:t xml:space="preserve"> </w:t>
      </w:r>
      <w:r w:rsidR="00BB4A11">
        <w:t>Additionally, by grouping the data based on flow rate in each experimental run, we can identify two distinct clusters, each representing the C18:1 and C17:1 peak combination. This grouping simplifies the data and helps us distinguish the primary peaks of interest from other components.</w:t>
      </w:r>
      <w:r w:rsidR="002D65F3">
        <w:t xml:space="preserve"> However, despite these initial observations and groupings, the overall picture remains quite complex. The chromatographic data reveals intricate relationships and interactions between the factors, such as flow rate and temperature, which affect the shape, height, and separation of the C18:1 and C17:1 </w:t>
      </w:r>
      <w:proofErr w:type="gramStart"/>
      <w:r w:rsidR="00BA72AC">
        <w:t>peaks</w:t>
      </w:r>
      <w:proofErr w:type="gramEnd"/>
      <w:r w:rsidR="002D65F3">
        <w:t>.</w:t>
      </w:r>
    </w:p>
    <w:p w14:paraId="79D89801" w14:textId="58D1D027" w:rsidR="00F6266D" w:rsidRDefault="00F6266D" w:rsidP="002D65F3">
      <w:pPr>
        <w:pStyle w:val="pb-2"/>
        <w:spacing w:line="480" w:lineRule="auto"/>
        <w:jc w:val="both"/>
      </w:pPr>
      <w:r w:rsidRPr="00F6266D">
        <w:lastRenderedPageBreak/>
        <w:t>To un</w:t>
      </w:r>
      <w:r>
        <w:t>derstand</w:t>
      </w:r>
      <w:r w:rsidRPr="00F6266D">
        <w:t xml:space="preserve"> how the curves evolve in response to temperature and flow rate adjustments and pinpoint the ideal settings for achieving optimal separation, we employ functional data analysis. This method allows us to delve deep into the dynamic nature of the data, providing valuable insights into the interplay between these variables</w:t>
      </w:r>
      <w:r w:rsidR="00D549CC">
        <w:t>.</w:t>
      </w:r>
    </w:p>
    <w:p w14:paraId="7C32B82B" w14:textId="29356604" w:rsidR="007066B1" w:rsidRDefault="0063567C" w:rsidP="00BB4A11">
      <w:pPr>
        <w:pStyle w:val="pb-2"/>
        <w:spacing w:line="480" w:lineRule="auto"/>
        <w:jc w:val="both"/>
      </w:pPr>
      <w:r>
        <w:rPr>
          <w:noProof/>
        </w:rPr>
        <w:drawing>
          <wp:anchor distT="0" distB="0" distL="114300" distR="114300" simplePos="0" relativeHeight="251663360" behindDoc="0" locked="0" layoutInCell="1" allowOverlap="1" wp14:anchorId="5155EABD" wp14:editId="2E82FA01">
            <wp:simplePos x="0" y="0"/>
            <wp:positionH relativeFrom="column">
              <wp:posOffset>107950</wp:posOffset>
            </wp:positionH>
            <wp:positionV relativeFrom="paragraph">
              <wp:posOffset>2534920</wp:posOffset>
            </wp:positionV>
            <wp:extent cx="4013200" cy="1241842"/>
            <wp:effectExtent l="0" t="0" r="6350" b="0"/>
            <wp:wrapTopAndBottom/>
            <wp:docPr id="473123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3200" cy="1241842"/>
                    </a:xfrm>
                    <a:prstGeom prst="rect">
                      <a:avLst/>
                    </a:prstGeom>
                    <a:noFill/>
                    <a:ln>
                      <a:noFill/>
                    </a:ln>
                  </pic:spPr>
                </pic:pic>
              </a:graphicData>
            </a:graphic>
          </wp:anchor>
        </w:drawing>
      </w:r>
      <w:r w:rsidR="007066B1">
        <w:rPr>
          <w:noProof/>
        </w:rPr>
        <w:drawing>
          <wp:inline distT="0" distB="0" distL="0" distR="0" wp14:anchorId="61F4550B" wp14:editId="756F6DCB">
            <wp:extent cx="4349750" cy="2432050"/>
            <wp:effectExtent l="0" t="0" r="0" b="6350"/>
            <wp:docPr id="826005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8561" cy="2448159"/>
                    </a:xfrm>
                    <a:prstGeom prst="rect">
                      <a:avLst/>
                    </a:prstGeom>
                    <a:noFill/>
                    <a:ln>
                      <a:noFill/>
                    </a:ln>
                  </pic:spPr>
                </pic:pic>
              </a:graphicData>
            </a:graphic>
          </wp:inline>
        </w:drawing>
      </w:r>
    </w:p>
    <w:p w14:paraId="0724ACFD" w14:textId="77777777" w:rsidR="003B5F9C" w:rsidRDefault="003B5F9C" w:rsidP="00B100C3">
      <w:pPr>
        <w:pStyle w:val="pb-2"/>
        <w:spacing w:line="480" w:lineRule="auto"/>
        <w:jc w:val="both"/>
      </w:pPr>
    </w:p>
    <w:p w14:paraId="292C515D" w14:textId="3DA53D12" w:rsidR="00123B89" w:rsidRDefault="007066B1" w:rsidP="00B100C3">
      <w:pPr>
        <w:pStyle w:val="pb-2"/>
        <w:spacing w:line="480" w:lineRule="auto"/>
        <w:jc w:val="both"/>
      </w:pPr>
      <w:r w:rsidRPr="007066B1">
        <w:t>The initial data plot visually represents the dataset obtained from each HPLC experimental run, which will serve as the foundation for training the functional data model.</w:t>
      </w:r>
      <w:r w:rsidR="00D6620E">
        <w:t xml:space="preserve"> </w:t>
      </w:r>
      <w:r w:rsidR="00D6620E" w:rsidRPr="00D6620E">
        <w:t>The summaries presented here showcase both the mean function and the standard deviation function. Notably, the deviations from the mean are predominantly driven by fluctuations in temperature and flow rate. To streamline our analysis and focus on the relevant information, we narrowed down the x-axis range to 22-30</w:t>
      </w:r>
      <w:r w:rsidR="003C401A">
        <w:t xml:space="preserve"> minutes</w:t>
      </w:r>
      <w:r w:rsidR="00D6620E" w:rsidRPr="00D6620E">
        <w:t>. This adjustment effectively isolates the desired peak within the chromatogram, filtering out the peaks that are of lesser interest to our study.</w:t>
      </w:r>
    </w:p>
    <w:p w14:paraId="4DEFE1D3" w14:textId="7E4B6199" w:rsidR="00E62EDA" w:rsidRPr="00E976A1" w:rsidRDefault="00E62EDA" w:rsidP="008B4F85">
      <w:pPr>
        <w:spacing w:line="480" w:lineRule="auto"/>
        <w:jc w:val="both"/>
        <w:rPr>
          <w:rFonts w:ascii="Times New Roman" w:hAnsi="Times New Roman" w:cs="Times New Roman"/>
          <w:color w:val="000000" w:themeColor="text1"/>
          <w:kern w:val="0"/>
          <w:sz w:val="28"/>
          <w:szCs w:val="28"/>
          <w:u w:val="single"/>
        </w:rPr>
      </w:pPr>
    </w:p>
    <w:p w14:paraId="6DC3D36F" w14:textId="24A7509F" w:rsidR="00921AA0" w:rsidRPr="00921AA0" w:rsidRDefault="00921AA0" w:rsidP="00417A59">
      <w:pPr>
        <w:rPr>
          <w:rFonts w:ascii="Times New Roman" w:hAnsi="Times New Roman" w:cs="Times New Roman"/>
          <w:sz w:val="28"/>
          <w:szCs w:val="28"/>
          <w:u w:val="single"/>
        </w:rPr>
      </w:pPr>
    </w:p>
    <w:p w14:paraId="19976A14" w14:textId="17DE13AB" w:rsidR="0013745A" w:rsidRDefault="003B5F9C">
      <w:r>
        <w:rPr>
          <w:noProof/>
        </w:rPr>
        <w:drawing>
          <wp:anchor distT="0" distB="0" distL="114300" distR="114300" simplePos="0" relativeHeight="251661312" behindDoc="0" locked="0" layoutInCell="1" allowOverlap="1" wp14:anchorId="5539D798" wp14:editId="6063D4DC">
            <wp:simplePos x="0" y="0"/>
            <wp:positionH relativeFrom="margin">
              <wp:posOffset>122555</wp:posOffset>
            </wp:positionH>
            <wp:positionV relativeFrom="paragraph">
              <wp:posOffset>0</wp:posOffset>
            </wp:positionV>
            <wp:extent cx="5207000" cy="2743200"/>
            <wp:effectExtent l="0" t="0" r="0" b="0"/>
            <wp:wrapTopAndBottom/>
            <wp:docPr id="1093875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7000" cy="2743200"/>
                    </a:xfrm>
                    <a:prstGeom prst="rect">
                      <a:avLst/>
                    </a:prstGeom>
                    <a:noFill/>
                    <a:ln>
                      <a:noFill/>
                    </a:ln>
                  </pic:spPr>
                </pic:pic>
              </a:graphicData>
            </a:graphic>
          </wp:anchor>
        </w:drawing>
      </w:r>
    </w:p>
    <w:p w14:paraId="3FFC3A30" w14:textId="4FDE227E" w:rsidR="0013745A" w:rsidRDefault="0013745A"/>
    <w:p w14:paraId="2704E5A3" w14:textId="594E2C17" w:rsidR="0013745A" w:rsidRPr="00182091" w:rsidRDefault="00182091" w:rsidP="005A7D38">
      <w:pPr>
        <w:spacing w:line="480" w:lineRule="auto"/>
        <w:jc w:val="both"/>
        <w:rPr>
          <w:rFonts w:ascii="Times New Roman" w:hAnsi="Times New Roman" w:cs="Times New Roman"/>
          <w:sz w:val="24"/>
          <w:szCs w:val="24"/>
        </w:rPr>
      </w:pPr>
      <w:r w:rsidRPr="00182091">
        <w:rPr>
          <w:rFonts w:ascii="Times New Roman" w:hAnsi="Times New Roman" w:cs="Times New Roman"/>
          <w:sz w:val="24"/>
          <w:szCs w:val="24"/>
        </w:rPr>
        <w:t>By narrowing down the x-axis range, our focus is now on the prominent peaks within each experimental run.</w:t>
      </w:r>
      <w:r>
        <w:rPr>
          <w:rFonts w:ascii="Times New Roman" w:hAnsi="Times New Roman" w:cs="Times New Roman"/>
          <w:sz w:val="24"/>
          <w:szCs w:val="24"/>
        </w:rPr>
        <w:t xml:space="preserve"> </w:t>
      </w:r>
      <w:r w:rsidR="00101346" w:rsidRPr="00101346">
        <w:rPr>
          <w:rFonts w:ascii="Times New Roman" w:hAnsi="Times New Roman" w:cs="Times New Roman"/>
          <w:sz w:val="24"/>
          <w:szCs w:val="24"/>
        </w:rPr>
        <w:t>However, it's important to note that the fluctuations in flow rate and temperature have introduced variability in the retention times of these peaks</w:t>
      </w:r>
      <w:r w:rsidR="00101346">
        <w:rPr>
          <w:rFonts w:ascii="Times New Roman" w:hAnsi="Times New Roman" w:cs="Times New Roman"/>
          <w:sz w:val="24"/>
          <w:szCs w:val="24"/>
        </w:rPr>
        <w:t>.</w:t>
      </w:r>
    </w:p>
    <w:p w14:paraId="17636CEC" w14:textId="2A5E72CD" w:rsidR="0013745A" w:rsidRDefault="0013745A"/>
    <w:p w14:paraId="75E878C6" w14:textId="44B524AF" w:rsidR="0013745A" w:rsidRDefault="005A7D38">
      <w:r>
        <w:rPr>
          <w:noProof/>
        </w:rPr>
        <w:drawing>
          <wp:inline distT="0" distB="0" distL="0" distR="0" wp14:anchorId="744D3832" wp14:editId="5171C236">
            <wp:extent cx="5276850" cy="2774950"/>
            <wp:effectExtent l="0" t="0" r="0" b="6350"/>
            <wp:docPr id="1942982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850" cy="2774950"/>
                    </a:xfrm>
                    <a:prstGeom prst="rect">
                      <a:avLst/>
                    </a:prstGeom>
                    <a:noFill/>
                    <a:ln>
                      <a:noFill/>
                    </a:ln>
                  </pic:spPr>
                </pic:pic>
              </a:graphicData>
            </a:graphic>
          </wp:inline>
        </w:drawing>
      </w:r>
    </w:p>
    <w:p w14:paraId="13791FA2" w14:textId="77777777" w:rsidR="00DC1094" w:rsidRDefault="00DC1094" w:rsidP="00DC1094">
      <w:pPr>
        <w:spacing w:line="480" w:lineRule="auto"/>
        <w:jc w:val="both"/>
      </w:pPr>
    </w:p>
    <w:p w14:paraId="3F6F8AAD" w14:textId="1A6AEFAA" w:rsidR="0013745A" w:rsidRPr="00DC1094" w:rsidRDefault="00DC1094" w:rsidP="00DC1094">
      <w:pPr>
        <w:spacing w:line="480" w:lineRule="auto"/>
        <w:jc w:val="both"/>
        <w:rPr>
          <w:rFonts w:ascii="Times New Roman" w:hAnsi="Times New Roman" w:cs="Times New Roman"/>
          <w:sz w:val="24"/>
          <w:szCs w:val="24"/>
        </w:rPr>
      </w:pPr>
      <w:r w:rsidRPr="00DC1094">
        <w:rPr>
          <w:rFonts w:ascii="Times New Roman" w:hAnsi="Times New Roman" w:cs="Times New Roman"/>
          <w:sz w:val="24"/>
          <w:szCs w:val="24"/>
        </w:rPr>
        <w:lastRenderedPageBreak/>
        <w:t>To isolate the specific peaks of interest, we find it necessary to perform further data refinement, effectively eliminating undesired peaks. By fine-tuning the time range to fall within -1 and 1, we successfully extract the desired peak from the chromatogram.</w:t>
      </w:r>
    </w:p>
    <w:p w14:paraId="5622249A" w14:textId="713B7CA6" w:rsidR="0013745A" w:rsidRDefault="005714C8">
      <w:r>
        <w:rPr>
          <w:noProof/>
        </w:rPr>
        <w:drawing>
          <wp:inline distT="0" distB="0" distL="0" distR="0" wp14:anchorId="48A66A0F" wp14:editId="59BFCF5D">
            <wp:extent cx="5731510" cy="2518410"/>
            <wp:effectExtent l="0" t="0" r="2540" b="0"/>
            <wp:docPr id="1355747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18410"/>
                    </a:xfrm>
                    <a:prstGeom prst="rect">
                      <a:avLst/>
                    </a:prstGeom>
                    <a:noFill/>
                    <a:ln>
                      <a:noFill/>
                    </a:ln>
                  </pic:spPr>
                </pic:pic>
              </a:graphicData>
            </a:graphic>
          </wp:inline>
        </w:drawing>
      </w:r>
    </w:p>
    <w:p w14:paraId="7E77A5CD" w14:textId="5A7B16D7" w:rsidR="0013745A" w:rsidRPr="00090D3A" w:rsidRDefault="000920F9" w:rsidP="00090D3A">
      <w:pPr>
        <w:spacing w:line="480" w:lineRule="auto"/>
        <w:jc w:val="both"/>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19421DC1" wp14:editId="661F4C52">
            <wp:simplePos x="0" y="0"/>
            <wp:positionH relativeFrom="column">
              <wp:posOffset>-171450</wp:posOffset>
            </wp:positionH>
            <wp:positionV relativeFrom="paragraph">
              <wp:posOffset>3255645</wp:posOffset>
            </wp:positionV>
            <wp:extent cx="5731510" cy="1227455"/>
            <wp:effectExtent l="0" t="0" r="2540" b="0"/>
            <wp:wrapTopAndBottom/>
            <wp:docPr id="365932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227455"/>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22AAFC2E" wp14:editId="11E69EC0">
            <wp:simplePos x="0" y="0"/>
            <wp:positionH relativeFrom="margin">
              <wp:posOffset>-236220</wp:posOffset>
            </wp:positionH>
            <wp:positionV relativeFrom="paragraph">
              <wp:posOffset>1720850</wp:posOffset>
            </wp:positionV>
            <wp:extent cx="3587750" cy="1574800"/>
            <wp:effectExtent l="0" t="0" r="0" b="6350"/>
            <wp:wrapTopAndBottom/>
            <wp:docPr id="1159102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7750" cy="1574800"/>
                    </a:xfrm>
                    <a:prstGeom prst="rect">
                      <a:avLst/>
                    </a:prstGeom>
                    <a:noFill/>
                    <a:ln>
                      <a:noFill/>
                    </a:ln>
                  </pic:spPr>
                </pic:pic>
              </a:graphicData>
            </a:graphic>
          </wp:anchor>
        </w:drawing>
      </w:r>
      <w:r w:rsidR="00090D3A" w:rsidRPr="00090D3A">
        <w:rPr>
          <w:rFonts w:ascii="Times New Roman" w:hAnsi="Times New Roman" w:cs="Times New Roman"/>
          <w:sz w:val="24"/>
          <w:szCs w:val="24"/>
        </w:rPr>
        <w:t>With our target peak now isolated, our primary objective is to di</w:t>
      </w:r>
      <w:r w:rsidR="00090D3A">
        <w:rPr>
          <w:rFonts w:ascii="Times New Roman" w:hAnsi="Times New Roman" w:cs="Times New Roman"/>
          <w:sz w:val="24"/>
          <w:szCs w:val="24"/>
        </w:rPr>
        <w:t>fferentiate</w:t>
      </w:r>
      <w:r w:rsidR="00090D3A" w:rsidRPr="00090D3A">
        <w:rPr>
          <w:rFonts w:ascii="Times New Roman" w:hAnsi="Times New Roman" w:cs="Times New Roman"/>
          <w:sz w:val="24"/>
          <w:szCs w:val="24"/>
        </w:rPr>
        <w:t xml:space="preserve"> and </w:t>
      </w:r>
      <w:proofErr w:type="spellStart"/>
      <w:r w:rsidR="00090D3A" w:rsidRPr="00090D3A">
        <w:rPr>
          <w:rFonts w:ascii="Times New Roman" w:hAnsi="Times New Roman" w:cs="Times New Roman"/>
          <w:sz w:val="24"/>
          <w:szCs w:val="24"/>
        </w:rPr>
        <w:t>analyze</w:t>
      </w:r>
      <w:proofErr w:type="spellEnd"/>
      <w:r w:rsidR="00090D3A" w:rsidRPr="00090D3A">
        <w:rPr>
          <w:rFonts w:ascii="Times New Roman" w:hAnsi="Times New Roman" w:cs="Times New Roman"/>
          <w:sz w:val="24"/>
          <w:szCs w:val="24"/>
        </w:rPr>
        <w:t xml:space="preserve"> the unique characteristics of each curve. To achieve this, we employ a smoothing model, which facilitates the transformation of our discrete, semi-continuous data into continuous functions. This approach allows us to gain a deeper understanding of the underlying patterns and variations in the chromatographic data.</w:t>
      </w:r>
      <w:r w:rsidR="00B66EDA">
        <w:rPr>
          <w:rFonts w:ascii="Times New Roman" w:hAnsi="Times New Roman" w:cs="Times New Roman"/>
          <w:sz w:val="24"/>
          <w:szCs w:val="24"/>
        </w:rPr>
        <w:t xml:space="preserve"> </w:t>
      </w:r>
    </w:p>
    <w:p w14:paraId="6F628859" w14:textId="62AB236E" w:rsidR="0013745A" w:rsidRDefault="0013745A"/>
    <w:p w14:paraId="0439022E" w14:textId="67714833" w:rsidR="0013745A" w:rsidRDefault="0013745A"/>
    <w:p w14:paraId="3EC26FD3" w14:textId="5AB1C691" w:rsidR="0013745A" w:rsidRDefault="004F1FE8">
      <w:r>
        <w:rPr>
          <w:noProof/>
        </w:rPr>
        <w:lastRenderedPageBreak/>
        <w:drawing>
          <wp:anchor distT="0" distB="0" distL="114300" distR="114300" simplePos="0" relativeHeight="251665408" behindDoc="0" locked="0" layoutInCell="1" allowOverlap="1" wp14:anchorId="5A4537BA" wp14:editId="7B491FA3">
            <wp:simplePos x="0" y="0"/>
            <wp:positionH relativeFrom="column">
              <wp:posOffset>38100</wp:posOffset>
            </wp:positionH>
            <wp:positionV relativeFrom="paragraph">
              <wp:posOffset>0</wp:posOffset>
            </wp:positionV>
            <wp:extent cx="5731510" cy="1162685"/>
            <wp:effectExtent l="0" t="0" r="2540" b="0"/>
            <wp:wrapTopAndBottom/>
            <wp:docPr id="8221022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162685"/>
                    </a:xfrm>
                    <a:prstGeom prst="rect">
                      <a:avLst/>
                    </a:prstGeom>
                    <a:noFill/>
                    <a:ln>
                      <a:noFill/>
                    </a:ln>
                  </pic:spPr>
                </pic:pic>
              </a:graphicData>
            </a:graphic>
          </wp:anchor>
        </w:drawing>
      </w:r>
    </w:p>
    <w:p w14:paraId="31C38BF6" w14:textId="41C1C061" w:rsidR="0013745A" w:rsidRPr="00952A74" w:rsidRDefault="00B34077" w:rsidP="00952A74">
      <w:pPr>
        <w:spacing w:line="480" w:lineRule="auto"/>
        <w:jc w:val="both"/>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6B40E5A8" wp14:editId="72B00791">
            <wp:simplePos x="0" y="0"/>
            <wp:positionH relativeFrom="column">
              <wp:posOffset>438150</wp:posOffset>
            </wp:positionH>
            <wp:positionV relativeFrom="paragraph">
              <wp:posOffset>1472565</wp:posOffset>
            </wp:positionV>
            <wp:extent cx="4787900" cy="1468755"/>
            <wp:effectExtent l="0" t="0" r="0" b="0"/>
            <wp:wrapTopAndBottom/>
            <wp:docPr id="2037341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7900" cy="1468755"/>
                    </a:xfrm>
                    <a:prstGeom prst="rect">
                      <a:avLst/>
                    </a:prstGeom>
                    <a:noFill/>
                    <a:ln>
                      <a:noFill/>
                    </a:ln>
                  </pic:spPr>
                </pic:pic>
              </a:graphicData>
            </a:graphic>
            <wp14:sizeRelH relativeFrom="margin">
              <wp14:pctWidth>0</wp14:pctWidth>
            </wp14:sizeRelH>
          </wp:anchor>
        </w:drawing>
      </w:r>
      <w:r w:rsidR="00952A74" w:rsidRPr="00952A74">
        <w:rPr>
          <w:rFonts w:ascii="Times New Roman" w:hAnsi="Times New Roman" w:cs="Times New Roman"/>
          <w:sz w:val="24"/>
          <w:szCs w:val="24"/>
        </w:rPr>
        <w:t>In this analysis, we employ five distinct shape functions, each serving as a representation of the prominent characteristic shapes and patterns within an experimental run. The first shape function encapsulates the most significant mode of variation, with the subsequent functions sequentially capturing the second, third, and so forth, in terms of their importance.</w:t>
      </w:r>
    </w:p>
    <w:p w14:paraId="7E5C3020" w14:textId="6A314D9B" w:rsidR="0013745A" w:rsidRDefault="00583C6C">
      <w:r>
        <w:rPr>
          <w:noProof/>
        </w:rPr>
        <w:drawing>
          <wp:anchor distT="0" distB="0" distL="114300" distR="114300" simplePos="0" relativeHeight="251667456" behindDoc="0" locked="0" layoutInCell="1" allowOverlap="1" wp14:anchorId="157F1C18" wp14:editId="58F2B900">
            <wp:simplePos x="0" y="0"/>
            <wp:positionH relativeFrom="margin">
              <wp:posOffset>387350</wp:posOffset>
            </wp:positionH>
            <wp:positionV relativeFrom="paragraph">
              <wp:posOffset>1626235</wp:posOffset>
            </wp:positionV>
            <wp:extent cx="4921250" cy="1507490"/>
            <wp:effectExtent l="0" t="0" r="0" b="0"/>
            <wp:wrapTopAndBottom/>
            <wp:docPr id="105716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21250" cy="1507490"/>
                    </a:xfrm>
                    <a:prstGeom prst="rect">
                      <a:avLst/>
                    </a:prstGeom>
                    <a:noFill/>
                    <a:ln>
                      <a:noFill/>
                    </a:ln>
                  </pic:spPr>
                </pic:pic>
              </a:graphicData>
            </a:graphic>
            <wp14:sizeRelH relativeFrom="margin">
              <wp14:pctWidth>0</wp14:pctWidth>
            </wp14:sizeRelH>
          </wp:anchor>
        </w:drawing>
      </w:r>
    </w:p>
    <w:p w14:paraId="2BB958A1" w14:textId="007B226E" w:rsidR="0013745A" w:rsidRDefault="00583C6C">
      <w:r>
        <w:rPr>
          <w:noProof/>
        </w:rPr>
        <w:drawing>
          <wp:anchor distT="0" distB="0" distL="114300" distR="114300" simplePos="0" relativeHeight="251668480" behindDoc="0" locked="0" layoutInCell="1" allowOverlap="1" wp14:anchorId="486589A7" wp14:editId="4BAEA8E4">
            <wp:simplePos x="0" y="0"/>
            <wp:positionH relativeFrom="column">
              <wp:posOffset>381000</wp:posOffset>
            </wp:positionH>
            <wp:positionV relativeFrom="paragraph">
              <wp:posOffset>1579245</wp:posOffset>
            </wp:positionV>
            <wp:extent cx="4972050" cy="1657534"/>
            <wp:effectExtent l="0" t="0" r="0" b="0"/>
            <wp:wrapTopAndBottom/>
            <wp:docPr id="875630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2050" cy="1657534"/>
                    </a:xfrm>
                    <a:prstGeom prst="rect">
                      <a:avLst/>
                    </a:prstGeom>
                    <a:noFill/>
                    <a:ln>
                      <a:noFill/>
                    </a:ln>
                  </pic:spPr>
                </pic:pic>
              </a:graphicData>
            </a:graphic>
          </wp:anchor>
        </w:drawing>
      </w:r>
    </w:p>
    <w:p w14:paraId="422EAB38" w14:textId="4721DB04" w:rsidR="0013745A" w:rsidRDefault="0013745A"/>
    <w:p w14:paraId="3D2E8E68" w14:textId="74AD3A4B" w:rsidR="0013745A" w:rsidRPr="003B607D" w:rsidRDefault="003B607D" w:rsidP="003C5537">
      <w:pPr>
        <w:spacing w:line="480" w:lineRule="auto"/>
        <w:jc w:val="both"/>
        <w:rPr>
          <w:rFonts w:ascii="Times New Roman" w:hAnsi="Times New Roman" w:cs="Times New Roman"/>
          <w:sz w:val="24"/>
          <w:szCs w:val="24"/>
        </w:rPr>
      </w:pPr>
      <w:r w:rsidRPr="003B607D">
        <w:rPr>
          <w:rFonts w:ascii="Times New Roman" w:hAnsi="Times New Roman" w:cs="Times New Roman"/>
          <w:sz w:val="24"/>
          <w:szCs w:val="24"/>
        </w:rPr>
        <w:lastRenderedPageBreak/>
        <w:t xml:space="preserve">In this context, when the Functional Principal Component (FPC) value stands at 0, it signifies that the resulting peak closely resembles the mean function. However, as we manipulate the FPC value, either increasing or decreasing it, the resulting peak </w:t>
      </w:r>
      <w:r w:rsidR="001B46CF">
        <w:rPr>
          <w:rFonts w:ascii="Times New Roman" w:hAnsi="Times New Roman" w:cs="Times New Roman"/>
          <w:sz w:val="24"/>
          <w:szCs w:val="24"/>
        </w:rPr>
        <w:t>transforms</w:t>
      </w:r>
      <w:r w:rsidRPr="003B607D">
        <w:rPr>
          <w:rFonts w:ascii="Times New Roman" w:hAnsi="Times New Roman" w:cs="Times New Roman"/>
          <w:sz w:val="24"/>
          <w:szCs w:val="24"/>
        </w:rPr>
        <w:t>, becoming wider or narrower. This</w:t>
      </w:r>
      <w:r w:rsidR="003C5537">
        <w:rPr>
          <w:rFonts w:ascii="Times New Roman" w:hAnsi="Times New Roman" w:cs="Times New Roman"/>
          <w:sz w:val="24"/>
          <w:szCs w:val="24"/>
        </w:rPr>
        <w:t xml:space="preserve"> </w:t>
      </w:r>
      <w:r w:rsidRPr="003B607D">
        <w:rPr>
          <w:rFonts w:ascii="Times New Roman" w:hAnsi="Times New Roman" w:cs="Times New Roman"/>
          <w:sz w:val="24"/>
          <w:szCs w:val="24"/>
        </w:rPr>
        <w:t>leads us to the inference that the first FPC, FPC1, encapsulates the process of separating or joining the two peaks within the chromatogram. Consequently, for our desired experimental run, aiming for a low FPC value is a strategic choice, as it aligns with achieving the desired peak separation.</w:t>
      </w:r>
    </w:p>
    <w:p w14:paraId="0653C214" w14:textId="31C38365" w:rsidR="0013745A" w:rsidRDefault="00A37384">
      <w:r w:rsidRPr="00A37384">
        <w:rPr>
          <w:noProof/>
        </w:rPr>
        <w:drawing>
          <wp:inline distT="0" distB="0" distL="0" distR="0" wp14:anchorId="34947EDA" wp14:editId="677047BB">
            <wp:extent cx="5731510" cy="2820670"/>
            <wp:effectExtent l="0" t="0" r="2540" b="0"/>
            <wp:docPr id="16769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10985" name=""/>
                    <pic:cNvPicPr/>
                  </pic:nvPicPr>
                  <pic:blipFill rotWithShape="1">
                    <a:blip r:embed="rId20"/>
                    <a:srcRect t="2630"/>
                    <a:stretch/>
                  </pic:blipFill>
                  <pic:spPr>
                    <a:xfrm>
                      <a:off x="0" y="0"/>
                      <a:ext cx="5731510" cy="2820670"/>
                    </a:xfrm>
                    <a:prstGeom prst="rect">
                      <a:avLst/>
                    </a:prstGeom>
                  </pic:spPr>
                </pic:pic>
              </a:graphicData>
            </a:graphic>
          </wp:inline>
        </w:drawing>
      </w:r>
    </w:p>
    <w:p w14:paraId="4E4C5D75" w14:textId="3F63FCE3" w:rsidR="0013745A" w:rsidRDefault="0013745A"/>
    <w:p w14:paraId="34B267A0" w14:textId="4D7800BD" w:rsidR="0013745A" w:rsidRPr="00C34184" w:rsidRDefault="00F92A86" w:rsidP="00C34184">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00C34184" w:rsidRPr="00C34184">
        <w:rPr>
          <w:rFonts w:ascii="Times New Roman" w:hAnsi="Times New Roman" w:cs="Times New Roman"/>
          <w:sz w:val="24"/>
          <w:szCs w:val="24"/>
        </w:rPr>
        <w:t>he primary objective of this study is to uncover the direct impact of the input parameters, such as flow rate and temperature, on the specific shape and form of the chromatogram curves. To achieve this goal, we must now explore the intricate relationships between these input variables and the resulting changes in chromatogram profiles.</w:t>
      </w:r>
      <w:r w:rsidR="008E151F">
        <w:rPr>
          <w:rFonts w:ascii="Times New Roman" w:hAnsi="Times New Roman" w:cs="Times New Roman"/>
          <w:sz w:val="24"/>
          <w:szCs w:val="24"/>
        </w:rPr>
        <w:t xml:space="preserve"> From the FDOE profiler, </w:t>
      </w:r>
      <w:r w:rsidR="004C4D16">
        <w:rPr>
          <w:rFonts w:ascii="Times New Roman" w:hAnsi="Times New Roman" w:cs="Times New Roman"/>
          <w:sz w:val="24"/>
          <w:szCs w:val="24"/>
        </w:rPr>
        <w:t>we</w:t>
      </w:r>
      <w:r w:rsidR="003E227D">
        <w:rPr>
          <w:rFonts w:ascii="Times New Roman" w:hAnsi="Times New Roman" w:cs="Times New Roman"/>
          <w:sz w:val="24"/>
          <w:szCs w:val="24"/>
        </w:rPr>
        <w:t xml:space="preserve"> get the maximum HPLC settings</w:t>
      </w:r>
      <w:r w:rsidR="004C4D16">
        <w:rPr>
          <w:rFonts w:ascii="Times New Roman" w:hAnsi="Times New Roman" w:cs="Times New Roman"/>
          <w:sz w:val="24"/>
          <w:szCs w:val="24"/>
        </w:rPr>
        <w:t xml:space="preserve"> when the Flow rate is </w:t>
      </w:r>
      <w:r w:rsidR="009A10D7">
        <w:rPr>
          <w:rFonts w:ascii="Times New Roman" w:hAnsi="Times New Roman" w:cs="Times New Roman"/>
          <w:sz w:val="24"/>
          <w:szCs w:val="24"/>
        </w:rPr>
        <w:t>1</w:t>
      </w:r>
      <w:r w:rsidR="00E04CEE">
        <w:rPr>
          <w:rFonts w:ascii="Times New Roman" w:hAnsi="Times New Roman" w:cs="Times New Roman"/>
          <w:sz w:val="24"/>
          <w:szCs w:val="24"/>
        </w:rPr>
        <w:t xml:space="preserve">.04 </w:t>
      </w:r>
      <w:r w:rsidR="004C4D16">
        <w:rPr>
          <w:rFonts w:ascii="Times New Roman" w:hAnsi="Times New Roman" w:cs="Times New Roman"/>
          <w:sz w:val="24"/>
          <w:szCs w:val="24"/>
        </w:rPr>
        <w:t>ml/min and the Temperature is at 3</w:t>
      </w:r>
      <w:r w:rsidR="00E04CEE">
        <w:rPr>
          <w:rFonts w:ascii="Times New Roman" w:hAnsi="Times New Roman" w:cs="Times New Roman"/>
          <w:sz w:val="24"/>
          <w:szCs w:val="24"/>
        </w:rPr>
        <w:t>5</w:t>
      </w:r>
      <w:r w:rsidR="008E4A58">
        <w:rPr>
          <w:rFonts w:ascii="Times New Roman" w:hAnsi="Times New Roman" w:cs="Times New Roman"/>
          <w:sz w:val="24"/>
          <w:szCs w:val="24"/>
        </w:rPr>
        <w:t xml:space="preserve"> degrees </w:t>
      </w:r>
      <w:r w:rsidR="00BE36B9">
        <w:rPr>
          <w:rFonts w:ascii="Times New Roman" w:hAnsi="Times New Roman" w:cs="Times New Roman"/>
          <w:sz w:val="24"/>
          <w:szCs w:val="24"/>
        </w:rPr>
        <w:t>Celsius</w:t>
      </w:r>
      <w:r w:rsidR="004C4D16">
        <w:rPr>
          <w:rFonts w:ascii="Times New Roman" w:hAnsi="Times New Roman" w:cs="Times New Roman"/>
          <w:sz w:val="24"/>
          <w:szCs w:val="24"/>
        </w:rPr>
        <w:t>.</w:t>
      </w:r>
      <w:r w:rsidR="00BE36B9">
        <w:rPr>
          <w:rFonts w:ascii="Times New Roman" w:hAnsi="Times New Roman" w:cs="Times New Roman"/>
          <w:sz w:val="24"/>
          <w:szCs w:val="24"/>
        </w:rPr>
        <w:t xml:space="preserve"> These are the optimal </w:t>
      </w:r>
      <w:r w:rsidR="00276D1D">
        <w:rPr>
          <w:rFonts w:ascii="Times New Roman" w:hAnsi="Times New Roman" w:cs="Times New Roman"/>
          <w:sz w:val="24"/>
          <w:szCs w:val="24"/>
        </w:rPr>
        <w:t>condition that separates two peaks.</w:t>
      </w:r>
    </w:p>
    <w:p w14:paraId="5CCBE95E" w14:textId="59D1BD88" w:rsidR="0013745A" w:rsidRDefault="0013745A"/>
    <w:p w14:paraId="34F89887" w14:textId="40EB9981" w:rsidR="0013745A" w:rsidRDefault="0013745A"/>
    <w:p w14:paraId="63F769C6" w14:textId="7DC41C5A" w:rsidR="0013745A" w:rsidRDefault="0013745A"/>
    <w:p w14:paraId="706F19F0" w14:textId="6A6BC2D0" w:rsidR="0013745A" w:rsidRDefault="00A62E73">
      <w:pPr>
        <w:rPr>
          <w:rFonts w:ascii="Times New Roman" w:hAnsi="Times New Roman" w:cs="Times New Roman"/>
          <w:noProof/>
          <w:sz w:val="24"/>
          <w:szCs w:val="24"/>
          <w:u w:val="single"/>
        </w:rPr>
      </w:pPr>
      <w:r w:rsidRPr="00A62E73">
        <w:rPr>
          <w:rFonts w:ascii="Times New Roman" w:hAnsi="Times New Roman" w:cs="Times New Roman"/>
          <w:noProof/>
          <w:sz w:val="24"/>
          <w:szCs w:val="24"/>
          <w:u w:val="single"/>
        </w:rPr>
        <w:lastRenderedPageBreak/>
        <w:t>SUMMARY</w:t>
      </w:r>
    </w:p>
    <w:p w14:paraId="7B0E8727" w14:textId="3360A142" w:rsidR="00652797" w:rsidRDefault="00523CF1" w:rsidP="008544C6">
      <w:pPr>
        <w:spacing w:line="480" w:lineRule="auto"/>
        <w:jc w:val="both"/>
        <w:rPr>
          <w:rFonts w:ascii="Times New Roman" w:hAnsi="Times New Roman" w:cs="Times New Roman"/>
          <w:sz w:val="24"/>
          <w:szCs w:val="24"/>
        </w:rPr>
      </w:pPr>
      <w:r w:rsidRPr="00523CF1">
        <w:rPr>
          <w:rFonts w:ascii="Times New Roman" w:hAnsi="Times New Roman" w:cs="Times New Roman"/>
          <w:noProof/>
          <w:sz w:val="24"/>
          <w:szCs w:val="24"/>
        </w:rPr>
        <w:t>In summary, our study has employed advanced data analysis techniques to gain insights into chromatographic data. We began by refining the data to isolate the desired peaks and used smoothing models to transform semi-continuous data into continuous functions, enabling a deeper understanding of the chromatographic curves. Five shape functions were employed to represent characteristic patterns within the experimental runs, with the first function primarily capturing the most significant mode of variation.</w:t>
      </w:r>
      <w:r w:rsidR="00CB7EF6">
        <w:rPr>
          <w:rFonts w:ascii="Times New Roman" w:hAnsi="Times New Roman" w:cs="Times New Roman"/>
          <w:noProof/>
          <w:sz w:val="24"/>
          <w:szCs w:val="24"/>
        </w:rPr>
        <w:t xml:space="preserve"> </w:t>
      </w:r>
      <w:r w:rsidRPr="00523CF1">
        <w:rPr>
          <w:rFonts w:ascii="Times New Roman" w:hAnsi="Times New Roman" w:cs="Times New Roman"/>
          <w:noProof/>
          <w:sz w:val="24"/>
          <w:szCs w:val="24"/>
        </w:rPr>
        <w:t>We then discussed the role of Functional Principal Components (FPCs), noting that a low FPC1 value is indicative of desirable peak separation. However, the central objective of the study is to unravel the direct influence of input parameters, such as flow rate and temperature, on the shape of chromatogram curves. This analysis seeks to establish a clear link between these inputs and the resulting chromatographic variations, contributing to a more comprehensive understanding of the system.</w:t>
      </w:r>
      <w:r w:rsidR="00652797">
        <w:rPr>
          <w:rFonts w:ascii="Times New Roman" w:hAnsi="Times New Roman" w:cs="Times New Roman"/>
          <w:noProof/>
          <w:sz w:val="24"/>
          <w:szCs w:val="24"/>
        </w:rPr>
        <w:t xml:space="preserve"> From the analysis, </w:t>
      </w:r>
      <w:r w:rsidR="008544C6">
        <w:rPr>
          <w:rFonts w:ascii="Times New Roman" w:hAnsi="Times New Roman" w:cs="Times New Roman"/>
          <w:sz w:val="24"/>
          <w:szCs w:val="24"/>
        </w:rPr>
        <w:t>t</w:t>
      </w:r>
      <w:r w:rsidR="00652797" w:rsidRPr="008544C6">
        <w:rPr>
          <w:rFonts w:ascii="Times New Roman" w:hAnsi="Times New Roman" w:cs="Times New Roman"/>
          <w:sz w:val="24"/>
          <w:szCs w:val="24"/>
        </w:rPr>
        <w:t>he optimum settings for separating the two peaks are 35°C and 1.04mL/min.</w:t>
      </w:r>
      <w:r w:rsidR="00F61C93">
        <w:rPr>
          <w:rFonts w:ascii="Times New Roman" w:hAnsi="Times New Roman" w:cs="Times New Roman"/>
          <w:sz w:val="24"/>
          <w:szCs w:val="24"/>
        </w:rPr>
        <w:t xml:space="preserve"> </w:t>
      </w:r>
      <w:r w:rsidR="0055095D">
        <w:rPr>
          <w:rFonts w:ascii="Times New Roman" w:hAnsi="Times New Roman" w:cs="Times New Roman"/>
          <w:sz w:val="24"/>
          <w:szCs w:val="24"/>
        </w:rPr>
        <w:t xml:space="preserve">Moreover, </w:t>
      </w:r>
      <w:r w:rsidR="001A2F01">
        <w:rPr>
          <w:rFonts w:ascii="Times New Roman" w:hAnsi="Times New Roman" w:cs="Times New Roman"/>
          <w:sz w:val="24"/>
          <w:szCs w:val="24"/>
        </w:rPr>
        <w:t>peak separation is affected by both flow rate and temperature</w:t>
      </w:r>
      <w:r w:rsidR="000C4DF9">
        <w:rPr>
          <w:rFonts w:ascii="Times New Roman" w:hAnsi="Times New Roman" w:cs="Times New Roman"/>
          <w:sz w:val="24"/>
          <w:szCs w:val="24"/>
        </w:rPr>
        <w:t xml:space="preserve"> and sensitivity is not affected by these factors.</w:t>
      </w:r>
    </w:p>
    <w:p w14:paraId="1ADA07E8" w14:textId="7164B429" w:rsidR="000C4DF9" w:rsidRDefault="00630425" w:rsidP="008544C6">
      <w:pPr>
        <w:spacing w:line="480" w:lineRule="auto"/>
        <w:jc w:val="both"/>
        <w:rPr>
          <w:rFonts w:ascii="Times New Roman" w:hAnsi="Times New Roman" w:cs="Times New Roman"/>
          <w:noProof/>
          <w:sz w:val="24"/>
          <w:szCs w:val="24"/>
          <w:u w:val="single"/>
        </w:rPr>
      </w:pPr>
      <w:r w:rsidRPr="00630425">
        <w:rPr>
          <w:rFonts w:ascii="Times New Roman" w:hAnsi="Times New Roman" w:cs="Times New Roman"/>
          <w:noProof/>
          <w:sz w:val="24"/>
          <w:szCs w:val="24"/>
          <w:u w:val="single"/>
        </w:rPr>
        <w:t>LIMITATIONS</w:t>
      </w:r>
    </w:p>
    <w:p w14:paraId="2842BF57" w14:textId="5E493BCC" w:rsidR="00652797" w:rsidRPr="00F948CB" w:rsidRDefault="00F948CB" w:rsidP="00773D42">
      <w:pPr>
        <w:spacing w:line="480" w:lineRule="auto"/>
        <w:jc w:val="both"/>
        <w:rPr>
          <w:rFonts w:ascii="Times New Roman" w:hAnsi="Times New Roman" w:cs="Times New Roman"/>
          <w:noProof/>
          <w:sz w:val="24"/>
          <w:szCs w:val="24"/>
        </w:rPr>
      </w:pPr>
      <w:r w:rsidRPr="00F948CB">
        <w:rPr>
          <w:rFonts w:ascii="Times New Roman" w:hAnsi="Times New Roman" w:cs="Times New Roman"/>
          <w:noProof/>
          <w:sz w:val="24"/>
          <w:szCs w:val="24"/>
        </w:rPr>
        <w:t xml:space="preserve">The accuracy of the analysis heavily relies on the quality and consistency of the input data. Inaccurate or noisy data can introduce errors and biases </w:t>
      </w:r>
      <w:r w:rsidR="00773D42">
        <w:rPr>
          <w:rFonts w:ascii="Times New Roman" w:hAnsi="Times New Roman" w:cs="Times New Roman"/>
          <w:noProof/>
          <w:sz w:val="24"/>
          <w:szCs w:val="24"/>
        </w:rPr>
        <w:t>in</w:t>
      </w:r>
      <w:r w:rsidRPr="00F948CB">
        <w:rPr>
          <w:rFonts w:ascii="Times New Roman" w:hAnsi="Times New Roman" w:cs="Times New Roman"/>
          <w:noProof/>
          <w:sz w:val="24"/>
          <w:szCs w:val="24"/>
        </w:rPr>
        <w:t xml:space="preserve"> the results. Chromatographic data can be inherently complex, making it challenging to account for all possible variables and interactions that may affect the curves.</w:t>
      </w:r>
    </w:p>
    <w:p w14:paraId="07CFF25E" w14:textId="77777777" w:rsidR="00BA2AE2" w:rsidRDefault="00805DF9" w:rsidP="00BA2AE2">
      <w:pPr>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References</w:t>
      </w:r>
    </w:p>
    <w:p w14:paraId="3CFABB6F" w14:textId="77777777" w:rsidR="006A0159" w:rsidRDefault="00BA2AE2" w:rsidP="006A0159">
      <w:pPr>
        <w:pStyle w:val="ListParagraph"/>
        <w:numPr>
          <w:ilvl w:val="0"/>
          <w:numId w:val="4"/>
        </w:numPr>
        <w:spacing w:line="480" w:lineRule="auto"/>
        <w:jc w:val="both"/>
        <w:rPr>
          <w:rFonts w:ascii="Times New Roman" w:hAnsi="Times New Roman" w:cs="Times New Roman"/>
          <w:noProof/>
          <w:sz w:val="24"/>
          <w:szCs w:val="24"/>
        </w:rPr>
      </w:pPr>
      <w:r w:rsidRPr="00B3253B">
        <w:rPr>
          <w:rFonts w:ascii="Times New Roman" w:hAnsi="Times New Roman" w:cs="Times New Roman"/>
          <w:sz w:val="24"/>
          <w:szCs w:val="24"/>
        </w:rPr>
        <w:t xml:space="preserve"> Lecture 5- PATs used in Biologics Manufacturing- 2</w:t>
      </w:r>
    </w:p>
    <w:p w14:paraId="664905E3" w14:textId="57E31072" w:rsidR="00A11C57" w:rsidRPr="006A0159" w:rsidRDefault="00A11C57" w:rsidP="006A0159">
      <w:pPr>
        <w:pStyle w:val="ListParagraph"/>
        <w:numPr>
          <w:ilvl w:val="0"/>
          <w:numId w:val="4"/>
        </w:numPr>
        <w:spacing w:line="480" w:lineRule="auto"/>
        <w:jc w:val="both"/>
        <w:rPr>
          <w:rFonts w:ascii="Times New Roman" w:hAnsi="Times New Roman" w:cs="Times New Roman"/>
          <w:noProof/>
          <w:sz w:val="24"/>
          <w:szCs w:val="24"/>
        </w:rPr>
      </w:pPr>
      <w:r w:rsidRPr="006A0159">
        <w:rPr>
          <w:rFonts w:ascii="Times New Roman" w:hAnsi="Times New Roman" w:cs="Times New Roman"/>
          <w:kern w:val="0"/>
          <w:sz w:val="24"/>
          <w:szCs w:val="24"/>
        </w:rPr>
        <w:t>Functional Data Analysis for HPLC Optimization in JMP references Produced</w:t>
      </w:r>
    </w:p>
    <w:p w14:paraId="0B2D1B2B" w14:textId="79F558E1" w:rsidR="00B3253B" w:rsidRPr="006A0159" w:rsidRDefault="00A11C57" w:rsidP="006A0159">
      <w:pPr>
        <w:spacing w:line="480" w:lineRule="auto"/>
        <w:jc w:val="both"/>
        <w:rPr>
          <w:rFonts w:ascii="Times New Roman" w:hAnsi="Times New Roman" w:cs="Times New Roman"/>
          <w:noProof/>
          <w:sz w:val="24"/>
          <w:szCs w:val="24"/>
        </w:rPr>
      </w:pPr>
      <w:r w:rsidRPr="006A0159">
        <w:rPr>
          <w:rFonts w:ascii="Times New Roman" w:hAnsi="Times New Roman" w:cs="Times New Roman"/>
          <w:kern w:val="0"/>
          <w:sz w:val="24"/>
          <w:szCs w:val="24"/>
        </w:rPr>
        <w:t>by Benjamin Ingham</w:t>
      </w:r>
      <w:r w:rsidR="006A0159">
        <w:rPr>
          <w:rFonts w:ascii="Times New Roman" w:hAnsi="Times New Roman" w:cs="Times New Roman"/>
          <w:kern w:val="0"/>
          <w:sz w:val="24"/>
          <w:szCs w:val="24"/>
        </w:rPr>
        <w:t>.</w:t>
      </w:r>
    </w:p>
    <w:p w14:paraId="4B5C9CF9" w14:textId="785104B6" w:rsidR="0013745A" w:rsidRDefault="0013745A"/>
    <w:p w14:paraId="70EF91D6" w14:textId="6AAC69DA" w:rsidR="0013745A" w:rsidRDefault="0013745A"/>
    <w:p w14:paraId="1F22C779" w14:textId="1BDAB77A" w:rsidR="0013745A" w:rsidRDefault="0013745A"/>
    <w:p w14:paraId="2604BC00" w14:textId="3F250BB0" w:rsidR="0013745A" w:rsidRDefault="0013745A"/>
    <w:sectPr w:rsidR="001374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50210" w14:textId="77777777" w:rsidR="00E70A29" w:rsidRDefault="00E70A29" w:rsidP="000C4DF9">
      <w:pPr>
        <w:spacing w:after="0" w:line="240" w:lineRule="auto"/>
      </w:pPr>
      <w:r>
        <w:separator/>
      </w:r>
    </w:p>
  </w:endnote>
  <w:endnote w:type="continuationSeparator" w:id="0">
    <w:p w14:paraId="6348E6A1" w14:textId="77777777" w:rsidR="00E70A29" w:rsidRDefault="00E70A29" w:rsidP="000C4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33404" w14:textId="77777777" w:rsidR="00E70A29" w:rsidRDefault="00E70A29" w:rsidP="000C4DF9">
      <w:pPr>
        <w:spacing w:after="0" w:line="240" w:lineRule="auto"/>
      </w:pPr>
      <w:r>
        <w:separator/>
      </w:r>
    </w:p>
  </w:footnote>
  <w:footnote w:type="continuationSeparator" w:id="0">
    <w:p w14:paraId="5BA07EAB" w14:textId="77777777" w:rsidR="00E70A29" w:rsidRDefault="00E70A29" w:rsidP="000C4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92F02"/>
    <w:multiLevelType w:val="hybridMultilevel"/>
    <w:tmpl w:val="27A4440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97332C"/>
    <w:multiLevelType w:val="hybridMultilevel"/>
    <w:tmpl w:val="393078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DC0219"/>
    <w:multiLevelType w:val="hybridMultilevel"/>
    <w:tmpl w:val="15189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1D28BA"/>
    <w:multiLevelType w:val="hybridMultilevel"/>
    <w:tmpl w:val="15189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67F7006"/>
    <w:multiLevelType w:val="hybridMultilevel"/>
    <w:tmpl w:val="7E54F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1171698">
    <w:abstractNumId w:val="4"/>
  </w:num>
  <w:num w:numId="2" w16cid:durableId="505899632">
    <w:abstractNumId w:val="0"/>
  </w:num>
  <w:num w:numId="3" w16cid:durableId="99375894">
    <w:abstractNumId w:val="1"/>
  </w:num>
  <w:num w:numId="4" w16cid:durableId="1980181816">
    <w:abstractNumId w:val="2"/>
  </w:num>
  <w:num w:numId="5" w16cid:durableId="333384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45A"/>
    <w:rsid w:val="00035CB0"/>
    <w:rsid w:val="00043662"/>
    <w:rsid w:val="0006552B"/>
    <w:rsid w:val="00065F1E"/>
    <w:rsid w:val="00067B0F"/>
    <w:rsid w:val="00085C87"/>
    <w:rsid w:val="00090D3A"/>
    <w:rsid w:val="000920F9"/>
    <w:rsid w:val="000C4DF9"/>
    <w:rsid w:val="000C7BBB"/>
    <w:rsid w:val="000D16FD"/>
    <w:rsid w:val="000D7A15"/>
    <w:rsid w:val="000E0023"/>
    <w:rsid w:val="000E7371"/>
    <w:rsid w:val="00101346"/>
    <w:rsid w:val="00113DFD"/>
    <w:rsid w:val="00123B89"/>
    <w:rsid w:val="0013745A"/>
    <w:rsid w:val="00140F09"/>
    <w:rsid w:val="00163786"/>
    <w:rsid w:val="00172690"/>
    <w:rsid w:val="00182091"/>
    <w:rsid w:val="001A133D"/>
    <w:rsid w:val="001A2F01"/>
    <w:rsid w:val="001B46CF"/>
    <w:rsid w:val="001E3B5A"/>
    <w:rsid w:val="00230701"/>
    <w:rsid w:val="0026011A"/>
    <w:rsid w:val="00264D14"/>
    <w:rsid w:val="00276D1D"/>
    <w:rsid w:val="002D65F3"/>
    <w:rsid w:val="002D7479"/>
    <w:rsid w:val="002F2934"/>
    <w:rsid w:val="00306EFC"/>
    <w:rsid w:val="0034077F"/>
    <w:rsid w:val="00381034"/>
    <w:rsid w:val="003B5F9C"/>
    <w:rsid w:val="003B607D"/>
    <w:rsid w:val="003C401A"/>
    <w:rsid w:val="003C5537"/>
    <w:rsid w:val="003E227D"/>
    <w:rsid w:val="003F2A48"/>
    <w:rsid w:val="00404B7D"/>
    <w:rsid w:val="00417A59"/>
    <w:rsid w:val="004748D2"/>
    <w:rsid w:val="004C4D16"/>
    <w:rsid w:val="004F1FE8"/>
    <w:rsid w:val="004F2907"/>
    <w:rsid w:val="004F6641"/>
    <w:rsid w:val="005026BC"/>
    <w:rsid w:val="00523CF1"/>
    <w:rsid w:val="0055095D"/>
    <w:rsid w:val="00556728"/>
    <w:rsid w:val="005714C8"/>
    <w:rsid w:val="0057490D"/>
    <w:rsid w:val="00576860"/>
    <w:rsid w:val="00583C6C"/>
    <w:rsid w:val="005A7D38"/>
    <w:rsid w:val="005D12B8"/>
    <w:rsid w:val="005D2521"/>
    <w:rsid w:val="005E55FF"/>
    <w:rsid w:val="005F344A"/>
    <w:rsid w:val="006033F1"/>
    <w:rsid w:val="006126B4"/>
    <w:rsid w:val="00620462"/>
    <w:rsid w:val="00624E87"/>
    <w:rsid w:val="00630425"/>
    <w:rsid w:val="0063567C"/>
    <w:rsid w:val="00652797"/>
    <w:rsid w:val="00652C92"/>
    <w:rsid w:val="00661246"/>
    <w:rsid w:val="00686FB9"/>
    <w:rsid w:val="006A0159"/>
    <w:rsid w:val="006B39C2"/>
    <w:rsid w:val="006D2B59"/>
    <w:rsid w:val="007066B1"/>
    <w:rsid w:val="00724E07"/>
    <w:rsid w:val="007454C6"/>
    <w:rsid w:val="00752C57"/>
    <w:rsid w:val="00773D42"/>
    <w:rsid w:val="007867B9"/>
    <w:rsid w:val="007B31EF"/>
    <w:rsid w:val="007C3719"/>
    <w:rsid w:val="007E21A8"/>
    <w:rsid w:val="00805DF9"/>
    <w:rsid w:val="008333D1"/>
    <w:rsid w:val="008544C6"/>
    <w:rsid w:val="008606A6"/>
    <w:rsid w:val="008713BC"/>
    <w:rsid w:val="00893B5D"/>
    <w:rsid w:val="008B1A0A"/>
    <w:rsid w:val="008B4F85"/>
    <w:rsid w:val="008C046C"/>
    <w:rsid w:val="008E151F"/>
    <w:rsid w:val="008E4A58"/>
    <w:rsid w:val="008E75F5"/>
    <w:rsid w:val="00921AA0"/>
    <w:rsid w:val="00942D96"/>
    <w:rsid w:val="00952A74"/>
    <w:rsid w:val="009A10D7"/>
    <w:rsid w:val="009A5AD0"/>
    <w:rsid w:val="009C4E32"/>
    <w:rsid w:val="009F2624"/>
    <w:rsid w:val="009F6358"/>
    <w:rsid w:val="00A07210"/>
    <w:rsid w:val="00A11C57"/>
    <w:rsid w:val="00A12680"/>
    <w:rsid w:val="00A164D4"/>
    <w:rsid w:val="00A37384"/>
    <w:rsid w:val="00A62E73"/>
    <w:rsid w:val="00A75AC6"/>
    <w:rsid w:val="00A92CB0"/>
    <w:rsid w:val="00AB7897"/>
    <w:rsid w:val="00B023D9"/>
    <w:rsid w:val="00B055D9"/>
    <w:rsid w:val="00B100C3"/>
    <w:rsid w:val="00B3253B"/>
    <w:rsid w:val="00B34077"/>
    <w:rsid w:val="00B35635"/>
    <w:rsid w:val="00B370A2"/>
    <w:rsid w:val="00B444F6"/>
    <w:rsid w:val="00B55484"/>
    <w:rsid w:val="00B66EDA"/>
    <w:rsid w:val="00BA2AE2"/>
    <w:rsid w:val="00BA72AC"/>
    <w:rsid w:val="00BB4A11"/>
    <w:rsid w:val="00BE36B9"/>
    <w:rsid w:val="00C11B10"/>
    <w:rsid w:val="00C34184"/>
    <w:rsid w:val="00C42597"/>
    <w:rsid w:val="00C476C8"/>
    <w:rsid w:val="00C544C3"/>
    <w:rsid w:val="00CB7EF6"/>
    <w:rsid w:val="00CE501C"/>
    <w:rsid w:val="00CF1C85"/>
    <w:rsid w:val="00D15394"/>
    <w:rsid w:val="00D35A7E"/>
    <w:rsid w:val="00D51057"/>
    <w:rsid w:val="00D549CC"/>
    <w:rsid w:val="00D6620E"/>
    <w:rsid w:val="00D916EA"/>
    <w:rsid w:val="00DC1094"/>
    <w:rsid w:val="00DD20F1"/>
    <w:rsid w:val="00E04CEE"/>
    <w:rsid w:val="00E404BF"/>
    <w:rsid w:val="00E532F3"/>
    <w:rsid w:val="00E62EDA"/>
    <w:rsid w:val="00E67C65"/>
    <w:rsid w:val="00E70A29"/>
    <w:rsid w:val="00E77744"/>
    <w:rsid w:val="00E83975"/>
    <w:rsid w:val="00E976A1"/>
    <w:rsid w:val="00EC78F7"/>
    <w:rsid w:val="00EF212A"/>
    <w:rsid w:val="00F61C93"/>
    <w:rsid w:val="00F6266D"/>
    <w:rsid w:val="00F92A86"/>
    <w:rsid w:val="00F948CB"/>
    <w:rsid w:val="00FB2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CF198"/>
  <w15:chartTrackingRefBased/>
  <w15:docId w15:val="{E387EA57-1229-4AF5-A7D0-78B97050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b-2">
    <w:name w:val="pb-2"/>
    <w:basedOn w:val="Normal"/>
    <w:rsid w:val="00065F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65F1E"/>
    <w:rPr>
      <w:b/>
      <w:bCs/>
    </w:rPr>
  </w:style>
  <w:style w:type="character" w:customStyle="1" w:styleId="issue-underline">
    <w:name w:val="issue-underline"/>
    <w:basedOn w:val="DefaultParagraphFont"/>
    <w:rsid w:val="00893B5D"/>
  </w:style>
  <w:style w:type="paragraph" w:styleId="ListParagraph">
    <w:name w:val="List Paragraph"/>
    <w:basedOn w:val="Normal"/>
    <w:uiPriority w:val="34"/>
    <w:qFormat/>
    <w:rsid w:val="00652797"/>
    <w:pPr>
      <w:ind w:left="720"/>
      <w:contextualSpacing/>
    </w:pPr>
  </w:style>
  <w:style w:type="paragraph" w:styleId="Header">
    <w:name w:val="header"/>
    <w:basedOn w:val="Normal"/>
    <w:link w:val="HeaderChar"/>
    <w:uiPriority w:val="99"/>
    <w:unhideWhenUsed/>
    <w:rsid w:val="000C4D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4DF9"/>
  </w:style>
  <w:style w:type="paragraph" w:styleId="Footer">
    <w:name w:val="footer"/>
    <w:basedOn w:val="Normal"/>
    <w:link w:val="FooterChar"/>
    <w:uiPriority w:val="99"/>
    <w:unhideWhenUsed/>
    <w:rsid w:val="000C4D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DF9"/>
  </w:style>
  <w:style w:type="paragraph" w:customStyle="1" w:styleId="Default">
    <w:name w:val="Default"/>
    <w:rsid w:val="00BA2AE2"/>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6647">
      <w:bodyDiv w:val="1"/>
      <w:marLeft w:val="0"/>
      <w:marRight w:val="0"/>
      <w:marTop w:val="0"/>
      <w:marBottom w:val="0"/>
      <w:divBdr>
        <w:top w:val="none" w:sz="0" w:space="0" w:color="auto"/>
        <w:left w:val="none" w:sz="0" w:space="0" w:color="auto"/>
        <w:bottom w:val="none" w:sz="0" w:space="0" w:color="auto"/>
        <w:right w:val="none" w:sz="0" w:space="0" w:color="auto"/>
      </w:divBdr>
    </w:div>
    <w:div w:id="125396752">
      <w:bodyDiv w:val="1"/>
      <w:marLeft w:val="0"/>
      <w:marRight w:val="0"/>
      <w:marTop w:val="0"/>
      <w:marBottom w:val="0"/>
      <w:divBdr>
        <w:top w:val="none" w:sz="0" w:space="0" w:color="auto"/>
        <w:left w:val="none" w:sz="0" w:space="0" w:color="auto"/>
        <w:bottom w:val="none" w:sz="0" w:space="0" w:color="auto"/>
        <w:right w:val="none" w:sz="0" w:space="0" w:color="auto"/>
      </w:divBdr>
    </w:div>
    <w:div w:id="148137731">
      <w:bodyDiv w:val="1"/>
      <w:marLeft w:val="0"/>
      <w:marRight w:val="0"/>
      <w:marTop w:val="0"/>
      <w:marBottom w:val="0"/>
      <w:divBdr>
        <w:top w:val="none" w:sz="0" w:space="0" w:color="auto"/>
        <w:left w:val="none" w:sz="0" w:space="0" w:color="auto"/>
        <w:bottom w:val="none" w:sz="0" w:space="0" w:color="auto"/>
        <w:right w:val="none" w:sz="0" w:space="0" w:color="auto"/>
      </w:divBdr>
    </w:div>
    <w:div w:id="798955813">
      <w:bodyDiv w:val="1"/>
      <w:marLeft w:val="0"/>
      <w:marRight w:val="0"/>
      <w:marTop w:val="0"/>
      <w:marBottom w:val="0"/>
      <w:divBdr>
        <w:top w:val="none" w:sz="0" w:space="0" w:color="auto"/>
        <w:left w:val="none" w:sz="0" w:space="0" w:color="auto"/>
        <w:bottom w:val="none" w:sz="0" w:space="0" w:color="auto"/>
        <w:right w:val="none" w:sz="0" w:space="0" w:color="auto"/>
      </w:divBdr>
    </w:div>
    <w:div w:id="948127747">
      <w:bodyDiv w:val="1"/>
      <w:marLeft w:val="0"/>
      <w:marRight w:val="0"/>
      <w:marTop w:val="0"/>
      <w:marBottom w:val="0"/>
      <w:divBdr>
        <w:top w:val="none" w:sz="0" w:space="0" w:color="auto"/>
        <w:left w:val="none" w:sz="0" w:space="0" w:color="auto"/>
        <w:bottom w:val="none" w:sz="0" w:space="0" w:color="auto"/>
        <w:right w:val="none" w:sz="0" w:space="0" w:color="auto"/>
      </w:divBdr>
    </w:div>
    <w:div w:id="1190492427">
      <w:bodyDiv w:val="1"/>
      <w:marLeft w:val="0"/>
      <w:marRight w:val="0"/>
      <w:marTop w:val="0"/>
      <w:marBottom w:val="0"/>
      <w:divBdr>
        <w:top w:val="none" w:sz="0" w:space="0" w:color="auto"/>
        <w:left w:val="none" w:sz="0" w:space="0" w:color="auto"/>
        <w:bottom w:val="none" w:sz="0" w:space="0" w:color="auto"/>
        <w:right w:val="none" w:sz="0" w:space="0" w:color="auto"/>
      </w:divBdr>
    </w:div>
    <w:div w:id="1502503906">
      <w:bodyDiv w:val="1"/>
      <w:marLeft w:val="0"/>
      <w:marRight w:val="0"/>
      <w:marTop w:val="0"/>
      <w:marBottom w:val="0"/>
      <w:divBdr>
        <w:top w:val="none" w:sz="0" w:space="0" w:color="auto"/>
        <w:left w:val="none" w:sz="0" w:space="0" w:color="auto"/>
        <w:bottom w:val="none" w:sz="0" w:space="0" w:color="auto"/>
        <w:right w:val="none" w:sz="0" w:space="0" w:color="auto"/>
      </w:divBdr>
    </w:div>
    <w:div w:id="176831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10</Pages>
  <Words>1248</Words>
  <Characters>6951</Characters>
  <Application>Microsoft Office Word</Application>
  <DocSecurity>0</DocSecurity>
  <Lines>131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NITHI</dc:creator>
  <cp:keywords/>
  <dc:description/>
  <cp:lastModifiedBy>AKSHARA NITHI</cp:lastModifiedBy>
  <cp:revision>154</cp:revision>
  <dcterms:created xsi:type="dcterms:W3CDTF">2023-10-16T21:24:00Z</dcterms:created>
  <dcterms:modified xsi:type="dcterms:W3CDTF">2023-12-06T23:29:00Z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d5c3187e-2309-4542-be46-3447f2012eb5</vt:lpwstr>
  </property>
</Properties>
</file>