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SOFTWARE REQUIREMENTS SPECIFICATION</w:t>
      </w:r>
    </w:p>
    <w:p>
      <w:pPr>
        <w:jc w:val="center"/>
      </w:pPr>
      <w:r>
        <w:rPr>
          <w:i/>
          <w:sz w:val="22"/>
        </w:rPr>
        <w:t>AI-Driven Digital Twin for Smart Factory Operations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1.0 – Revised implementation-aligned draft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30 October 2026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Prepared by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Akshat Kaushal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Programme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B.Tech ECE-A, 3rd Year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Institution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ABES Engineering College, Ghaziabad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Reference implementation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GitHub ZIP supplied by the project owner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Current operating mode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Simulated telemetry; physical ESP32 integration pending verification</w:t>
            </w:r>
          </w:p>
        </w:tc>
      </w:tr>
    </w:tbl>
    <w:p/>
    <w:p>
      <w:pPr>
        <w:pStyle w:val="Heading1"/>
      </w:pPr>
      <w:r>
        <w:t>Revision note</w:t>
      </w:r>
    </w:p>
    <w:p>
      <w:r>
        <w:t>This SRS replaces aspirational requirements in the earlier draft with a clear separation between implemented prototype requirements and future requirements. Requirements are not evidence of successful testing.</w:t>
      </w:r>
    </w:p>
    <w:p>
      <w:pPr>
        <w:pStyle w:val="Heading1"/>
      </w:pPr>
      <w:r>
        <w:t>1. Introduction</w:t>
      </w:r>
    </w:p>
    <w:p>
      <w:r>
        <w:t>This document specifies the software requirements for an educational Industrial IoT prototype that receives simulated machine telemetry, stores it in InfluxDB Cloud, performs AI-assisted classification and presents results through Grafana.</w:t>
      </w:r>
    </w:p>
    <w:p>
      <w:pPr>
        <w:pStyle w:val="Heading2"/>
      </w:pPr>
      <w:r>
        <w:t>1.1 Purpose</w:t>
      </w:r>
    </w:p>
    <w:p>
      <w:r>
        <w:t>The purpose is to define the current software behaviour, interfaces, constraints and verification approach so that implementation and evaluation can be performed consistently.</w:t>
      </w:r>
    </w:p>
    <w:p>
      <w:pPr>
        <w:pStyle w:val="Heading2"/>
      </w:pPr>
      <w:r>
        <w:t>1.2 Scope</w:t>
      </w:r>
    </w:p>
    <w:p>
      <w:r>
        <w:t>The current scope is a single logical machine (machine1) and seven telemetry fields. Physical ESP32 acquisition, multi-machine management, user accounts, RUL prediction and control of industrial equipment are outside the demonstrated scope.</w:t>
      </w:r>
    </w:p>
    <w:p>
      <w:pPr>
        <w:pStyle w:val="Heading1"/>
      </w:pPr>
      <w:r>
        <w:t>2. Overall description</w:t>
      </w:r>
    </w:p>
    <w:p>
      <w:r>
        <w:t>The prototype consists of a telemetry source (currently simulated), message transport, a Flask receiver, InfluxDB Cloud, a PyTorch background worker and Grafana Cloud. The receiver accepts JSON containing topic and payload, maps a recognized topic substring to a measurement field, converts the payload to a floating-point value and submits a line-protocol write to InfluxDB.</w:t>
      </w:r>
    </w:p>
    <w:p>
      <w:pPr>
        <w:pStyle w:val="Heading2"/>
      </w:pPr>
      <w:r>
        <w:t>2.1 User classes</w:t>
      </w:r>
    </w:p>
    <w:p>
      <w:r>
        <w:t>The current prototype is intended for a student developer or evaluator who can configure environment variables, run the Python service and inspect the Grafana dashboard. Authentication and role separation are not implemented in the supplied code.</w:t>
      </w:r>
    </w:p>
    <w:p>
      <w:pPr>
        <w:pStyle w:val="Heading2"/>
      </w:pPr>
      <w:r>
        <w:t>2.2 Operating environment</w:t>
      </w:r>
    </w:p>
    <w:p>
      <w:pPr>
        <w:pStyle w:val="ListBullet"/>
      </w:pPr>
      <w:r>
        <w:t>Python environment with the dependencies listed in requirements.txt.</w:t>
      </w:r>
    </w:p>
    <w:p>
      <w:pPr>
        <w:pStyle w:val="ListBullet"/>
      </w:pPr>
      <w:r>
        <w:t>Flask application exposed through a local or hosted HTTP endpoint.</w:t>
      </w:r>
    </w:p>
    <w:p>
      <w:pPr>
        <w:pStyle w:val="ListBullet"/>
      </w:pPr>
      <w:r>
        <w:t>InfluxDB Cloud v2-compatible write/query API.</w:t>
      </w:r>
    </w:p>
    <w:p>
      <w:pPr>
        <w:pStyle w:val="ListBullet"/>
      </w:pPr>
      <w:r>
        <w:t>Grafana configured with the matching InfluxDB organization, bucket and queries.</w:t>
      </w:r>
    </w:p>
    <w:p>
      <w:pPr>
        <w:pStyle w:val="ListBullet"/>
      </w:pPr>
      <w:r>
        <w:t>MQTT/message integration capable of forwarding topic and payload as JSON to /mqtt.</w:t>
      </w:r>
    </w:p>
    <w:p>
      <w:pPr>
        <w:pStyle w:val="Heading1"/>
      </w:pPr>
      <w:r>
        <w:t>3. System architecture</w:t>
      </w:r>
    </w:p>
    <w:p>
      <w:r>
        <w:drawing>
          <wp:inline xmlns:a="http://schemas.openxmlformats.org/drawingml/2006/main" xmlns:pic="http://schemas.openxmlformats.org/drawingml/2006/picture">
            <wp:extent cx="6126480" cy="33332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3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diagram shows the intended prototype data path. The current source code implements the Flask receiver and AI worker; the actual simulator/broker configuration is external to the supplied ZIP and must be verified during setup.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Implementation status / note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FR-01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The receiver shall expose a GET / health endpoint.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Implemented in supplied app.py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FR-02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The receiver shall expose a POST /mqtt endpoint accepting JSON.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Implemented in supplied app.py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FR-03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The receiver shall reject missing or invalid JSON.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Implemented in supplied app.py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FR-04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The receiver shall map topic names containing temperature, pressure, motor_speed, vibration, current, voltage or humidity to the matching field.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Implemented in supplied app.py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FR-05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The receiver shall reject unrecognized topics.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Implemented in supplied app.py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FR-06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The receiver shall reject payloads that cannot be converted to numeric values.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Implemented in supplied app.py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FR-07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The receiver shall write accepted telemetry to the InfluxDB measurement factory_esp32 with machine and source tags.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Present; InfluxDB HTTP response is not currently checked with raise_for_status().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FR-08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The AI worker shall query recent factory_esp32 records for the seven required fields.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Implemented in supplied ai_worker.py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FR-09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The AI worker shall wait until all seven fields are available and sufficiently recent.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Implemented in supplied ai_worker.py; verify timestamps and query semantics in testing.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FR-10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The AI worker shall run a PyTorch binary classifier and calculate a sigmoid score.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Implemented in supplied ai_worker.py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FR-11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The AI worker shall classify the score as NORMAL (&lt;0.50), WARNING (0.50–&lt;0.80) or FAULT (≥0.80).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Implemented in supplied ai_worker.py; thresholds are configurable project values.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FR-12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The AI worker shall write score, status and parameter values to factory_ai.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Implemented in supplied ai_worker.py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FR-13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Grafana shall display time-series telemetry and AI output from the configured InfluxDB bucket.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Dashboard configuration is external; queries require correction and verification.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</w:tbl>
    <w:p/>
    <w:p>
      <w:pPr>
        <w:pStyle w:val="Heading1"/>
      </w:pPr>
      <w:r>
        <w:t>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NFR-01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Configuration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Secrets and service configuration shall be provided through environment variables, not committed source code.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To verify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NFR-02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Data validation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Malformed JSON, unknown topics and non-numeric payloads shall be rejected with a client error response.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Partly implemented; test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NFR-03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Reliability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The receiver shall report an InfluxDB write failure rather than return success when the write API rejects the request.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Gap in supplied app.py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NFR-04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Freshness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The AI worker shall not classify stale telemetry beyond its configured freshness window.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Implemented as 15-second age check; test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NFR-05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Maintainability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Modules, configuration and documentation shall use consistent names and field definitions.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Needs cleanup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NFR-06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Credentials shall be kept out of Git and rotated if previously exposed.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Operational requirement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NFR-07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Model validity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Model performance shall be evaluated on a separate, representative labelled dataset before accuracy claims are made.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Not yet satisfied</w:t>
            </w:r>
          </w:p>
        </w:tc>
      </w:tr>
    </w:tbl>
    <w:p/>
    <w:p>
      <w:pPr>
        <w:pStyle w:val="Heading1"/>
      </w:pPr>
      <w:r>
        <w:t>6. External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Interface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Current specification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HTTP input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POST /mqtt with JSON keys topic and payload; payload must be numeric after string conversion.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Telemetry topics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Topic string must contain one of: temperature, pressure, motor_speed, vibration, current, voltage, humidity.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InfluxDB telemetry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Measurement factory_esp32; tags machine=machine1 and source=ESP32; one numeric field per incoming request.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InfluxDB AI output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Measurement factory_ai; tags machine=machine1 and source=ESP32_AI; fields include fault_probability, seven input values and ai_status.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Grafana Cloud using InfluxDB Cloud bucket Smart_factory (confirm exact bucket spelling and case in deployed account).</w:t>
            </w:r>
          </w:p>
        </w:tc>
      </w:tr>
    </w:tbl>
    <w:p/>
    <w:p>
      <w:pPr>
        <w:pStyle w:val="Heading1"/>
      </w:pPr>
      <w:r>
        <w:t>7. Data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temperature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Machine/environment temperature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Confirm sensor/model unit; commonly °C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pressure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Machine pressure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Confirm sensor unit; e.g. bar or kPa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motor_speed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Rotational speed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rpm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vibration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Vibration magnitude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Confirm sensor scaling and unit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current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Electrical current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voltage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Electrical voltage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humidity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Relative humidity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%RH</w:t>
            </w:r>
          </w:p>
        </w:tc>
      </w:tr>
    </w:tbl>
    <w:p/>
    <w:p>
      <w:r>
        <w:t>The supplied code does not define or validate engineering units, calibration, physical ranges or a power field. Units and valid operating ranges must be confirmed against the actual sensors and machine specification.</w:t>
      </w:r>
    </w:p>
    <w:p>
      <w:pPr>
        <w:pStyle w:val="Heading1"/>
      </w:pPr>
      <w:r>
        <w:t>8. AI model constraints</w:t>
      </w:r>
    </w:p>
    <w:p>
      <w:r>
        <w:t>The supplied AI worker uses seven input features, a feed-forward neural network with layers 7→16→8→1, ReLU hidden activations, BCEWithLogitsLoss, Adam optimizer and 2,000 training epochs. Its training set contains eight examples. No independent validation/test set, feature scaling, saved model artifact or calibration process is supplied. Accordingly, its output is a prototype classification score only.</w:t>
      </w:r>
    </w:p>
    <w:p>
      <w:pPr>
        <w:pStyle w:val="Heading1"/>
      </w:pPr>
      <w:r>
        <w:t>9. Exclusions and future enhancements</w:t>
      </w:r>
    </w:p>
    <w:p>
      <w:pPr>
        <w:pStyle w:val="ListBullet"/>
      </w:pPr>
      <w:r>
        <w:t>Physical ESP32 sensor acquisition and verified firmware-to-cloud operation.</w:t>
      </w:r>
    </w:p>
    <w:p>
      <w:pPr>
        <w:pStyle w:val="ListBullet"/>
      </w:pPr>
      <w:r>
        <w:t>Power as a separate telemetry field (not mapped by the current receiver).</w:t>
      </w:r>
    </w:p>
    <w:p>
      <w:pPr>
        <w:pStyle w:val="ListBullet"/>
      </w:pPr>
      <w:r>
        <w:t>User login, role-based access and device administration.</w:t>
      </w:r>
    </w:p>
    <w:p>
      <w:pPr>
        <w:pStyle w:val="ListBullet"/>
      </w:pPr>
      <w:r>
        <w:t>Health index, remaining useful life (RUL), predictive maintenance scheduling and what-if simulation.</w:t>
      </w:r>
    </w:p>
    <w:p>
      <w:pPr>
        <w:pStyle w:val="ListBullet"/>
      </w:pPr>
      <w:r>
        <w:t>Automated email/SMS alerts and actuator control.</w:t>
      </w:r>
    </w:p>
    <w:p>
      <w:pPr>
        <w:pStyle w:val="ListBullet"/>
      </w:pPr>
      <w:r>
        <w:t>Multi-machine scaling and production-line digital-twin visualization.</w:t>
      </w:r>
    </w:p>
    <w:p>
      <w:pPr>
        <w:pStyle w:val="ListBullet"/>
      </w:pPr>
      <w:r>
        <w:t>Model retraining pipeline, held-out validation, model versioning and calibrated confidence.</w:t>
      </w:r>
    </w:p>
    <w:p>
      <w:pPr>
        <w:pStyle w:val="Heading1"/>
      </w:pPr>
      <w:r>
        <w:t>10. Verification approach</w:t>
      </w:r>
    </w:p>
    <w:p>
      <w:r>
        <w:t>Each requirement shall be verified using the test cases in Test_Cases.xlsx. Test status must remain Not Run until the test is executed and evidence (logs, screenshots, query output or measured values) is captured.</w:t>
      </w:r>
    </w:p>
    <w:p>
      <w:pPr>
        <w:pStyle w:val="Heading1"/>
      </w:pPr>
      <w:r>
        <w:t>11.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Signature / date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Student developer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Akshat Kaushal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Project mentor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To be filled by mentor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