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8"/>
          <w:szCs w:val="28"/>
          <w:u w:val="single"/>
          <w:rtl w:val="0"/>
        </w:rPr>
        <w:t xml:space="preserve">Jigyasa,The School  Exhibition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8"/>
          <w:szCs w:val="28"/>
          <w:rtl w:val="0"/>
        </w:rPr>
        <w:t xml:space="preserve">Caption: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8"/>
          <w:szCs w:val="28"/>
          <w:u w:val="single"/>
          <w:rtl w:val="0"/>
        </w:rPr>
        <w:t xml:space="preserve">I Learn,I explore,I create.</w:t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sz w:val="28"/>
          <w:szCs w:val="28"/>
          <w:rtl w:val="0"/>
        </w:rPr>
        <w:t xml:space="preserve">Focussed on ingraining a scientific and creative attitude in our young students to make them comprehend the interdependence of science, technology and society by a hands- on experience. The exhibition seeks to engage children  to synergise experiences and motivate each other to design and develop something novel.</w:t>
      </w:r>
      <w:r w:rsidDel="00000000" w:rsidR="00000000" w:rsidRPr="00000000">
        <w:rPr>
          <w:rFonts w:ascii="Courier New" w:cs="Courier New" w:eastAsia="Courier New" w:hAnsi="Courier New"/>
          <w:i w:val="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Problem Statement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: </w:t>
        <w:br w:type="textWrapping"/>
        <w:t xml:space="preserve">Students of schools are invited to come up and present a science project/ model &amp; showcase their young ,creative &amp; innovative minds.(*This event creates a culture that promotes the application of theoretical knowledge to the practical obstacles which promotes the implementation of scientific ideas into the routine activities.)</w:t>
        <w:br w:type="textWrapping"/>
        <w:br w:type="textWrapping"/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-A few exemplar ideas pertaining to  themes for development of exhibits are: Energy,Health,Nutrition &amp; Cleanliness</w:t>
        <w:br w:type="textWrapping"/>
        <w:t xml:space="preserve">(E.g:Demonstration of models/ projects to create awareness among children about rules of safety inappropriate hazardous situation to avoid accidents and injuries;</w:t>
        <w:br w:type="textWrapping"/>
        <w:t xml:space="preserve">Demonstration of models/ projects to show the effect of junk food items, adulterated food items on our body and its preventive measures;</w:t>
        <w:br w:type="textWrapping"/>
        <w:t xml:space="preserve">Model to demonstrate importance of balanced diet and nutritional values of various food items)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Rules &amp; regulations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:</w:t>
        <w:br w:type="textWrapping"/>
        <w:t xml:space="preserve">-Scoring will be done based on participant's ability to "working &amp; explanation", " concept clarity &amp; demonstration" &amp; "creativity ".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br w:type="textWrapping"/>
        <w:t xml:space="preserve">-Participants are allowed to select language for presenting their model/project as per their level of comfort.</w:t>
        <w:br w:type="textWrapping"/>
        <w:br w:type="textWrapping"/>
        <w:t xml:space="preserve">-Certificates for participation will be given to All the participants. </w:t>
        <w:br w:type="textWrapping"/>
        <w:br w:type="textWrapping"/>
        <w:t xml:space="preserve">-Winners will be awarded with exciting  prizes.!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  In case of any discrepancy, the decision of the organisers will be final.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