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MAZE SOLVER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Can your bot find its way before your opponent's , or will it be lost? Dare to put it in the unforgiving maze!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the maze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will be a maze designed symmetrically for two sides. The maze will have dead-ends, alternate paths etc. Both teams will have a starting point where they will put their bots. The bots have to reach the end point of the maze from the starting point.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General guidelines and rules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bots should be autonomous.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which finishes first wins. </w:t>
        <w:br w:type="textWrapping"/>
        <w:t xml:space="preserve">There will be a maximum time limit of 5 minutes after which the race ends. </w:t>
        <w:br w:type="textWrapping"/>
        <w:t xml:space="preserve">In case the time exceeds the limit, the team with the highest score wins that particular match.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be checkpoints and each checkpoint adds a score 50.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 can either use batteries or power chords. One supply point( AC 220V-240V 50 Hz) will be provided per team if required.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their bot goes in the wrong way, they can reposition it to the last checkpoint crossed. But after repositioning it 3 times, there will be a penalty of 25 points.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maximum dimensions of the bot are 15cmX18cm. The height of the wall of the maze is 25cm.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knockout event. The winners will proceed to subsequent rounds.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teams can have a maximum of 5 people.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declaration 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keep checking the Celesta app, website and Celesta, IIT Patna facebook page for any future updates.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rules can change without prior notification.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case of any dispute, the decisions made by the organising committee and judges are final and binding.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Information: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Bharat Shah :- 9955524114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Kundan Kumar :- 8674986997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