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Use the power of our global online community to apply thousands of</w:t>
        <w:br w:type="textWrapping"/>
        <w:t xml:space="preserve">engineering minds to your design problem for less than the price of one.</w:t>
        <w:br w:type="textWrapping"/>
        <w:t xml:space="preserve">Whether you have a brand new invention on the back of an envelope and you</w:t>
        <w:br w:type="textWrapping"/>
        <w:t xml:space="preserve">need to turn it into reality, an old part that has stubbornly never worked</w:t>
        <w:br w:type="textWrapping"/>
        <w:t xml:space="preserve">quite right, an aesthetic challenge you'd like the design world's opinion</w:t>
        <w:br w:type="textWrapping"/>
        <w:t xml:space="preserve">on, or you'd just like to inject some fresh ideas into your current</w:t>
        <w:br w:type="textWrapping"/>
        <w:t xml:space="preserve">in-house design department, a CAD Master Challenge is the most effective</w:t>
        <w:br w:type="textWrapping"/>
        <w:t xml:space="preserve">way to get the engineering world working on your problem.</w:t>
        <w:br w:type="textWrapping"/>
        <w:br w:type="textWrapping"/>
        <w:t xml:space="preserve">A CAD master challenge is also a great way to let the tech community know</w:t>
        <w:br w:type="textWrapping"/>
        <w:t xml:space="preserve">about your exciting new designs and your passion for optimum design.</w:t>
        <w:br w:type="textWrapping"/>
        <w:br w:type="textWrapping"/>
        <w:t xml:space="preserve">Challenge Details:</w:t>
        <w:br w:type="textWrapping"/>
        <w:br w:type="textWrapping"/>
        <w:t xml:space="preserve">---Eligibility &amp; How to apply---</w:t>
        <w:br w:type="textWrapping"/>
        <w:br w:type="textWrapping"/>
        <w:t xml:space="preserve">The competition is open to all the budding enthusiasts who would wish to</w:t>
        <w:br w:type="textWrapping"/>
        <w:t xml:space="preserve">showcase their CAD talent to the tech world out there. Interested</w:t>
        <w:br w:type="textWrapping"/>
        <w:t xml:space="preserve">candidates directly mail the competed challenges to the mentioned id below</w:t>
        <w:br w:type="textWrapping"/>
        <w:t xml:space="preserve">which shall be evaluated accordingly.</w:t>
        <w:br w:type="textWrapping"/>
        <w:br w:type="textWrapping"/>
        <w:br w:type="textWrapping"/>
        <w:br w:type="textWrapping"/>
        <w:t xml:space="preserve">Important Dates:</w:t>
        <w:br w:type="textWrapping"/>
        <w:br w:type="textWrapping"/>
        <w:t xml:space="preserve">Release of Problem Statement : 7th October , 10:00 a.m</w:t>
        <w:br w:type="textWrapping"/>
        <w:br w:type="textWrapping"/>
        <w:t xml:space="preserve">Submission of Design : 7th October , 1:30 p.m</w:t>
        <w:br w:type="textWrapping"/>
        <w:br w:type="textWrapping"/>
        <w:t xml:space="preserve">Note : All the Dates and timings are tentative , Any changes shall be</w:t>
        <w:br w:type="textWrapping"/>
        <w:t xml:space="preserve">conveyed in advance.</w:t>
        <w:br w:type="textWrapping"/>
        <w:br w:type="textWrapping"/>
        <w:t xml:space="preserve">Important Instructions</w:t>
        <w:br w:type="textWrapping"/>
        <w:br w:type="textWrapping"/>
        <w:t xml:space="preserve">1.Make each of the drawings in separate .dwg files.</w:t>
        <w:br w:type="textWrapping"/>
        <w:t xml:space="preserve">2.The units for all the drawings must be set appropriately (Proper scaling</w:t>
        <w:br w:type="textWrapping"/>
        <w:t xml:space="preserve">factors).</w:t>
        <w:br w:type="textWrapping"/>
        <w:t xml:space="preserve">3.Put all the .dwg files in a .zip file named ”&lt;Your Name _ Your</w:t>
        <w:br w:type="textWrapping"/>
        <w:t xml:space="preserve">Institution&gt;” and mail it to 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0000ff"/>
            <w:sz w:val="27"/>
            <w:szCs w:val="27"/>
            <w:u w:val="single"/>
            <w:rtl w:val="0"/>
          </w:rPr>
          <w:t xml:space="preserve">4.ace@iitp.ac.in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 with the subject</w:t>
        <w:br w:type="textWrapping"/>
        <w:t xml:space="preserve">“Drawings-Civil Maestro”.</w:t>
        <w:br w:type="textWrapping"/>
        <w:t xml:space="preserve">5.Each drawing must contain a title block containing your name, the</w:t>
        <w:br w:type="textWrapping"/>
        <w:t xml:space="preserve">question number and Institution Name.</w:t>
        <w:br w:type="textWrapping"/>
        <w:t xml:space="preserve">6.Violation of any of the above rules will lead to deduction of marks.</w:t>
        <w:br w:type="textWrapping"/>
        <w:t xml:space="preserve">7.In case of a tie during evaluation the person who had sent the earliest</w:t>
        <w:br w:type="textWrapping"/>
        <w:t xml:space="preserve">received mail would be considered the winner.</w:t>
        <w:br w:type="textWrapping"/>
        <w:t xml:space="preserve">8.All mails sent after 3.5hrs of starting will NOT be considered for</w:t>
        <w:br w:type="textWrapping"/>
        <w:t xml:space="preserve">evaluation.</w:t>
        <w:br w:type="textWrapping"/>
        <w:t xml:space="preserve">9.If any of the submitted drawings are partially complete then partial</w:t>
        <w:br w:type="textWrapping"/>
        <w:t xml:space="preserve">marks would be awarded.</w:t>
        <w:br w:type="textWrapping"/>
        <w:t xml:space="preserve">10. If any of the dimensions are not specified the participant is expected</w:t>
        <w:br w:type="textWrapping"/>
        <w:t xml:space="preserve">to use their judgement to use an appropriate dimension as per the drawing</w:t>
        <w:br w:type="textWrapping"/>
        <w:t xml:space="preserve">given.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Important declaration 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Please keep checking the Celesta website and Celesta, IIT Patna facebook page for any future updates.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rules can change without prior notification.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case of any dispute, the decisions made by the organising committee and judges are final and binding.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shoka.iitp.ac.in/src/compose.php?send_to=4.ace@iitp.ac.in" TargetMode="External"/></Relationships>
</file>