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60"/>
        <w:jc w:val="center"/>
      </w:pPr>
      <w:r>
        <w:rPr>
          <w:rFonts w:ascii="Arial" w:cs="Arial" w:eastAsia="Arial" w:hAnsi="Arial"/>
          <w:b/>
          <w:bCs/>
          <w:color w:val="2E5FA3"/>
          <w:sz w:val="24"/>
          <w:szCs w:val="24"/>
        </w:rPr>
        <w:t xml:space="preserve">TECHNICAL SPECIFICATION REPORT</w:t>
      </w:r>
    </w:p>
    <w:p>
      <w:pPr>
        <w:pBdr>
          <w:bottom w:val="single" w:color="E8602C" w:sz="12" w:space="6"/>
        </w:pBdr>
        <w:spacing w:before="0" w:after="200"/>
        <w:jc w:val="center"/>
      </w:pPr>
      <w:r>
        <w:rPr>
          <w:rFonts w:ascii="Arial" w:cs="Arial" w:eastAsia="Arial" w:hAnsi="Arial"/>
          <w:b/>
          <w:bCs/>
          <w:color w:val="1B3A6B"/>
          <w:sz w:val="64"/>
          <w:szCs w:val="64"/>
        </w:rPr>
        <w:t xml:space="preserve">Smart Disaster Intelligence &amp;
Response System</w:t>
      </w:r>
    </w:p>
    <w:p>
      <w:pPr>
        <w:spacing w:before="40" w:after="0"/>
      </w:pPr>
      <w:r>
        <w:t xml:space="preserve"/>
      </w:r>
    </w:p>
    <w:p>
      <w:pPr>
        <w:spacing w:before="120" w:after="40"/>
        <w:jc w:val="center"/>
      </w:pPr>
      <w:r>
        <w:rPr>
          <w:rFonts w:ascii="Arial" w:cs="Arial" w:eastAsia="Arial" w:hAnsi="Arial"/>
          <w:b/>
          <w:bCs/>
          <w:color w:val="E8602C"/>
          <w:sz w:val="48"/>
          <w:szCs w:val="48"/>
        </w:rPr>
        <w:t xml:space="preserve">SDIRS</w:t>
      </w:r>
    </w:p>
    <w:p>
      <w:pPr>
        <w:spacing w:before="200" w:after="0"/>
      </w:pPr>
      <w:r>
        <w:t xml:space="preserve"/>
      </w:r>
    </w:p>
    <w:p>
      <w:pPr>
        <w:spacing w:before="0" w:after="40"/>
        <w:jc w:val="center"/>
      </w:pPr>
      <w:r>
        <w:rPr>
          <w:rFonts w:ascii="Arial" w:cs="Arial" w:eastAsia="Arial" w:hAnsi="Arial"/>
          <w:color w:val="888888"/>
          <w:sz w:val="22"/>
          <w:szCs w:val="22"/>
        </w:rPr>
        <w:t xml:space="preserve">Version 1.0  |  March 2026</w:t>
      </w:r>
    </w:p>
    <w:p>
      <w:pPr>
        <w:spacing w:before="0" w:after="40"/>
        <w:jc w:val="center"/>
      </w:pPr>
      <w:r>
        <w:rPr>
          <w:rFonts w:ascii="Arial" w:cs="Arial" w:eastAsia="Arial" w:hAnsi="Arial"/>
          <w:b/>
          <w:bCs/>
          <w:color w:val="E8602C"/>
          <w:sz w:val="22"/>
          <w:szCs w:val="22"/>
        </w:rPr>
        <w:t xml:space="preserve">Classification: Confidential — Internal Use Only</w:t>
      </w:r>
    </w:p>
    <w:p>
      <w:pPr>
        <w:spacing w:before="600" w:after="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1. Executive Summary</w:t>
      </w:r>
    </w:p>
    <w:p>
      <w:pPr>
        <w:spacing w:before="60" w:after="80"/>
      </w:pPr>
      <w:r>
        <w:rPr>
          <w:rFonts w:ascii="Arial" w:cs="Arial" w:eastAsia="Arial" w:hAnsi="Arial"/>
          <w:b w:val="false"/>
          <w:bCs w:val="false"/>
          <w:color w:val="444444"/>
          <w:sz w:val="22"/>
          <w:szCs w:val="22"/>
        </w:rPr>
        <w:t xml:space="preserve">The Smart Disaster Intelligence &amp; Response System (SDIRS) is a next-generation, AI-driven platform engineered to revolutionize disaster management operations. It replaces fragmented, manual emergency workflows with a fully integrated, proactive coordination ecosystem capable of predicting disasters before they occur, automating resource deployment, and providing real-time situational awareness to every stakeholder.</w:t>
      </w:r>
    </w:p>
    <w:p>
      <w:pPr>
        <w:spacing w:before="80" w:after="0"/>
      </w:pPr>
      <w:r>
        <w:t xml:space="preserve"/>
      </w:r>
    </w:p>
    <w:p>
      <w:pPr>
        <w:spacing w:before="60" w:after="80"/>
      </w:pPr>
      <w:r>
        <w:rPr>
          <w:rFonts w:ascii="Arial" w:cs="Arial" w:eastAsia="Arial" w:hAnsi="Arial"/>
          <w:b/>
          <w:bCs/>
          <w:color w:val="444444"/>
          <w:sz w:val="22"/>
          <w:szCs w:val="22"/>
        </w:rPr>
        <w:t xml:space="preserve">SDIRS is built around three foundational pillars:</w:t>
      </w:r>
    </w:p>
    <w:p>
      <w:pPr>
        <w:pStyle w:val="ListParagraph"/>
        <w:numPr>
          <w:ilvl w:val="0"/>
          <w:numId w:val="2"/>
        </w:numPr>
        <w:spacing w:before="40" w:after="40"/>
      </w:pPr>
      <w:r>
        <w:rPr>
          <w:rFonts w:ascii="Arial" w:cs="Arial" w:eastAsia="Arial" w:hAnsi="Arial"/>
          <w:color w:val="444444"/>
          <w:sz w:val="22"/>
          <w:szCs w:val="22"/>
        </w:rPr>
        <w:t xml:space="preserve">Prediction — Machine learning models continuously evaluate weather and historical data to issue risk alerts before disasters escalate.</w:t>
      </w:r>
    </w:p>
    <w:p>
      <w:pPr>
        <w:pStyle w:val="ListParagraph"/>
        <w:numPr>
          <w:ilvl w:val="0"/>
          <w:numId w:val="2"/>
        </w:numPr>
        <w:spacing w:before="40" w:after="40"/>
      </w:pPr>
      <w:r>
        <w:rPr>
          <w:rFonts w:ascii="Arial" w:cs="Arial" w:eastAsia="Arial" w:hAnsi="Arial"/>
          <w:color w:val="444444"/>
          <w:sz w:val="22"/>
          <w:szCs w:val="22"/>
        </w:rPr>
        <w:t xml:space="preserve">Automation — AI-powered resource allocation and route optimization eliminate decision bottlenecks during critical response windows.</w:t>
      </w:r>
    </w:p>
    <w:p>
      <w:pPr>
        <w:pStyle w:val="ListParagraph"/>
        <w:numPr>
          <w:ilvl w:val="0"/>
          <w:numId w:val="2"/>
        </w:numPr>
        <w:spacing w:before="40" w:after="40"/>
      </w:pPr>
      <w:r>
        <w:rPr>
          <w:rFonts w:ascii="Arial" w:cs="Arial" w:eastAsia="Arial" w:hAnsi="Arial"/>
          <w:color w:val="444444"/>
          <w:sz w:val="22"/>
          <w:szCs w:val="22"/>
        </w:rPr>
        <w:t xml:space="preserve">Coordination — Real-time WebSocket infrastructure connects citizens, field responders, drone operators, and command centers on a single unified platform.</w:t>
      </w:r>
    </w:p>
    <w:p>
      <w:pPr>
        <w:spacing w:before="80" w:after="0"/>
      </w:pPr>
      <w:r>
        <w:t xml:space="preserve"/>
      </w:r>
    </w:p>
    <w:p>
      <w:pPr>
        <w:spacing w:before="60" w:after="80"/>
      </w:pPr>
      <w:r>
        <w:rPr>
          <w:rFonts w:ascii="Arial" w:cs="Arial" w:eastAsia="Arial" w:hAnsi="Arial"/>
          <w:b w:val="false"/>
          <w:bCs w:val="false"/>
          <w:color w:val="444444"/>
          <w:sz w:val="22"/>
          <w:szCs w:val="22"/>
        </w:rPr>
        <w:t xml:space="preserve">The platform is designed for scalability, processing 100,000+ concurrent data points while maintaining sub-second response times through PostGIS spatial indexing and Redis caching.</w:t>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2. System Overview &amp; Architecture</w:t>
      </w:r>
    </w:p>
    <w:p>
      <w:pPr>
        <w:pStyle w:val="Heading2"/>
        <w:spacing w:before="280" w:after="100"/>
      </w:pPr>
      <w:r>
        <w:rPr>
          <w:rFonts w:ascii="Arial" w:cs="Arial" w:eastAsia="Arial" w:hAnsi="Arial"/>
          <w:b/>
          <w:bCs/>
          <w:color w:val="2E5FA3"/>
          <w:sz w:val="28"/>
          <w:szCs w:val="28"/>
        </w:rPr>
        <w:t xml:space="preserve">2.1 Architectural Philosophy</w:t>
      </w:r>
    </w:p>
    <w:p>
      <w:pPr>
        <w:spacing w:before="60" w:after="80"/>
      </w:pPr>
      <w:r>
        <w:rPr>
          <w:rFonts w:ascii="Arial" w:cs="Arial" w:eastAsia="Arial" w:hAnsi="Arial"/>
          <w:b w:val="false"/>
          <w:bCs w:val="false"/>
          <w:color w:val="444444"/>
          <w:sz w:val="22"/>
          <w:szCs w:val="22"/>
        </w:rPr>
        <w:t xml:space="preserve">SDIRS adopts a layered microservices-inspired architecture with clearly separated concerns: Edge (citizen/responder interaction), Gateway (API routing and WebSocket management), AI Intelligence (all analytical and predictive computation), and Data &amp; Analytics (persistent storage and aggregation).</w:t>
      </w:r>
    </w:p>
    <w:p>
      <w:pPr>
        <w:pStyle w:val="Heading2"/>
        <w:spacing w:before="280" w:after="100"/>
      </w:pPr>
      <w:r>
        <w:rPr>
          <w:rFonts w:ascii="Arial" w:cs="Arial" w:eastAsia="Arial" w:hAnsi="Arial"/>
          <w:b/>
          <w:bCs/>
          <w:color w:val="2E5FA3"/>
          <w:sz w:val="28"/>
          <w:szCs w:val="28"/>
        </w:rPr>
        <w:t xml:space="preserve">2.2 System Layers</w:t>
      </w:r>
    </w:p>
    <w:p>
      <w:pPr>
        <w:pStyle w:val="Heading3"/>
        <w:spacing w:before="200" w:after="80"/>
      </w:pPr>
      <w:r>
        <w:rPr>
          <w:rFonts w:ascii="Arial" w:cs="Arial" w:eastAsia="Arial" w:hAnsi="Arial"/>
          <w:b/>
          <w:bCs/>
          <w:color w:val="E8602C"/>
          <w:sz w:val="24"/>
          <w:szCs w:val="24"/>
        </w:rPr>
        <w:t xml:space="preserve">Edge Layer — Citizen &amp; Responder Interface</w:t>
      </w:r>
    </w:p>
    <w:p>
      <w:pPr>
        <w:pStyle w:val="ListParagraph"/>
        <w:numPr>
          <w:ilvl w:val="0"/>
          <w:numId w:val="2"/>
        </w:numPr>
        <w:spacing w:before="40" w:after="40"/>
      </w:pPr>
      <w:r>
        <w:rPr>
          <w:rFonts w:ascii="Arial" w:cs="Arial" w:eastAsia="Arial" w:hAnsi="Arial"/>
          <w:color w:val="444444"/>
          <w:sz w:val="22"/>
          <w:szCs w:val="22"/>
        </w:rPr>
        <w:t xml:space="preserve">Expo-based React Native mobile application for field officers and citizens.</w:t>
      </w:r>
    </w:p>
    <w:p>
      <w:pPr>
        <w:pStyle w:val="ListParagraph"/>
        <w:numPr>
          <w:ilvl w:val="0"/>
          <w:numId w:val="2"/>
        </w:numPr>
        <w:spacing w:before="40" w:after="40"/>
      </w:pPr>
      <w:r>
        <w:rPr>
          <w:rFonts w:ascii="Arial" w:cs="Arial" w:eastAsia="Arial" w:hAnsi="Arial"/>
          <w:color w:val="444444"/>
          <w:sz w:val="22"/>
          <w:szCs w:val="22"/>
        </w:rPr>
        <w:t xml:space="preserve">Drone monitoring subsystem providing aerial data ingestion.</w:t>
      </w:r>
    </w:p>
    <w:p>
      <w:pPr>
        <w:pStyle w:val="ListParagraph"/>
        <w:numPr>
          <w:ilvl w:val="0"/>
          <w:numId w:val="2"/>
        </w:numPr>
        <w:spacing w:before="40" w:after="40"/>
      </w:pPr>
      <w:r>
        <w:rPr>
          <w:rFonts w:ascii="Arial" w:cs="Arial" w:eastAsia="Arial" w:hAnsi="Arial"/>
          <w:color w:val="444444"/>
          <w:sz w:val="22"/>
          <w:szCs w:val="22"/>
        </w:rPr>
        <w:t xml:space="preserve">Handles native hardware: GPS, Camera, Accelerometer, Push Notifications.</w:t>
      </w:r>
    </w:p>
    <w:p>
      <w:pPr>
        <w:pStyle w:val="Heading3"/>
        <w:spacing w:before="200" w:after="80"/>
      </w:pPr>
      <w:r>
        <w:rPr>
          <w:rFonts w:ascii="Arial" w:cs="Arial" w:eastAsia="Arial" w:hAnsi="Arial"/>
          <w:b/>
          <w:bCs/>
          <w:color w:val="E8602C"/>
          <w:sz w:val="24"/>
          <w:szCs w:val="24"/>
        </w:rPr>
        <w:t xml:space="preserve">Gateway &amp; Real-Time Layer</w:t>
      </w:r>
    </w:p>
    <w:p>
      <w:pPr>
        <w:pStyle w:val="ListParagraph"/>
        <w:numPr>
          <w:ilvl w:val="0"/>
          <w:numId w:val="2"/>
        </w:numPr>
        <w:spacing w:before="40" w:after="40"/>
      </w:pPr>
      <w:r>
        <w:rPr>
          <w:rFonts w:ascii="Arial" w:cs="Arial" w:eastAsia="Arial" w:hAnsi="Arial"/>
          <w:color w:val="444444"/>
          <w:sz w:val="22"/>
          <w:szCs w:val="22"/>
        </w:rPr>
        <w:t xml:space="preserve">FastAPI (Python 3.14) serves as the primary high-performance API gateway.</w:t>
      </w:r>
    </w:p>
    <w:p>
      <w:pPr>
        <w:pStyle w:val="ListParagraph"/>
        <w:numPr>
          <w:ilvl w:val="0"/>
          <w:numId w:val="2"/>
        </w:numPr>
        <w:spacing w:before="40" w:after="40"/>
      </w:pPr>
      <w:r>
        <w:rPr>
          <w:rFonts w:ascii="Arial" w:cs="Arial" w:eastAsia="Arial" w:hAnsi="Arial"/>
          <w:color w:val="444444"/>
          <w:sz w:val="22"/>
          <w:szCs w:val="22"/>
        </w:rPr>
        <w:t xml:space="preserve">Socket.io WebSocket server manages all bi-directional real-time event streams.</w:t>
      </w:r>
    </w:p>
    <w:p>
      <w:pPr>
        <w:pStyle w:val="ListParagraph"/>
        <w:numPr>
          <w:ilvl w:val="0"/>
          <w:numId w:val="2"/>
        </w:numPr>
        <w:spacing w:before="40" w:after="40"/>
      </w:pPr>
      <w:r>
        <w:rPr>
          <w:rFonts w:ascii="Arial" w:cs="Arial" w:eastAsia="Arial" w:hAnsi="Arial"/>
          <w:color w:val="444444"/>
          <w:sz w:val="22"/>
          <w:szCs w:val="22"/>
        </w:rPr>
        <w:t xml:space="preserve">JWT-secured endpoints with RBAC enforcement at the gateway level.</w:t>
      </w:r>
    </w:p>
    <w:p>
      <w:pPr>
        <w:pStyle w:val="Heading3"/>
        <w:spacing w:before="200" w:after="80"/>
      </w:pPr>
      <w:r>
        <w:rPr>
          <w:rFonts w:ascii="Arial" w:cs="Arial" w:eastAsia="Arial" w:hAnsi="Arial"/>
          <w:b/>
          <w:bCs/>
          <w:color w:val="E8602C"/>
          <w:sz w:val="24"/>
          <w:szCs w:val="24"/>
        </w:rPr>
        <w:t xml:space="preserve">AI Intelligence Layer</w:t>
      </w:r>
    </w:p>
    <w:p>
      <w:pPr>
        <w:pStyle w:val="ListParagraph"/>
        <w:numPr>
          <w:ilvl w:val="0"/>
          <w:numId w:val="2"/>
        </w:numPr>
        <w:spacing w:before="40" w:after="40"/>
      </w:pPr>
      <w:r>
        <w:rPr>
          <w:rFonts w:ascii="Arial" w:cs="Arial" w:eastAsia="Arial" w:hAnsi="Arial"/>
          <w:color w:val="444444"/>
          <w:sz w:val="22"/>
          <w:szCs w:val="22"/>
        </w:rPr>
        <w:t xml:space="preserve">Disaster Prediction Engine: Scikit-learn Random Forest models for proactive risk scoring.</w:t>
      </w:r>
    </w:p>
    <w:p>
      <w:pPr>
        <w:pStyle w:val="ListParagraph"/>
        <w:numPr>
          <w:ilvl w:val="0"/>
          <w:numId w:val="2"/>
        </w:numPr>
        <w:spacing w:before="40" w:after="40"/>
      </w:pPr>
      <w:r>
        <w:rPr>
          <w:rFonts w:ascii="Arial" w:cs="Arial" w:eastAsia="Arial" w:hAnsi="Arial"/>
          <w:color w:val="444444"/>
          <w:sz w:val="22"/>
          <w:szCs w:val="22"/>
        </w:rPr>
        <w:t xml:space="preserve">AI Incident Verification: YOLO + OpenCV for automated disaster photo analysis.</w:t>
      </w:r>
    </w:p>
    <w:p>
      <w:pPr>
        <w:pStyle w:val="ListParagraph"/>
        <w:numPr>
          <w:ilvl w:val="0"/>
          <w:numId w:val="2"/>
        </w:numPr>
        <w:spacing w:before="40" w:after="40"/>
      </w:pPr>
      <w:r>
        <w:rPr>
          <w:rFonts w:ascii="Arial" w:cs="Arial" w:eastAsia="Arial" w:hAnsi="Arial"/>
          <w:color w:val="444444"/>
          <w:sz w:val="22"/>
          <w:szCs w:val="22"/>
        </w:rPr>
        <w:t xml:space="preserve">Smart Resource Allocation AI: PostGIS ST_Distance queries matched with severity logic.</w:t>
      </w:r>
    </w:p>
    <w:p>
      <w:pPr>
        <w:pStyle w:val="ListParagraph"/>
        <w:numPr>
          <w:ilvl w:val="0"/>
          <w:numId w:val="2"/>
        </w:numPr>
        <w:spacing w:before="40" w:after="40"/>
      </w:pPr>
      <w:r>
        <w:rPr>
          <w:rFonts w:ascii="Arial" w:cs="Arial" w:eastAsia="Arial" w:hAnsi="Arial"/>
          <w:color w:val="444444"/>
          <w:sz w:val="22"/>
          <w:szCs w:val="22"/>
        </w:rPr>
        <w:t xml:space="preserve">Traffic-Aware Route Optimization: Google Maps API combined with A* algorithm.</w:t>
      </w:r>
    </w:p>
    <w:p>
      <w:pPr>
        <w:pStyle w:val="Heading3"/>
        <w:spacing w:before="200" w:after="80"/>
      </w:pPr>
      <w:r>
        <w:rPr>
          <w:rFonts w:ascii="Arial" w:cs="Arial" w:eastAsia="Arial" w:hAnsi="Arial"/>
          <w:b/>
          <w:bCs/>
          <w:color w:val="E8602C"/>
          <w:sz w:val="24"/>
          <w:szCs w:val="24"/>
        </w:rPr>
        <w:t xml:space="preserve">Data &amp; Analytics Layer</w:t>
      </w:r>
    </w:p>
    <w:p>
      <w:pPr>
        <w:pStyle w:val="ListParagraph"/>
        <w:numPr>
          <w:ilvl w:val="0"/>
          <w:numId w:val="2"/>
        </w:numPr>
        <w:spacing w:before="40" w:after="40"/>
      </w:pPr>
      <w:r>
        <w:rPr>
          <w:rFonts w:ascii="Arial" w:cs="Arial" w:eastAsia="Arial" w:hAnsi="Arial"/>
          <w:color w:val="444444"/>
          <w:sz w:val="22"/>
          <w:szCs w:val="22"/>
        </w:rPr>
        <w:t xml:space="preserve">PostgreSQL + PostGIS: Primary relational data store with spatial intelligence.</w:t>
      </w:r>
    </w:p>
    <w:p>
      <w:pPr>
        <w:pStyle w:val="ListParagraph"/>
        <w:numPr>
          <w:ilvl w:val="0"/>
          <w:numId w:val="2"/>
        </w:numPr>
        <w:spacing w:before="40" w:after="40"/>
      </w:pPr>
      <w:r>
        <w:rPr>
          <w:rFonts w:ascii="Arial" w:cs="Arial" w:eastAsia="Arial" w:hAnsi="Arial"/>
          <w:color w:val="444444"/>
          <w:sz w:val="22"/>
          <w:szCs w:val="22"/>
        </w:rPr>
        <w:t xml:space="preserve">Redis: In-memory caching layer for session and geo-query acceleration.</w:t>
      </w:r>
    </w:p>
    <w:p>
      <w:pPr>
        <w:pStyle w:val="ListParagraph"/>
        <w:numPr>
          <w:ilvl w:val="0"/>
          <w:numId w:val="2"/>
        </w:numPr>
        <w:spacing w:before="40" w:after="40"/>
      </w:pPr>
      <w:r>
        <w:rPr>
          <w:rFonts w:ascii="Arial" w:cs="Arial" w:eastAsia="Arial" w:hAnsi="Arial"/>
          <w:color w:val="444444"/>
          <w:sz w:val="22"/>
          <w:szCs w:val="22"/>
        </w:rPr>
        <w:t xml:space="preserve">Analytics Engine: Background aggregation workers feeding the Intelligence Dashboard.</w:t>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3. Technology Stack</w:t>
      </w:r>
    </w:p>
    <w:p>
      <w:pPr>
        <w:pStyle w:val="Heading2"/>
        <w:spacing w:before="280" w:after="100"/>
      </w:pPr>
      <w:r>
        <w:rPr>
          <w:rFonts w:ascii="Arial" w:cs="Arial" w:eastAsia="Arial" w:hAnsi="Arial"/>
          <w:b/>
          <w:bCs/>
          <w:color w:val="2E5FA3"/>
          <w:sz w:val="28"/>
          <w:szCs w:val="28"/>
        </w:rPr>
        <w:t xml:space="preserve">3.1 Stack Component Matrix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2E5FA3" w:sz="1"/>
              <w:left w:val="single" w:color="2E5FA3" w:sz="1"/>
              <w:bottom w:val="single" w:color="2E5FA3" w:sz="1"/>
              <w:right w:val="single" w:color="2E5FA3"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2000"/>
            <w:tcBorders>
              <w:top w:val="single" w:color="2E5FA3" w:sz="1"/>
              <w:left w:val="single" w:color="2E5FA3" w:sz="1"/>
              <w:bottom w:val="single" w:color="2E5FA3" w:sz="1"/>
              <w:right w:val="single" w:color="2E5FA3"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5760"/>
            <w:tcBorders>
              <w:top w:val="single" w:color="2E5FA3" w:sz="1"/>
              <w:left w:val="single" w:color="2E5FA3" w:sz="1"/>
              <w:bottom w:val="single" w:color="2E5FA3" w:sz="1"/>
              <w:right w:val="single" w:color="2E5FA3"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Strategic Purpose</w:t>
            </w:r>
          </w:p>
        </w:tc>
      </w:tr>
      <w:tr>
        <w:tc>
          <w:tcPr>
            <w:tcW w:type="dxa" w:w="1600"/>
            <w:tcBorders>
              <w:top w:val="single" w:color="BDD3EE" w:sz="1"/>
              <w:left w:val="single" w:color="BDD3EE" w:sz="1"/>
              <w:bottom w:val="single" w:color="BDD3EE" w:sz="1"/>
              <w:right w:val="single" w:color="BDD3EE" w:sz="1"/>
            </w:tcBorders>
            <w:shd w:fill="F4F6FB" w:val="clear"/>
            <w:tcMar>
              <w:top w:type="dxa" w:w="80"/>
              <w:left w:type="dxa" w:w="140"/>
              <w:bottom w:type="dxa" w:w="80"/>
              <w:right w:type="dxa" w:w="140"/>
            </w:tcMar>
          </w:tcPr>
          <w:p>
            <w:r>
              <w:rPr>
                <w:rFonts w:ascii="Arial" w:cs="Arial" w:eastAsia="Arial" w:hAnsi="Arial"/>
                <w:b/>
                <w:bCs/>
                <w:color w:val="444444"/>
                <w:sz w:val="20"/>
                <w:szCs w:val="20"/>
              </w:rPr>
              <w:t xml:space="preserve">Backend API</w:t>
            </w:r>
          </w:p>
        </w:tc>
        <w:tc>
          <w:tcPr>
            <w:tcW w:type="dxa" w:w="2000"/>
            <w:tcBorders>
              <w:top w:val="single" w:color="BDD3EE" w:sz="1"/>
              <w:left w:val="single" w:color="BDD3EE" w:sz="1"/>
              <w:bottom w:val="single" w:color="BDD3EE" w:sz="1"/>
              <w:right w:val="single" w:color="BDD3EE" w:sz="1"/>
            </w:tcBorders>
            <w:shd w:fill="F4F6FB" w:val="clear"/>
            <w:tcMar>
              <w:top w:type="dxa" w:w="80"/>
              <w:left w:type="dxa" w:w="140"/>
              <w:bottom w:type="dxa" w:w="80"/>
              <w:right w:type="dxa" w:w="140"/>
            </w:tcMar>
          </w:tcPr>
          <w:p>
            <w:r>
              <w:rPr>
                <w:rFonts w:ascii="Arial" w:cs="Arial" w:eastAsia="Arial" w:hAnsi="Arial"/>
                <w:b w:val="false"/>
                <w:bCs w:val="false"/>
                <w:color w:val="444444"/>
                <w:sz w:val="20"/>
                <w:szCs w:val="20"/>
              </w:rPr>
              <w:t xml:space="preserve">FastAPI (Python 3.14)</w:t>
            </w:r>
          </w:p>
        </w:tc>
        <w:tc>
          <w:tcPr>
            <w:tcW w:type="dxa" w:w="5760"/>
            <w:tcBorders>
              <w:top w:val="single" w:color="BDD3EE" w:sz="1"/>
              <w:left w:val="single" w:color="BDD3EE" w:sz="1"/>
              <w:bottom w:val="single" w:color="BDD3EE" w:sz="1"/>
              <w:right w:val="single" w:color="BDD3EE" w:sz="1"/>
            </w:tcBorders>
            <w:shd w:fill="F4F6FB" w:val="clear"/>
            <w:tcMar>
              <w:top w:type="dxa" w:w="80"/>
              <w:left w:type="dxa" w:w="140"/>
              <w:bottom w:type="dxa" w:w="80"/>
              <w:right w:type="dxa" w:w="140"/>
            </w:tcMar>
          </w:tcPr>
          <w:p>
            <w:r>
              <w:rPr>
                <w:rFonts w:ascii="Arial" w:cs="Arial" w:eastAsia="Arial" w:hAnsi="Arial"/>
                <w:b w:val="false"/>
                <w:bCs w:val="false"/>
                <w:color w:val="444444"/>
                <w:sz w:val="20"/>
                <w:szCs w:val="20"/>
              </w:rPr>
              <w:t xml:space="preserve">Async API gateway for high concurrency; native Pydantic validation for strict data integrity</w:t>
            </w:r>
          </w:p>
        </w:tc>
      </w:tr>
      <w:tr>
        <w:tc>
          <w:tcPr>
            <w:tcW w:type="dxa" w:w="1600"/>
            <w:tcBorders>
              <w:top w:val="single" w:color="BDD3EE" w:sz="1"/>
              <w:left w:val="single" w:color="BDD3EE" w:sz="1"/>
              <w:bottom w:val="single" w:color="BDD3EE" w:sz="1"/>
              <w:right w:val="single" w:color="BDD3EE"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Database</w:t>
            </w:r>
          </w:p>
        </w:tc>
        <w:tc>
          <w:tcPr>
            <w:tcW w:type="dxa" w:w="2000"/>
            <w:tcBorders>
              <w:top w:val="single" w:color="BDD3EE" w:sz="1"/>
              <w:left w:val="single" w:color="BDD3EE" w:sz="1"/>
              <w:bottom w:val="single" w:color="BDD3EE" w:sz="1"/>
              <w:right w:val="single" w:color="BDD3EE"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PostgreSQL + PostGIS</w:t>
            </w:r>
          </w:p>
        </w:tc>
        <w:tc>
          <w:tcPr>
            <w:tcW w:type="dxa" w:w="5760"/>
            <w:tcBorders>
              <w:top w:val="single" w:color="BDD3EE" w:sz="1"/>
              <w:left w:val="single" w:color="BDD3EE" w:sz="1"/>
              <w:bottom w:val="single" w:color="BDD3EE" w:sz="1"/>
              <w:right w:val="single" w:color="BDD3EE"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Relational + spatial intelligence; R-tree indexing for millisecond geo-queries like nearest-resource lookup</w:t>
            </w:r>
          </w:p>
        </w:tc>
      </w:tr>
      <w:tr>
        <w:tc>
          <w:tcPr>
            <w:tcW w:type="dxa" w:w="1600"/>
            <w:tcBorders>
              <w:top w:val="single" w:color="BDD3EE" w:sz="1"/>
              <w:left w:val="single" w:color="BDD3EE" w:sz="1"/>
              <w:bottom w:val="single" w:color="BDD3EE" w:sz="1"/>
              <w:right w:val="single" w:color="BDD3EE" w:sz="1"/>
            </w:tcBorders>
            <w:shd w:fill="F4F6FB" w:val="clear"/>
            <w:tcMar>
              <w:top w:type="dxa" w:w="80"/>
              <w:left w:type="dxa" w:w="140"/>
              <w:bottom w:type="dxa" w:w="80"/>
              <w:right w:type="dxa" w:w="140"/>
            </w:tcMar>
          </w:tcPr>
          <w:p>
            <w:r>
              <w:rPr>
                <w:rFonts w:ascii="Arial" w:cs="Arial" w:eastAsia="Arial" w:hAnsi="Arial"/>
                <w:b/>
                <w:bCs/>
                <w:color w:val="444444"/>
                <w:sz w:val="20"/>
                <w:szCs w:val="20"/>
              </w:rPr>
              <w:t xml:space="preserve">Real-Time Layer</w:t>
            </w:r>
          </w:p>
        </w:tc>
        <w:tc>
          <w:tcPr>
            <w:tcW w:type="dxa" w:w="2000"/>
            <w:tcBorders>
              <w:top w:val="single" w:color="BDD3EE" w:sz="1"/>
              <w:left w:val="single" w:color="BDD3EE" w:sz="1"/>
              <w:bottom w:val="single" w:color="BDD3EE" w:sz="1"/>
              <w:right w:val="single" w:color="BDD3EE" w:sz="1"/>
            </w:tcBorders>
            <w:shd w:fill="F4F6FB" w:val="clear"/>
            <w:tcMar>
              <w:top w:type="dxa" w:w="80"/>
              <w:left w:type="dxa" w:w="140"/>
              <w:bottom w:type="dxa" w:w="80"/>
              <w:right w:type="dxa" w:w="140"/>
            </w:tcMar>
          </w:tcPr>
          <w:p>
            <w:r>
              <w:rPr>
                <w:rFonts w:ascii="Arial" w:cs="Arial" w:eastAsia="Arial" w:hAnsi="Arial"/>
                <w:b w:val="false"/>
                <w:bCs w:val="false"/>
                <w:color w:val="444444"/>
                <w:sz w:val="20"/>
                <w:szCs w:val="20"/>
              </w:rPr>
              <w:t xml:space="preserve">Socket.io (WebSockets)</w:t>
            </w:r>
          </w:p>
        </w:tc>
        <w:tc>
          <w:tcPr>
            <w:tcW w:type="dxa" w:w="5760"/>
            <w:tcBorders>
              <w:top w:val="single" w:color="BDD3EE" w:sz="1"/>
              <w:left w:val="single" w:color="BDD3EE" w:sz="1"/>
              <w:bottom w:val="single" w:color="BDD3EE" w:sz="1"/>
              <w:right w:val="single" w:color="BDD3EE" w:sz="1"/>
            </w:tcBorders>
            <w:shd w:fill="F4F6FB" w:val="clear"/>
            <w:tcMar>
              <w:top w:type="dxa" w:w="80"/>
              <w:left w:type="dxa" w:w="140"/>
              <w:bottom w:type="dxa" w:w="80"/>
              <w:right w:type="dxa" w:w="140"/>
            </w:tcMar>
          </w:tcPr>
          <w:p>
            <w:r>
              <w:rPr>
                <w:rFonts w:ascii="Arial" w:cs="Arial" w:eastAsia="Arial" w:hAnsi="Arial"/>
                <w:b w:val="false"/>
                <w:bCs w:val="false"/>
                <w:color w:val="444444"/>
                <w:sz w:val="20"/>
                <w:szCs w:val="20"/>
              </w:rPr>
              <w:t xml:space="preserve">Bi-directional event streaming for live responder tracking and incident broadcast without polling</w:t>
            </w:r>
          </w:p>
        </w:tc>
      </w:tr>
      <w:tr>
        <w:tc>
          <w:tcPr>
            <w:tcW w:type="dxa" w:w="1600"/>
            <w:tcBorders>
              <w:top w:val="single" w:color="BDD3EE" w:sz="1"/>
              <w:left w:val="single" w:color="BDD3EE" w:sz="1"/>
              <w:bottom w:val="single" w:color="BDD3EE" w:sz="1"/>
              <w:right w:val="single" w:color="BDD3EE"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Computer Vision</w:t>
            </w:r>
          </w:p>
        </w:tc>
        <w:tc>
          <w:tcPr>
            <w:tcW w:type="dxa" w:w="2000"/>
            <w:tcBorders>
              <w:top w:val="single" w:color="BDD3EE" w:sz="1"/>
              <w:left w:val="single" w:color="BDD3EE" w:sz="1"/>
              <w:bottom w:val="single" w:color="BDD3EE" w:sz="1"/>
              <w:right w:val="single" w:color="BDD3EE"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OpenCV + YOLO</w:t>
            </w:r>
          </w:p>
        </w:tc>
        <w:tc>
          <w:tcPr>
            <w:tcW w:type="dxa" w:w="5760"/>
            <w:tcBorders>
              <w:top w:val="single" w:color="BDD3EE" w:sz="1"/>
              <w:left w:val="single" w:color="BDD3EE" w:sz="1"/>
              <w:bottom w:val="single" w:color="BDD3EE" w:sz="1"/>
              <w:right w:val="single" w:color="BDD3EE"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Automated disaster photo analysis; filters fake reports and generates AI confidence scores</w:t>
            </w:r>
          </w:p>
        </w:tc>
      </w:tr>
      <w:tr>
        <w:tc>
          <w:tcPr>
            <w:tcW w:type="dxa" w:w="1600"/>
            <w:tcBorders>
              <w:top w:val="single" w:color="BDD3EE" w:sz="1"/>
              <w:left w:val="single" w:color="BDD3EE" w:sz="1"/>
              <w:bottom w:val="single" w:color="BDD3EE" w:sz="1"/>
              <w:right w:val="single" w:color="BDD3EE" w:sz="1"/>
            </w:tcBorders>
            <w:shd w:fill="F4F6FB" w:val="clear"/>
            <w:tcMar>
              <w:top w:type="dxa" w:w="80"/>
              <w:left w:type="dxa" w:w="140"/>
              <w:bottom w:type="dxa" w:w="80"/>
              <w:right w:type="dxa" w:w="140"/>
            </w:tcMar>
          </w:tcPr>
          <w:p>
            <w:r>
              <w:rPr>
                <w:rFonts w:ascii="Arial" w:cs="Arial" w:eastAsia="Arial" w:hAnsi="Arial"/>
                <w:b/>
                <w:bCs/>
                <w:color w:val="444444"/>
                <w:sz w:val="20"/>
                <w:szCs w:val="20"/>
              </w:rPr>
              <w:t xml:space="preserve">Machine Learning</w:t>
            </w:r>
          </w:p>
        </w:tc>
        <w:tc>
          <w:tcPr>
            <w:tcW w:type="dxa" w:w="2000"/>
            <w:tcBorders>
              <w:top w:val="single" w:color="BDD3EE" w:sz="1"/>
              <w:left w:val="single" w:color="BDD3EE" w:sz="1"/>
              <w:bottom w:val="single" w:color="BDD3EE" w:sz="1"/>
              <w:right w:val="single" w:color="BDD3EE" w:sz="1"/>
            </w:tcBorders>
            <w:shd w:fill="F4F6FB" w:val="clear"/>
            <w:tcMar>
              <w:top w:type="dxa" w:w="80"/>
              <w:left w:type="dxa" w:w="140"/>
              <w:bottom w:type="dxa" w:w="80"/>
              <w:right w:type="dxa" w:w="140"/>
            </w:tcMar>
          </w:tcPr>
          <w:p>
            <w:r>
              <w:rPr>
                <w:rFonts w:ascii="Arial" w:cs="Arial" w:eastAsia="Arial" w:hAnsi="Arial"/>
                <w:b w:val="false"/>
                <w:bCs w:val="false"/>
                <w:color w:val="444444"/>
                <w:sz w:val="20"/>
                <w:szCs w:val="20"/>
              </w:rPr>
              <w:t xml:space="preserve">Scikit-Learn + TensorFlow</w:t>
            </w:r>
          </w:p>
        </w:tc>
        <w:tc>
          <w:tcPr>
            <w:tcW w:type="dxa" w:w="5760"/>
            <w:tcBorders>
              <w:top w:val="single" w:color="BDD3EE" w:sz="1"/>
              <w:left w:val="single" w:color="BDD3EE" w:sz="1"/>
              <w:bottom w:val="single" w:color="BDD3EE" w:sz="1"/>
              <w:right w:val="single" w:color="BDD3EE" w:sz="1"/>
            </w:tcBorders>
            <w:shd w:fill="F4F6FB" w:val="clear"/>
            <w:tcMar>
              <w:top w:type="dxa" w:w="80"/>
              <w:left w:type="dxa" w:w="140"/>
              <w:bottom w:type="dxa" w:w="80"/>
              <w:right w:type="dxa" w:w="140"/>
            </w:tcMar>
          </w:tcPr>
          <w:p>
            <w:r>
              <w:rPr>
                <w:rFonts w:ascii="Arial" w:cs="Arial" w:eastAsia="Arial" w:hAnsi="Arial"/>
                <w:b w:val="false"/>
                <w:bCs w:val="false"/>
                <w:color w:val="444444"/>
                <w:sz w:val="20"/>
                <w:szCs w:val="20"/>
              </w:rPr>
              <w:t xml:space="preserve">Random Forest models for disaster severity prediction and resource demand forecasting</w:t>
            </w:r>
          </w:p>
        </w:tc>
      </w:tr>
      <w:tr>
        <w:tc>
          <w:tcPr>
            <w:tcW w:type="dxa" w:w="1600"/>
            <w:tcBorders>
              <w:top w:val="single" w:color="BDD3EE" w:sz="1"/>
              <w:left w:val="single" w:color="BDD3EE" w:sz="1"/>
              <w:bottom w:val="single" w:color="BDD3EE" w:sz="1"/>
              <w:right w:val="single" w:color="BDD3EE"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Frontend Dashboard</w:t>
            </w:r>
          </w:p>
        </w:tc>
        <w:tc>
          <w:tcPr>
            <w:tcW w:type="dxa" w:w="2000"/>
            <w:tcBorders>
              <w:top w:val="single" w:color="BDD3EE" w:sz="1"/>
              <w:left w:val="single" w:color="BDD3EE" w:sz="1"/>
              <w:bottom w:val="single" w:color="BDD3EE" w:sz="1"/>
              <w:right w:val="single" w:color="BDD3EE"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React.js + Mapbox GL</w:t>
            </w:r>
          </w:p>
        </w:tc>
        <w:tc>
          <w:tcPr>
            <w:tcW w:type="dxa" w:w="5760"/>
            <w:tcBorders>
              <w:top w:val="single" w:color="BDD3EE" w:sz="1"/>
              <w:left w:val="single" w:color="BDD3EE" w:sz="1"/>
              <w:bottom w:val="single" w:color="BDD3EE" w:sz="1"/>
              <w:right w:val="single" w:color="BDD3EE"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High-performance vector maps for heatmaps and live tracking of active response units</w:t>
            </w:r>
          </w:p>
        </w:tc>
      </w:tr>
      <w:tr>
        <w:tc>
          <w:tcPr>
            <w:tcW w:type="dxa" w:w="1600"/>
            <w:tcBorders>
              <w:top w:val="single" w:color="BDD3EE" w:sz="1"/>
              <w:left w:val="single" w:color="BDD3EE" w:sz="1"/>
              <w:bottom w:val="single" w:color="BDD3EE" w:sz="1"/>
              <w:right w:val="single" w:color="BDD3EE" w:sz="1"/>
            </w:tcBorders>
            <w:shd w:fill="F4F6FB" w:val="clear"/>
            <w:tcMar>
              <w:top w:type="dxa" w:w="80"/>
              <w:left w:type="dxa" w:w="140"/>
              <w:bottom w:type="dxa" w:w="80"/>
              <w:right w:type="dxa" w:w="140"/>
            </w:tcMar>
          </w:tcPr>
          <w:p>
            <w:r>
              <w:rPr>
                <w:rFonts w:ascii="Arial" w:cs="Arial" w:eastAsia="Arial" w:hAnsi="Arial"/>
                <w:b/>
                <w:bCs/>
                <w:color w:val="444444"/>
                <w:sz w:val="20"/>
                <w:szCs w:val="20"/>
              </w:rPr>
              <w:t xml:space="preserve">Mobile Client</w:t>
            </w:r>
          </w:p>
        </w:tc>
        <w:tc>
          <w:tcPr>
            <w:tcW w:type="dxa" w:w="2000"/>
            <w:tcBorders>
              <w:top w:val="single" w:color="BDD3EE" w:sz="1"/>
              <w:left w:val="single" w:color="BDD3EE" w:sz="1"/>
              <w:bottom w:val="single" w:color="BDD3EE" w:sz="1"/>
              <w:right w:val="single" w:color="BDD3EE" w:sz="1"/>
            </w:tcBorders>
            <w:shd w:fill="F4F6FB" w:val="clear"/>
            <w:tcMar>
              <w:top w:type="dxa" w:w="80"/>
              <w:left w:type="dxa" w:w="140"/>
              <w:bottom w:type="dxa" w:w="80"/>
              <w:right w:type="dxa" w:w="140"/>
            </w:tcMar>
          </w:tcPr>
          <w:p>
            <w:r>
              <w:rPr>
                <w:rFonts w:ascii="Arial" w:cs="Arial" w:eastAsia="Arial" w:hAnsi="Arial"/>
                <w:b w:val="false"/>
                <w:bCs w:val="false"/>
                <w:color w:val="444444"/>
                <w:sz w:val="20"/>
                <w:szCs w:val="20"/>
              </w:rPr>
              <w:t xml:space="preserve">React Native (Expo)</w:t>
            </w:r>
          </w:p>
        </w:tc>
        <w:tc>
          <w:tcPr>
            <w:tcW w:type="dxa" w:w="5760"/>
            <w:tcBorders>
              <w:top w:val="single" w:color="BDD3EE" w:sz="1"/>
              <w:left w:val="single" w:color="BDD3EE" w:sz="1"/>
              <w:bottom w:val="single" w:color="BDD3EE" w:sz="1"/>
              <w:right w:val="single" w:color="BDD3EE" w:sz="1"/>
            </w:tcBorders>
            <w:shd w:fill="F4F6FB" w:val="clear"/>
            <w:tcMar>
              <w:top w:type="dxa" w:w="80"/>
              <w:left w:type="dxa" w:w="140"/>
              <w:bottom w:type="dxa" w:w="80"/>
              <w:right w:type="dxa" w:w="140"/>
            </w:tcMar>
          </w:tcPr>
          <w:p>
            <w:r>
              <w:rPr>
                <w:rFonts w:ascii="Arial" w:cs="Arial" w:eastAsia="Arial" w:hAnsi="Arial"/>
                <w:b w:val="false"/>
                <w:bCs w:val="false"/>
                <w:color w:val="444444"/>
                <w:sz w:val="20"/>
                <w:szCs w:val="20"/>
              </w:rPr>
              <w:t xml:space="preserve">Cross-platform iOS/Android app with native GPS, Camera, and Accelerometer integration</w:t>
            </w:r>
          </w:p>
        </w:tc>
      </w:tr>
      <w:tr>
        <w:tc>
          <w:tcPr>
            <w:tcW w:type="dxa" w:w="1600"/>
            <w:tcBorders>
              <w:top w:val="single" w:color="BDD3EE" w:sz="1"/>
              <w:left w:val="single" w:color="BDD3EE" w:sz="1"/>
              <w:bottom w:val="single" w:color="BDD3EE" w:sz="1"/>
              <w:right w:val="single" w:color="BDD3EE"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Caching</w:t>
            </w:r>
          </w:p>
        </w:tc>
        <w:tc>
          <w:tcPr>
            <w:tcW w:type="dxa" w:w="2000"/>
            <w:tcBorders>
              <w:top w:val="single" w:color="BDD3EE" w:sz="1"/>
              <w:left w:val="single" w:color="BDD3EE" w:sz="1"/>
              <w:bottom w:val="single" w:color="BDD3EE" w:sz="1"/>
              <w:right w:val="single" w:color="BDD3EE"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Redis</w:t>
            </w:r>
          </w:p>
        </w:tc>
        <w:tc>
          <w:tcPr>
            <w:tcW w:type="dxa" w:w="5760"/>
            <w:tcBorders>
              <w:top w:val="single" w:color="BDD3EE" w:sz="1"/>
              <w:left w:val="single" w:color="BDD3EE" w:sz="1"/>
              <w:bottom w:val="single" w:color="BDD3EE" w:sz="1"/>
              <w:right w:val="single" w:color="BDD3EE"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Low-latency in-memory caching layer for frequently accessed geospatial and session data</w:t>
            </w:r>
          </w:p>
        </w:tc>
      </w:tr>
    </w:tbl>
    <w:p>
      <w:pPr>
        <w:spacing w:before="120" w:after="0"/>
      </w:pPr>
      <w:r>
        <w:t xml:space="preserve"/>
      </w:r>
    </w:p>
    <w:p>
      <w:pPr>
        <w:pStyle w:val="Heading2"/>
        <w:spacing w:before="280" w:after="100"/>
      </w:pPr>
      <w:r>
        <w:rPr>
          <w:rFonts w:ascii="Arial" w:cs="Arial" w:eastAsia="Arial" w:hAnsi="Arial"/>
          <w:b/>
          <w:bCs/>
          <w:color w:val="2E5FA3"/>
          <w:sz w:val="28"/>
          <w:szCs w:val="28"/>
        </w:rPr>
        <w:t xml:space="preserve">3.2 Key Technology Decisions</w:t>
      </w:r>
    </w:p>
    <w:p>
      <w:pPr>
        <w:pStyle w:val="Heading3"/>
        <w:spacing w:before="200" w:after="80"/>
      </w:pPr>
      <w:r>
        <w:rPr>
          <w:rFonts w:ascii="Arial" w:cs="Arial" w:eastAsia="Arial" w:hAnsi="Arial"/>
          <w:b/>
          <w:bCs/>
          <w:color w:val="E8602C"/>
          <w:sz w:val="24"/>
          <w:szCs w:val="24"/>
        </w:rPr>
        <w:t xml:space="preserve">Why FastAPI over Django/Flask?</w:t>
      </w:r>
    </w:p>
    <w:p>
      <w:pPr>
        <w:spacing w:before="60" w:after="80"/>
      </w:pPr>
      <w:r>
        <w:rPr>
          <w:rFonts w:ascii="Arial" w:cs="Arial" w:eastAsia="Arial" w:hAnsi="Arial"/>
          <w:b w:val="false"/>
          <w:bCs w:val="false"/>
          <w:color w:val="444444"/>
          <w:sz w:val="22"/>
          <w:szCs w:val="22"/>
        </w:rPr>
        <w:t xml:space="preserve">FastAPI's native async support allows thousands of concurrent responder connections with significantly lower memory overhead. Pydantic integration provides compile-time data validation, reducing runtime errors in a safety-critical system.</w:t>
      </w:r>
    </w:p>
    <w:p>
      <w:pPr>
        <w:pStyle w:val="Heading3"/>
        <w:spacing w:before="200" w:after="80"/>
      </w:pPr>
      <w:r>
        <w:rPr>
          <w:rFonts w:ascii="Arial" w:cs="Arial" w:eastAsia="Arial" w:hAnsi="Arial"/>
          <w:b/>
          <w:bCs/>
          <w:color w:val="E8602C"/>
          <w:sz w:val="24"/>
          <w:szCs w:val="24"/>
        </w:rPr>
        <w:t xml:space="preserve">Why PostGIS over a standard RDBMS?</w:t>
      </w:r>
    </w:p>
    <w:p>
      <w:pPr>
        <w:spacing w:before="60" w:after="80"/>
      </w:pPr>
      <w:r>
        <w:rPr>
          <w:rFonts w:ascii="Arial" w:cs="Arial" w:eastAsia="Arial" w:hAnsi="Arial"/>
          <w:b w:val="false"/>
          <w:bCs w:val="false"/>
          <w:color w:val="444444"/>
          <w:sz w:val="22"/>
          <w:szCs w:val="22"/>
        </w:rPr>
        <w:t xml:space="preserve">Disaster response is fundamentally geospatial. PostGIS enables queries such as "find all fire trucks within 5km of coordinate X, ordered by availability" to execute in milliseconds using R-tree spatial indexing — a capability unavailable in standard relational databases without custom engineering.</w:t>
      </w:r>
    </w:p>
    <w:p>
      <w:pPr>
        <w:pStyle w:val="Heading3"/>
        <w:spacing w:before="200" w:after="80"/>
      </w:pPr>
      <w:r>
        <w:rPr>
          <w:rFonts w:ascii="Arial" w:cs="Arial" w:eastAsia="Arial" w:hAnsi="Arial"/>
          <w:b/>
          <w:bCs/>
          <w:color w:val="E8602C"/>
          <w:sz w:val="24"/>
          <w:szCs w:val="24"/>
        </w:rPr>
        <w:t xml:space="preserve">Why YOLO for Computer Vision?</w:t>
      </w:r>
    </w:p>
    <w:p>
      <w:pPr>
        <w:spacing w:before="60" w:after="80"/>
      </w:pPr>
      <w:r>
        <w:rPr>
          <w:rFonts w:ascii="Arial" w:cs="Arial" w:eastAsia="Arial" w:hAnsi="Arial"/>
          <w:b w:val="false"/>
          <w:bCs w:val="false"/>
          <w:color w:val="444444"/>
          <w:sz w:val="22"/>
          <w:szCs w:val="22"/>
        </w:rPr>
        <w:t xml:space="preserve">YOLO (You Only Look Once) processes entire images in a single neural network pass, making it the fastest available object detection architecture. For real-time incident verification where seconds matter, YOLO outperforms region-proposal networks such as Faster R-CNN by 3-5x on inference speed.</w:t>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4. Core Modules — Detailed Implementation</w:t>
      </w:r>
    </w:p>
    <w:p>
      <w:pPr>
        <w:pStyle w:val="Heading2"/>
        <w:spacing w:before="280" w:after="100"/>
      </w:pPr>
      <w:r>
        <w:rPr>
          <w:rFonts w:ascii="Arial" w:cs="Arial" w:eastAsia="Arial" w:hAnsi="Arial"/>
          <w:b/>
          <w:bCs/>
          <w:color w:val="2E5FA3"/>
          <w:sz w:val="28"/>
          <w:szCs w:val="28"/>
        </w:rPr>
        <w:t xml:space="preserve">4.1 Module Overview Matrix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400"/>
        <w:gridCol w:w="3960"/>
      </w:tblGrid>
      <w:tr>
        <w:trPr>
          <w:tblHeader/>
        </w:trPr>
        <w:tc>
          <w:tcPr>
            <w:tcW w:type="dxa" w:w="900"/>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 #</w:t>
            </w:r>
          </w:p>
        </w:tc>
        <w:tc>
          <w:tcPr>
            <w:tcW w:type="dxa" w:w="2100"/>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Name</w:t>
            </w:r>
          </w:p>
        </w:tc>
        <w:tc>
          <w:tcPr>
            <w:tcW w:type="dxa" w:w="2400"/>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Technology</w:t>
            </w:r>
          </w:p>
        </w:tc>
        <w:tc>
          <w:tcPr>
            <w:tcW w:type="dxa" w:w="3960"/>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Core Function</w:t>
            </w:r>
          </w:p>
        </w:tc>
      </w:tr>
      <w:tr>
        <w:tc>
          <w:tcPr>
            <w:tcW w:type="dxa" w:w="900"/>
            <w:tcBorders>
              <w:top w:val="single" w:color="BDD3EE" w:sz="1"/>
              <w:left w:val="single" w:color="BDD3EE" w:sz="1"/>
              <w:bottom w:val="single" w:color="BDD3EE" w:sz="1"/>
              <w:right w:val="single" w:color="BDD3EE"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M1</w:t>
            </w:r>
          </w:p>
        </w:tc>
        <w:tc>
          <w:tcPr>
            <w:tcW w:type="dxa" w:w="210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Disaster Prediction Engine</w:t>
            </w:r>
          </w:p>
        </w:tc>
        <w:tc>
          <w:tcPr>
            <w:tcW w:type="dxa" w:w="240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Scikit-learn, OpenWeatherMap</w:t>
            </w:r>
          </w:p>
        </w:tc>
        <w:tc>
          <w:tcPr>
            <w:tcW w:type="dxa" w:w="396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Risk probability scoring per GPS zone using weather + historical data</w:t>
            </w:r>
          </w:p>
        </w:tc>
      </w:tr>
      <w:tr>
        <w:tc>
          <w:tcPr>
            <w:tcW w:type="dxa" w:w="900"/>
            <w:tcBorders>
              <w:top w:val="single" w:color="BDD3EE" w:sz="1"/>
              <w:left w:val="single" w:color="BDD3EE" w:sz="1"/>
              <w:bottom w:val="single" w:color="BDD3EE" w:sz="1"/>
              <w:right w:val="single" w:color="BDD3EE"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M2</w:t>
            </w:r>
          </w:p>
        </w:tc>
        <w:tc>
          <w:tcPr>
            <w:tcW w:type="dxa" w:w="210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Citizen Reporting Network</w:t>
            </w:r>
          </w:p>
        </w:tc>
        <w:tc>
          <w:tcPr>
            <w:tcW w:type="dxa" w:w="240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FastAPI multipart, PostGIS</w:t>
            </w:r>
          </w:p>
        </w:tc>
        <w:tc>
          <w:tcPr>
            <w:tcW w:type="dxa" w:w="396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Geo-tagged incident intake with image and text upload</w:t>
            </w:r>
          </w:p>
        </w:tc>
      </w:tr>
      <w:tr>
        <w:tc>
          <w:tcPr>
            <w:tcW w:type="dxa" w:w="900"/>
            <w:tcBorders>
              <w:top w:val="single" w:color="BDD3EE" w:sz="1"/>
              <w:left w:val="single" w:color="BDD3EE" w:sz="1"/>
              <w:bottom w:val="single" w:color="BDD3EE" w:sz="1"/>
              <w:right w:val="single" w:color="BDD3EE"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M3</w:t>
            </w:r>
          </w:p>
        </w:tc>
        <w:tc>
          <w:tcPr>
            <w:tcW w:type="dxa" w:w="210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AI Incident Verification</w:t>
            </w:r>
          </w:p>
        </w:tc>
        <w:tc>
          <w:tcPr>
            <w:tcW w:type="dxa" w:w="240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YOLO, OpenCV</w:t>
            </w:r>
          </w:p>
        </w:tc>
        <w:tc>
          <w:tcPr>
            <w:tcW w:type="dxa" w:w="396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Auto-verify photos; set status to Verified if confidence &gt; 70%</w:t>
            </w:r>
          </w:p>
        </w:tc>
      </w:tr>
      <w:tr>
        <w:tc>
          <w:tcPr>
            <w:tcW w:type="dxa" w:w="900"/>
            <w:tcBorders>
              <w:top w:val="single" w:color="BDD3EE" w:sz="1"/>
              <w:left w:val="single" w:color="BDD3EE" w:sz="1"/>
              <w:bottom w:val="single" w:color="BDD3EE" w:sz="1"/>
              <w:right w:val="single" w:color="BDD3EE"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M4</w:t>
            </w:r>
          </w:p>
        </w:tc>
        <w:tc>
          <w:tcPr>
            <w:tcW w:type="dxa" w:w="210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Real-Time Command Center</w:t>
            </w:r>
          </w:p>
        </w:tc>
        <w:tc>
          <w:tcPr>
            <w:tcW w:type="dxa" w:w="240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React.js, Socket.io, Mapbox</w:t>
            </w:r>
          </w:p>
        </w:tc>
        <w:tc>
          <w:tcPr>
            <w:tcW w:type="dxa" w:w="396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Live incident map with responder tracking and alert feeds</w:t>
            </w:r>
          </w:p>
        </w:tc>
      </w:tr>
      <w:tr>
        <w:tc>
          <w:tcPr>
            <w:tcW w:type="dxa" w:w="900"/>
            <w:tcBorders>
              <w:top w:val="single" w:color="BDD3EE" w:sz="1"/>
              <w:left w:val="single" w:color="BDD3EE" w:sz="1"/>
              <w:bottom w:val="single" w:color="BDD3EE" w:sz="1"/>
              <w:right w:val="single" w:color="BDD3EE"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M5</w:t>
            </w:r>
          </w:p>
        </w:tc>
        <w:tc>
          <w:tcPr>
            <w:tcW w:type="dxa" w:w="210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Smart Resource Allocation AI</w:t>
            </w:r>
          </w:p>
        </w:tc>
        <w:tc>
          <w:tcPr>
            <w:tcW w:type="dxa" w:w="240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ST_Distance (PostGIS)</w:t>
            </w:r>
          </w:p>
        </w:tc>
        <w:tc>
          <w:tcPr>
            <w:tcW w:type="dxa" w:w="396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Auto-dispatch nearest available units matched by incident severity</w:t>
            </w:r>
          </w:p>
        </w:tc>
      </w:tr>
      <w:tr>
        <w:tc>
          <w:tcPr>
            <w:tcW w:type="dxa" w:w="900"/>
            <w:tcBorders>
              <w:top w:val="single" w:color="BDD3EE" w:sz="1"/>
              <w:left w:val="single" w:color="BDD3EE" w:sz="1"/>
              <w:bottom w:val="single" w:color="BDD3EE" w:sz="1"/>
              <w:right w:val="single" w:color="BDD3EE"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M6</w:t>
            </w:r>
          </w:p>
        </w:tc>
        <w:tc>
          <w:tcPr>
            <w:tcW w:type="dxa" w:w="210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Traffic-Aware Route Optimization</w:t>
            </w:r>
          </w:p>
        </w:tc>
        <w:tc>
          <w:tcPr>
            <w:tcW w:type="dxa" w:w="240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Google Maps API, A* Algorithm</w:t>
            </w:r>
          </w:p>
        </w:tc>
        <w:tc>
          <w:tcPr>
            <w:tcW w:type="dxa" w:w="396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Optimal routing with alternate paths around road closures</w:t>
            </w:r>
          </w:p>
        </w:tc>
      </w:tr>
      <w:tr>
        <w:tc>
          <w:tcPr>
            <w:tcW w:type="dxa" w:w="900"/>
            <w:tcBorders>
              <w:top w:val="single" w:color="BDD3EE" w:sz="1"/>
              <w:left w:val="single" w:color="BDD3EE" w:sz="1"/>
              <w:bottom w:val="single" w:color="BDD3EE" w:sz="1"/>
              <w:right w:val="single" w:color="BDD3EE"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M7</w:t>
            </w:r>
          </w:p>
        </w:tc>
        <w:tc>
          <w:tcPr>
            <w:tcW w:type="dxa" w:w="210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Drone Monitoring System</w:t>
            </w:r>
          </w:p>
        </w:tc>
        <w:tc>
          <w:tcPr>
            <w:tcW w:type="dxa" w:w="240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WebRTC / RTSP</w:t>
            </w:r>
          </w:p>
        </w:tc>
        <w:tc>
          <w:tcPr>
            <w:tcW w:type="dxa" w:w="396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Live aerial feed ingestion into the Command Center</w:t>
            </w:r>
          </w:p>
        </w:tc>
      </w:tr>
      <w:tr>
        <w:tc>
          <w:tcPr>
            <w:tcW w:type="dxa" w:w="900"/>
            <w:tcBorders>
              <w:top w:val="single" w:color="BDD3EE" w:sz="1"/>
              <w:left w:val="single" w:color="BDD3EE" w:sz="1"/>
              <w:bottom w:val="single" w:color="BDD3EE" w:sz="1"/>
              <w:right w:val="single" w:color="BDD3EE"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M8</w:t>
            </w:r>
          </w:p>
        </w:tc>
        <w:tc>
          <w:tcPr>
            <w:tcW w:type="dxa" w:w="210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Disaster Heatmap &amp; Visualization</w:t>
            </w:r>
          </w:p>
        </w:tc>
        <w:tc>
          <w:tcPr>
            <w:tcW w:type="dxa" w:w="240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Mapbox Heatmap, turf.js</w:t>
            </w:r>
          </w:p>
        </w:tc>
        <w:tc>
          <w:tcPr>
            <w:tcW w:type="dxa" w:w="396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Visual risk clustering from predictions and active incident data</w:t>
            </w:r>
          </w:p>
        </w:tc>
      </w:tr>
      <w:tr>
        <w:tc>
          <w:tcPr>
            <w:tcW w:type="dxa" w:w="900"/>
            <w:tcBorders>
              <w:top w:val="single" w:color="BDD3EE" w:sz="1"/>
              <w:left w:val="single" w:color="BDD3EE" w:sz="1"/>
              <w:bottom w:val="single" w:color="BDD3EE" w:sz="1"/>
              <w:right w:val="single" w:color="BDD3EE"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M9</w:t>
            </w:r>
          </w:p>
        </w:tc>
        <w:tc>
          <w:tcPr>
            <w:tcW w:type="dxa" w:w="210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Emergency Communication System</w:t>
            </w:r>
          </w:p>
        </w:tc>
        <w:tc>
          <w:tcPr>
            <w:tcW w:type="dxa" w:w="240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WebSocket namespaces</w:t>
            </w:r>
          </w:p>
        </w:tc>
        <w:tc>
          <w:tcPr>
            <w:tcW w:type="dxa" w:w="396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Secure team chat with Command Broadcast override capability</w:t>
            </w:r>
          </w:p>
        </w:tc>
      </w:tr>
      <w:tr>
        <w:tc>
          <w:tcPr>
            <w:tcW w:type="dxa" w:w="900"/>
            <w:tcBorders>
              <w:top w:val="single" w:color="BDD3EE" w:sz="1"/>
              <w:left w:val="single" w:color="BDD3EE" w:sz="1"/>
              <w:bottom w:val="single" w:color="BDD3EE" w:sz="1"/>
              <w:right w:val="single" w:color="BDD3EE"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M10</w:t>
            </w:r>
          </w:p>
        </w:tc>
        <w:tc>
          <w:tcPr>
            <w:tcW w:type="dxa" w:w="210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Disaster Analytics &amp; Intelligence</w:t>
            </w:r>
          </w:p>
        </w:tc>
        <w:tc>
          <w:tcPr>
            <w:tcW w:type="dxa" w:w="240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Recharts / D3.js</w:t>
            </w:r>
          </w:p>
        </w:tc>
        <w:tc>
          <w:tcPr>
            <w:tcW w:type="dxa" w:w="396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Response time KPIs and trend analytics from allocation records</w:t>
            </w:r>
          </w:p>
        </w:tc>
      </w:tr>
    </w:tbl>
    <w:p>
      <w:pPr>
        <w:spacing w:before="120" w:after="0"/>
      </w:pPr>
      <w:r>
        <w:t xml:space="preserve"/>
      </w:r>
    </w:p>
    <w:p>
      <w:pPr>
        <w:pStyle w:val="Heading2"/>
        <w:spacing w:before="280" w:after="100"/>
      </w:pPr>
      <w:r>
        <w:rPr>
          <w:rFonts w:ascii="Arial" w:cs="Arial" w:eastAsia="Arial" w:hAnsi="Arial"/>
          <w:b/>
          <w:bCs/>
          <w:color w:val="2E5FA3"/>
          <w:sz w:val="28"/>
          <w:szCs w:val="28"/>
        </w:rPr>
        <w:t xml:space="preserve">4.2 Module Deep-Dives</w:t>
      </w:r>
    </w:p>
    <w:p>
      <w:pPr>
        <w:pStyle w:val="Heading3"/>
        <w:spacing w:before="200" w:after="80"/>
      </w:pPr>
      <w:r>
        <w:rPr>
          <w:rFonts w:ascii="Arial" w:cs="Arial" w:eastAsia="Arial" w:hAnsi="Arial"/>
          <w:b/>
          <w:bCs/>
          <w:color w:val="E8602C"/>
          <w:sz w:val="24"/>
          <w:szCs w:val="24"/>
        </w:rPr>
        <w:t xml:space="preserve">Module 1: Disaster Prediction Engine</w:t>
      </w:r>
    </w:p>
    <w:p>
      <w:pPr>
        <w:spacing w:before="60" w:after="80"/>
      </w:pPr>
      <w:r>
        <w:rPr>
          <w:rFonts w:ascii="Arial" w:cs="Arial" w:eastAsia="Arial" w:hAnsi="Arial"/>
          <w:b w:val="false"/>
          <w:bCs w:val="false"/>
          <w:color w:val="444444"/>
          <w:sz w:val="22"/>
          <w:szCs w:val="22"/>
        </w:rPr>
        <w:t xml:space="preserve">The prediction engine operates as a continuous background service polling the OpenWeatherMap API for rainfall intensity, wind speed, and atmospheric pressure data. A trained Scikit-learn Random Forest classifier is applied to each GPS zone, combining live weather snapshots with the zone's historical disaster frequency to produce a Risk Probability score.</w:t>
      </w:r>
    </w:p>
    <w:p>
      <w:pPr>
        <w:pStyle w:val="ListParagraph"/>
        <w:numPr>
          <w:ilvl w:val="0"/>
          <w:numId w:val="2"/>
        </w:numPr>
        <w:spacing w:before="40" w:after="40"/>
      </w:pPr>
      <w:r>
        <w:rPr>
          <w:rFonts w:ascii="Arial" w:cs="Arial" w:eastAsia="Arial" w:hAnsi="Arial"/>
          <w:color w:val="444444"/>
          <w:sz w:val="22"/>
          <w:szCs w:val="22"/>
        </w:rPr>
        <w:t xml:space="preserve">Output format: disaster_predictions records with Alert Levels: Green (&lt; 40%), Yellow (40–75%), Red (&gt; 75%).</w:t>
      </w:r>
    </w:p>
    <w:p>
      <w:pPr>
        <w:pStyle w:val="ListParagraph"/>
        <w:numPr>
          <w:ilvl w:val="0"/>
          <w:numId w:val="2"/>
        </w:numPr>
        <w:spacing w:before="40" w:after="40"/>
      </w:pPr>
      <w:r>
        <w:rPr>
          <w:rFonts w:ascii="Arial" w:cs="Arial" w:eastAsia="Arial" w:hAnsi="Arial"/>
          <w:color w:val="444444"/>
          <w:sz w:val="22"/>
          <w:szCs w:val="22"/>
        </w:rPr>
        <w:t xml:space="preserve">Zones flagged Red trigger an automated alert broadcast to the Command Center (Module 4) and pre-position resource queries in Module 5.</w:t>
      </w:r>
    </w:p>
    <w:p>
      <w:pPr>
        <w:pStyle w:val="Heading3"/>
        <w:spacing w:before="200" w:after="80"/>
      </w:pPr>
      <w:r>
        <w:rPr>
          <w:rFonts w:ascii="Arial" w:cs="Arial" w:eastAsia="Arial" w:hAnsi="Arial"/>
          <w:b/>
          <w:bCs/>
          <w:color w:val="E8602C"/>
          <w:sz w:val="24"/>
          <w:szCs w:val="24"/>
        </w:rPr>
        <w:t xml:space="preserve">Module 2: Citizen Reporting Network</w:t>
      </w:r>
    </w:p>
    <w:p>
      <w:pPr>
        <w:spacing w:before="60" w:after="80"/>
      </w:pPr>
      <w:r>
        <w:rPr>
          <w:rFonts w:ascii="Arial" w:cs="Arial" w:eastAsia="Arial" w:hAnsi="Arial"/>
          <w:b w:val="false"/>
          <w:bCs w:val="false"/>
          <w:color w:val="444444"/>
          <w:sz w:val="22"/>
          <w:szCs w:val="22"/>
        </w:rPr>
        <w:t xml:space="preserve">A multipart FastAPI endpoint accepts incident reports containing GPS coordinates, textual description, and a binary image file. Uploaded images are stored in a UUID-masked file system to prevent enumeration attacks. Metadata — including PostGIS geometry points — is indexed in the incidents table for downstream processing.</w:t>
      </w:r>
    </w:p>
    <w:p>
      <w:pPr>
        <w:pStyle w:val="Heading3"/>
        <w:spacing w:before="200" w:after="80"/>
      </w:pPr>
      <w:r>
        <w:rPr>
          <w:rFonts w:ascii="Arial" w:cs="Arial" w:eastAsia="Arial" w:hAnsi="Arial"/>
          <w:b/>
          <w:bCs/>
          <w:color w:val="E8602C"/>
          <w:sz w:val="24"/>
          <w:szCs w:val="24"/>
        </w:rPr>
        <w:t xml:space="preserve">Module 3: AI Incident Verification System</w:t>
      </w:r>
    </w:p>
    <w:p>
      <w:pPr>
        <w:spacing w:before="60" w:after="80"/>
      </w:pPr>
      <w:r>
        <w:rPr>
          <w:rFonts w:ascii="Arial" w:cs="Arial" w:eastAsia="Arial" w:hAnsi="Arial"/>
          <w:b w:val="false"/>
          <w:bCs w:val="false"/>
          <w:color w:val="444444"/>
          <w:sz w:val="22"/>
          <w:szCs w:val="22"/>
        </w:rPr>
        <w:t xml:space="preserve">Triggered automatically on incident creation, this module passes the uploaded photo through an OpenCV preprocessing pipeline and then through a YOLO model trained on disaster imagery classes (Fire, Flood, Structural Collapse, Hazmat Spill).</w:t>
      </w:r>
    </w:p>
    <w:p>
      <w:pPr>
        <w:pStyle w:val="ListParagraph"/>
        <w:numPr>
          <w:ilvl w:val="0"/>
          <w:numId w:val="2"/>
        </w:numPr>
        <w:spacing w:before="40" w:after="40"/>
      </w:pPr>
      <w:r>
        <w:rPr>
          <w:rFonts w:ascii="Arial" w:cs="Arial" w:eastAsia="Arial" w:hAnsi="Arial"/>
          <w:color w:val="444444"/>
          <w:sz w:val="22"/>
          <w:szCs w:val="22"/>
        </w:rPr>
        <w:t xml:space="preserve">If ai_confidence score &gt; 0.70 → incident.status = 'verified'; bypasses manual triage queue.</w:t>
      </w:r>
    </w:p>
    <w:p>
      <w:pPr>
        <w:pStyle w:val="ListParagraph"/>
        <w:numPr>
          <w:ilvl w:val="0"/>
          <w:numId w:val="2"/>
        </w:numPr>
        <w:spacing w:before="40" w:after="40"/>
      </w:pPr>
      <w:r>
        <w:rPr>
          <w:rFonts w:ascii="Arial" w:cs="Arial" w:eastAsia="Arial" w:hAnsi="Arial"/>
          <w:color w:val="444444"/>
          <w:sz w:val="22"/>
          <w:szCs w:val="22"/>
        </w:rPr>
        <w:t xml:space="preserve">If ai_confidence score ≤ 0.70 → incident.status = 'pending_review'; flagged for human operator review.</w:t>
      </w:r>
    </w:p>
    <w:p>
      <w:pPr>
        <w:pStyle w:val="ListParagraph"/>
        <w:numPr>
          <w:ilvl w:val="0"/>
          <w:numId w:val="2"/>
        </w:numPr>
        <w:spacing w:before="40" w:after="40"/>
      </w:pPr>
      <w:r>
        <w:rPr>
          <w:rFonts w:ascii="Arial" w:cs="Arial" w:eastAsia="Arial" w:hAnsi="Arial"/>
          <w:color w:val="444444"/>
          <w:sz w:val="22"/>
          <w:szCs w:val="22"/>
        </w:rPr>
        <w:t xml:space="preserve">This mechanism is estimated to reduce false-report processing time by up to 80%.</w:t>
      </w:r>
    </w:p>
    <w:p>
      <w:pPr>
        <w:pStyle w:val="Heading3"/>
        <w:spacing w:before="200" w:after="80"/>
      </w:pPr>
      <w:r>
        <w:rPr>
          <w:rFonts w:ascii="Arial" w:cs="Arial" w:eastAsia="Arial" w:hAnsi="Arial"/>
          <w:b/>
          <w:bCs/>
          <w:color w:val="E8602C"/>
          <w:sz w:val="24"/>
          <w:szCs w:val="24"/>
        </w:rPr>
        <w:t xml:space="preserve">Module 4: Real-Time Emergency Command Center</w:t>
      </w:r>
    </w:p>
    <w:p>
      <w:pPr>
        <w:spacing w:before="60" w:after="80"/>
      </w:pPr>
      <w:r>
        <w:rPr>
          <w:rFonts w:ascii="Arial" w:cs="Arial" w:eastAsia="Arial" w:hAnsi="Arial"/>
          <w:b w:val="false"/>
          <w:bCs w:val="false"/>
          <w:color w:val="444444"/>
          <w:sz w:val="22"/>
          <w:szCs w:val="22"/>
        </w:rPr>
        <w:t xml:space="preserve">A React.js dashboard that subscribes to multiple Socket.io event channels. Mapbox GL renders live incident markers, responder positions, and disaster heatmap overlays simultaneously on a high-performance vector tile map. All state updates are pushed server-side; no client polling is required.</w:t>
      </w:r>
    </w:p>
    <w:p>
      <w:pPr>
        <w:pStyle w:val="Heading3"/>
        <w:spacing w:before="200" w:after="80"/>
      </w:pPr>
      <w:r>
        <w:rPr>
          <w:rFonts w:ascii="Arial" w:cs="Arial" w:eastAsia="Arial" w:hAnsi="Arial"/>
          <w:b/>
          <w:bCs/>
          <w:color w:val="E8602C"/>
          <w:sz w:val="24"/>
          <w:szCs w:val="24"/>
        </w:rPr>
        <w:t xml:space="preserve">Module 5: Smart Resource Allocation AI</w:t>
      </w:r>
    </w:p>
    <w:p>
      <w:pPr>
        <w:spacing w:before="60" w:after="80"/>
      </w:pPr>
      <w:r>
        <w:rPr>
          <w:rFonts w:ascii="Arial" w:cs="Arial" w:eastAsia="Arial" w:hAnsi="Arial"/>
          <w:b w:val="false"/>
          <w:bCs w:val="false"/>
          <w:color w:val="444444"/>
          <w:sz w:val="22"/>
          <w:szCs w:val="22"/>
        </w:rPr>
        <w:t xml:space="preserve">On incident verification, the allocation engine queries the PostGIS database using ST_Distance to rank all available resources by proximity to the incident coordinate. It then filters by resource_capacity ≥ incident_severity and automatically generates allocation records for the top N nearest units, issuing dispatch events via WebSocket to their mobile applications.</w:t>
      </w:r>
    </w:p>
    <w:p>
      <w:pPr>
        <w:pStyle w:val="Heading3"/>
        <w:spacing w:before="200" w:after="80"/>
      </w:pPr>
      <w:r>
        <w:rPr>
          <w:rFonts w:ascii="Arial" w:cs="Arial" w:eastAsia="Arial" w:hAnsi="Arial"/>
          <w:b/>
          <w:bCs/>
          <w:color w:val="E8602C"/>
          <w:sz w:val="24"/>
          <w:szCs w:val="24"/>
        </w:rPr>
        <w:t xml:space="preserve">Module 6: Traffic-Aware Route Optimization</w:t>
      </w:r>
    </w:p>
    <w:p>
      <w:pPr>
        <w:spacing w:before="60" w:after="80"/>
      </w:pPr>
      <w:r>
        <w:rPr>
          <w:rFonts w:ascii="Arial" w:cs="Arial" w:eastAsia="Arial" w:hAnsi="Arial"/>
          <w:b w:val="false"/>
          <w:bCs w:val="false"/>
          <w:color w:val="444444"/>
          <w:sz w:val="22"/>
          <w:szCs w:val="22"/>
        </w:rPr>
        <w:t xml:space="preserve">Routes from dispatched resources to incident sites are computed using the Google Maps Directions API as the primary source. A secondary A* search algorithm is maintained internally for fallback route calculation when road closure events (detected in citizen reports via Module 2) are present in the database, ensuring reliable navigation even during infrastructure disruption.</w:t>
      </w:r>
    </w:p>
    <w:p>
      <w:pPr>
        <w:pStyle w:val="Heading3"/>
        <w:spacing w:before="200" w:after="80"/>
      </w:pPr>
      <w:r>
        <w:rPr>
          <w:rFonts w:ascii="Arial" w:cs="Arial" w:eastAsia="Arial" w:hAnsi="Arial"/>
          <w:b/>
          <w:bCs/>
          <w:color w:val="E8602C"/>
          <w:sz w:val="24"/>
          <w:szCs w:val="24"/>
        </w:rPr>
        <w:t xml:space="preserve">Module 7: Drone Monitoring System</w:t>
      </w:r>
    </w:p>
    <w:p>
      <w:pPr>
        <w:spacing w:before="60" w:after="80"/>
      </w:pPr>
      <w:r>
        <w:rPr>
          <w:rFonts w:ascii="Arial" w:cs="Arial" w:eastAsia="Arial" w:hAnsi="Arial"/>
          <w:b w:val="false"/>
          <w:bCs w:val="false"/>
          <w:color w:val="444444"/>
          <w:sz w:val="22"/>
          <w:szCs w:val="22"/>
        </w:rPr>
        <w:t xml:space="preserve">The drone subsystem ingests live aerial feeds via WebRTC (low-latency browser-compatible) or RTSP (for professional drone hardware). Streams are routed directly into the Command Center dashboard, providing operators with real-time aerial situational awareness that cannot be obtained from ground-level reports alone.</w:t>
      </w:r>
    </w:p>
    <w:p>
      <w:pPr>
        <w:pStyle w:val="Heading3"/>
        <w:spacing w:before="200" w:after="80"/>
      </w:pPr>
      <w:r>
        <w:rPr>
          <w:rFonts w:ascii="Arial" w:cs="Arial" w:eastAsia="Arial" w:hAnsi="Arial"/>
          <w:b/>
          <w:bCs/>
          <w:color w:val="E8602C"/>
          <w:sz w:val="24"/>
          <w:szCs w:val="24"/>
        </w:rPr>
        <w:t xml:space="preserve">Module 8: Disaster Heatmap &amp; Risk Visualization</w:t>
      </w:r>
    </w:p>
    <w:p>
      <w:pPr>
        <w:spacing w:before="60" w:after="80"/>
      </w:pPr>
      <w:r>
        <w:rPr>
          <w:rFonts w:ascii="Arial" w:cs="Arial" w:eastAsia="Arial" w:hAnsi="Arial"/>
          <w:b w:val="false"/>
          <w:bCs w:val="false"/>
          <w:color w:val="444444"/>
          <w:sz w:val="22"/>
          <w:szCs w:val="22"/>
        </w:rPr>
        <w:t xml:space="preserve">turf.js performs client-side geospatial analysis on active incident clusters and prediction zone data. The resulting density calculations feed Mapbox's native Heatmap layer, rendering a continuously updated visual risk surface overlay on the command map. High-density zones pulse with configurable severity-based color gradients.</w:t>
      </w:r>
    </w:p>
    <w:p>
      <w:pPr>
        <w:pStyle w:val="Heading3"/>
        <w:spacing w:before="200" w:after="80"/>
      </w:pPr>
      <w:r>
        <w:rPr>
          <w:rFonts w:ascii="Arial" w:cs="Arial" w:eastAsia="Arial" w:hAnsi="Arial"/>
          <w:b/>
          <w:bCs/>
          <w:color w:val="E8602C"/>
          <w:sz w:val="24"/>
          <w:szCs w:val="24"/>
        </w:rPr>
        <w:t xml:space="preserve">Module 9: Emergency Communication System</w:t>
      </w:r>
    </w:p>
    <w:p>
      <w:pPr>
        <w:spacing w:before="60" w:after="80"/>
      </w:pPr>
      <w:r>
        <w:rPr>
          <w:rFonts w:ascii="Arial" w:cs="Arial" w:eastAsia="Arial" w:hAnsi="Arial"/>
          <w:b w:val="false"/>
          <w:bCs w:val="false"/>
          <w:color w:val="444444"/>
          <w:sz w:val="22"/>
          <w:szCs w:val="22"/>
        </w:rPr>
        <w:t xml:space="preserve">A dedicated Socket.io namespace provides end-to-end secure, role-segregated team channels. The most critical feature is the Command Broadcast mechanism: administrators can issue a priority override message that interrupts all responder screens simultaneously, regardless of their current application state, ensuring zero communication latency for life-critical instructions.</w:t>
      </w:r>
    </w:p>
    <w:p>
      <w:pPr>
        <w:pStyle w:val="Heading3"/>
        <w:spacing w:before="200" w:after="80"/>
      </w:pPr>
      <w:r>
        <w:rPr>
          <w:rFonts w:ascii="Arial" w:cs="Arial" w:eastAsia="Arial" w:hAnsi="Arial"/>
          <w:b/>
          <w:bCs/>
          <w:color w:val="E8602C"/>
          <w:sz w:val="24"/>
          <w:szCs w:val="24"/>
        </w:rPr>
        <w:t xml:space="preserve">Module 10: Disaster Analytics &amp; Intelligence</w:t>
      </w:r>
    </w:p>
    <w:p>
      <w:pPr>
        <w:spacing w:before="60" w:after="80"/>
      </w:pPr>
      <w:r>
        <w:rPr>
          <w:rFonts w:ascii="Arial" w:cs="Arial" w:eastAsia="Arial" w:hAnsi="Arial"/>
          <w:b w:val="false"/>
          <w:bCs w:val="false"/>
          <w:color w:val="444444"/>
          <w:sz w:val="22"/>
          <w:szCs w:val="22"/>
        </w:rPr>
        <w:t xml:space="preserve">A background aggregation worker processes completed allocation records, computing the delta between dispatch_time and arrival_time to produce the core KPI: Average Response Time. Secondary metrics include Incident Volume by Zone, AI Verification Accuracy Rate, and Resource Utilization Rate. All metrics are rendered in a Recharts/D3.js-powered intelligence dashboard.</w:t>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5. End-to-End System Workflow</w:t>
      </w:r>
    </w:p>
    <w:p>
      <w:pPr>
        <w:pStyle w:val="Heading2"/>
        <w:spacing w:before="280" w:after="100"/>
      </w:pPr>
      <w:r>
        <w:rPr>
          <w:rFonts w:ascii="Arial" w:cs="Arial" w:eastAsia="Arial" w:hAnsi="Arial"/>
          <w:b/>
          <w:bCs/>
          <w:color w:val="2E5FA3"/>
          <w:sz w:val="28"/>
          <w:szCs w:val="28"/>
        </w:rPr>
        <w:t xml:space="preserve">5.1 The Disaster Lifecycle — Six Phases</w:t>
      </w:r>
    </w:p>
    <w:p>
      <w:pPr>
        <w:pStyle w:val="Heading3"/>
        <w:spacing w:before="200" w:after="80"/>
      </w:pPr>
      <w:r>
        <w:rPr>
          <w:rFonts w:ascii="Arial" w:cs="Arial" w:eastAsia="Arial" w:hAnsi="Arial"/>
          <w:b/>
          <w:bCs/>
          <w:color w:val="E8602C"/>
          <w:sz w:val="24"/>
          <w:szCs w:val="24"/>
        </w:rPr>
        <w:t xml:space="preserve">Phase 1: Proactive Monitoring &amp; Prediction</w:t>
      </w:r>
    </w:p>
    <w:p>
      <w:pPr>
        <w:spacing w:before="60" w:after="80"/>
      </w:pPr>
      <w:r>
        <w:rPr>
          <w:rFonts w:ascii="Arial" w:cs="Arial" w:eastAsia="Arial" w:hAnsi="Arial"/>
          <w:b w:val="false"/>
          <w:bCs w:val="false"/>
          <w:color w:val="444444"/>
          <w:sz w:val="22"/>
          <w:szCs w:val="22"/>
        </w:rPr>
        <w:t xml:space="preserve">The Prediction Engine (M1) continuously ingests weather data and evaluates risk scores across all registered GPS zones. When Zone 7 registers 85% flood probability, an automated alert is dispatched to the Command Center, where Module 8 renders an updated heatmap overlay.</w:t>
      </w:r>
    </w:p>
    <w:p>
      <w:pPr>
        <w:pStyle w:val="Heading3"/>
        <w:spacing w:before="200" w:after="80"/>
      </w:pPr>
      <w:r>
        <w:rPr>
          <w:rFonts w:ascii="Arial" w:cs="Arial" w:eastAsia="Arial" w:hAnsi="Arial"/>
          <w:b/>
          <w:bCs/>
          <w:color w:val="E8602C"/>
          <w:sz w:val="24"/>
          <w:szCs w:val="24"/>
        </w:rPr>
        <w:t xml:space="preserve">Phase 2: Incident Reporting</w:t>
      </w:r>
    </w:p>
    <w:p>
      <w:pPr>
        <w:spacing w:before="60" w:after="80"/>
      </w:pPr>
      <w:r>
        <w:rPr>
          <w:rFonts w:ascii="Arial" w:cs="Arial" w:eastAsia="Arial" w:hAnsi="Arial"/>
          <w:b w:val="false"/>
          <w:bCs w:val="false"/>
          <w:color w:val="444444"/>
          <w:sz w:val="22"/>
          <w:szCs w:val="22"/>
        </w:rPr>
        <w:t xml:space="preserve">A citizen witnesses a fire and submits a report via the mobile app (M2), attaching a photograph. The API stores the incident as 'unverified' and immediately triggers the AI verification pipeline.</w:t>
      </w:r>
    </w:p>
    <w:p>
      <w:pPr>
        <w:pStyle w:val="Heading3"/>
        <w:spacing w:before="200" w:after="80"/>
      </w:pPr>
      <w:r>
        <w:rPr>
          <w:rFonts w:ascii="Arial" w:cs="Arial" w:eastAsia="Arial" w:hAnsi="Arial"/>
          <w:b/>
          <w:bCs/>
          <w:color w:val="E8602C"/>
          <w:sz w:val="24"/>
          <w:szCs w:val="24"/>
        </w:rPr>
        <w:t xml:space="preserve">Phase 3: AI Verification</w:t>
      </w:r>
    </w:p>
    <w:p>
      <w:pPr>
        <w:spacing w:before="60" w:after="80"/>
      </w:pPr>
      <w:r>
        <w:rPr>
          <w:rFonts w:ascii="Arial" w:cs="Arial" w:eastAsia="Arial" w:hAnsi="Arial"/>
          <w:b w:val="false"/>
          <w:bCs w:val="false"/>
          <w:color w:val="444444"/>
          <w:sz w:val="22"/>
          <w:szCs w:val="22"/>
        </w:rPr>
        <w:t xml:space="preserve">YOLO analyzes the photograph and returns a 92% confidence score for Fire class. Because 92% &gt; 70% threshold, the incident is automatically promoted to 'verified' status, and Module 4's Command Center receives a real-time notification.</w:t>
      </w:r>
    </w:p>
    <w:p>
      <w:pPr>
        <w:pStyle w:val="Heading3"/>
        <w:spacing w:before="200" w:after="80"/>
      </w:pPr>
      <w:r>
        <w:rPr>
          <w:rFonts w:ascii="Arial" w:cs="Arial" w:eastAsia="Arial" w:hAnsi="Arial"/>
          <w:b/>
          <w:bCs/>
          <w:color w:val="E8602C"/>
          <w:sz w:val="24"/>
          <w:szCs w:val="24"/>
        </w:rPr>
        <w:t xml:space="preserve">Phase 4: Automated Resource Dispatch</w:t>
      </w:r>
    </w:p>
    <w:p>
      <w:pPr>
        <w:spacing w:before="60" w:after="80"/>
      </w:pPr>
      <w:r>
        <w:rPr>
          <w:rFonts w:ascii="Arial" w:cs="Arial" w:eastAsia="Arial" w:hAnsi="Arial"/>
          <w:b w:val="false"/>
          <w:bCs w:val="false"/>
          <w:color w:val="444444"/>
          <w:sz w:val="22"/>
          <w:szCs w:val="22"/>
        </w:rPr>
        <w:t xml:space="preserve">The Command Center triggers the Resource Allocation AI (M5). PostGIS ST_Distance queries identify three available fire trucks within dispatch range. Allocation records are created and push notifications are sent to responder devices via WebSocket.</w:t>
      </w:r>
    </w:p>
    <w:p>
      <w:pPr>
        <w:pStyle w:val="Heading3"/>
        <w:spacing w:before="200" w:after="80"/>
      </w:pPr>
      <w:r>
        <w:rPr>
          <w:rFonts w:ascii="Arial" w:cs="Arial" w:eastAsia="Arial" w:hAnsi="Arial"/>
          <w:b/>
          <w:bCs/>
          <w:color w:val="E8602C"/>
          <w:sz w:val="24"/>
          <w:szCs w:val="24"/>
        </w:rPr>
        <w:t xml:space="preserve">Phase 5: Active Response</w:t>
      </w:r>
    </w:p>
    <w:p>
      <w:pPr>
        <w:spacing w:before="60" w:after="80"/>
      </w:pPr>
      <w:r>
        <w:rPr>
          <w:rFonts w:ascii="Arial" w:cs="Arial" w:eastAsia="Arial" w:hAnsi="Arial"/>
          <w:b w:val="false"/>
          <w:bCs w:val="false"/>
          <w:color w:val="444444"/>
          <w:sz w:val="22"/>
          <w:szCs w:val="22"/>
        </w:rPr>
        <w:t xml:space="preserve">Dispatched responders navigate using traffic-aware routes (M6), with live GPS positions streamed back to the Command Center (M4). Drone operators (M7) deploy aerial units to provide overhead situational awareness. All team communications are secured through Module 9's dedicated channels.</w:t>
      </w:r>
    </w:p>
    <w:p>
      <w:pPr>
        <w:pStyle w:val="Heading3"/>
        <w:spacing w:before="200" w:after="80"/>
      </w:pPr>
      <w:r>
        <w:rPr>
          <w:rFonts w:ascii="Arial" w:cs="Arial" w:eastAsia="Arial" w:hAnsi="Arial"/>
          <w:b/>
          <w:bCs/>
          <w:color w:val="E8602C"/>
          <w:sz w:val="24"/>
          <w:szCs w:val="24"/>
        </w:rPr>
        <w:t xml:space="preserve">Phase 6: Resolution &amp; Analytics</w:t>
      </w:r>
    </w:p>
    <w:p>
      <w:pPr>
        <w:spacing w:before="60" w:after="80"/>
      </w:pPr>
      <w:r>
        <w:rPr>
          <w:rFonts w:ascii="Arial" w:cs="Arial" w:eastAsia="Arial" w:hAnsi="Arial"/>
          <w:b w:val="false"/>
          <w:bCs w:val="false"/>
          <w:color w:val="444444"/>
          <w:sz w:val="22"/>
          <w:szCs w:val="22"/>
        </w:rPr>
        <w:t xml:space="preserve">Once responders close the incident, Module 10's aggregation worker processes the response timeline. Average Response Time, resource efficiency, and AI accuracy metrics are updated on the Intelligence Dashboard, feeding continuous improvement of predictive models.</w:t>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6. Security &amp; Reliability Framework</w:t>
      </w:r>
    </w:p>
    <w:p>
      <w:pPr>
        <w:pStyle w:val="Heading2"/>
        <w:spacing w:before="280" w:after="100"/>
      </w:pPr>
      <w:r>
        <w:rPr>
          <w:rFonts w:ascii="Arial" w:cs="Arial" w:eastAsia="Arial" w:hAnsi="Arial"/>
          <w:b/>
          <w:bCs/>
          <w:color w:val="2E5FA3"/>
          <w:sz w:val="28"/>
          <w:szCs w:val="28"/>
        </w:rPr>
        <w:t xml:space="preserve">6.1 Security Control Matrix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Security Measure</w:t>
            </w:r>
          </w:p>
        </w:tc>
        <w:tc>
          <w:tcPr>
            <w:tcW w:type="dxa" w:w="42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Implementation</w:t>
            </w:r>
          </w:p>
        </w:tc>
        <w:tc>
          <w:tcPr>
            <w:tcW w:type="dxa" w:w="296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Benefit</w:t>
            </w:r>
          </w:p>
        </w:tc>
      </w:tr>
      <w:tr>
        <w:tc>
          <w:tcPr>
            <w:tcW w:type="dxa" w:w="220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r>
              <w:rPr>
                <w:rFonts w:ascii="Arial" w:cs="Arial" w:eastAsia="Arial" w:hAnsi="Arial"/>
                <w:b/>
                <w:bCs/>
                <w:color w:val="444444"/>
                <w:sz w:val="20"/>
                <w:szCs w:val="20"/>
              </w:rPr>
              <w:t xml:space="preserve">JWT Authentication</w:t>
            </w:r>
          </w:p>
        </w:tc>
        <w:tc>
          <w:tcPr>
            <w:tcW w:type="dxa" w:w="420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r>
              <w:rPr>
                <w:rFonts w:ascii="Arial" w:cs="Arial" w:eastAsia="Arial" w:hAnsi="Arial"/>
                <w:b w:val="false"/>
                <w:bCs w:val="false"/>
                <w:color w:val="444444"/>
                <w:sz w:val="20"/>
                <w:szCs w:val="20"/>
              </w:rPr>
              <w:t xml:space="preserve">JSON Web Tokens for all responders &amp; admins</w:t>
            </w:r>
          </w:p>
        </w:tc>
        <w:tc>
          <w:tcPr>
            <w:tcW w:type="dxa" w:w="296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r>
              <w:rPr>
                <w:rFonts w:ascii="Arial" w:cs="Arial" w:eastAsia="Arial" w:hAnsi="Arial"/>
                <w:b w:val="false"/>
                <w:bCs w:val="false"/>
                <w:color w:val="444444"/>
                <w:sz w:val="20"/>
                <w:szCs w:val="20"/>
              </w:rPr>
              <w:t xml:space="preserve">Stateless, tamper-proof session management</w:t>
            </w:r>
          </w:p>
        </w:tc>
      </w:tr>
      <w:tr>
        <w:tc>
          <w:tcPr>
            <w:tcW w:type="dxa" w:w="220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Role-Based Access Control (RBAC)</w:t>
            </w:r>
          </w:p>
        </w:tc>
        <w:tc>
          <w:tcPr>
            <w:tcW w:type="dxa" w:w="420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Citizens: report only | Responders: assigned tasks | Admins: full control</w:t>
            </w:r>
          </w:p>
        </w:tc>
        <w:tc>
          <w:tcPr>
            <w:tcW w:type="dxa" w:w="296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Least-privilege principle; contains breach blast radius</w:t>
            </w:r>
          </w:p>
        </w:tc>
      </w:tr>
      <w:tr>
        <w:tc>
          <w:tcPr>
            <w:tcW w:type="dxa" w:w="220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r>
              <w:rPr>
                <w:rFonts w:ascii="Arial" w:cs="Arial" w:eastAsia="Arial" w:hAnsi="Arial"/>
                <w:b/>
                <w:bCs/>
                <w:color w:val="444444"/>
                <w:sz w:val="20"/>
                <w:szCs w:val="20"/>
              </w:rPr>
              <w:t xml:space="preserve">PostGIS Spatial Indexing</w:t>
            </w:r>
          </w:p>
        </w:tc>
        <w:tc>
          <w:tcPr>
            <w:tcW w:type="dxa" w:w="420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r>
              <w:rPr>
                <w:rFonts w:ascii="Arial" w:cs="Arial" w:eastAsia="Arial" w:hAnsi="Arial"/>
                <w:b w:val="false"/>
                <w:bCs w:val="false"/>
                <w:color w:val="444444"/>
                <w:sz w:val="20"/>
                <w:szCs w:val="20"/>
              </w:rPr>
              <w:t xml:space="preserve">R-tree indexes on geo columns</w:t>
            </w:r>
          </w:p>
        </w:tc>
        <w:tc>
          <w:tcPr>
            <w:tcW w:type="dxa" w:w="296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r>
              <w:rPr>
                <w:rFonts w:ascii="Arial" w:cs="Arial" w:eastAsia="Arial" w:hAnsi="Arial"/>
                <w:b w:val="false"/>
                <w:bCs w:val="false"/>
                <w:color w:val="444444"/>
                <w:sz w:val="20"/>
                <w:szCs w:val="20"/>
              </w:rPr>
              <w:t xml:space="preserve">Maintains sub-second query performance at 100,000+ records</w:t>
            </w:r>
          </w:p>
        </w:tc>
      </w:tr>
      <w:tr>
        <w:tc>
          <w:tcPr>
            <w:tcW w:type="dxa" w:w="220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WebSocket Fallback</w:t>
            </w:r>
          </w:p>
        </w:tc>
        <w:tc>
          <w:tcPr>
            <w:tcW w:type="dxa" w:w="420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Auto-degrades to long-polling on WS failure</w:t>
            </w:r>
          </w:p>
        </w:tc>
        <w:tc>
          <w:tcPr>
            <w:tcW w:type="dxa" w:w="296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Guaranteed live connectivity in poor network conditions</w:t>
            </w:r>
          </w:p>
        </w:tc>
      </w:tr>
    </w:tbl>
    <w:p>
      <w:pPr>
        <w:spacing w:before="120" w:after="0"/>
      </w:pPr>
      <w:r>
        <w:t xml:space="preserve"/>
      </w:r>
    </w:p>
    <w:p>
      <w:pPr>
        <w:pStyle w:val="Heading2"/>
        <w:spacing w:before="280" w:after="100"/>
      </w:pPr>
      <w:r>
        <w:rPr>
          <w:rFonts w:ascii="Arial" w:cs="Arial" w:eastAsia="Arial" w:hAnsi="Arial"/>
          <w:b/>
          <w:bCs/>
          <w:color w:val="2E5FA3"/>
          <w:sz w:val="28"/>
          <w:szCs w:val="28"/>
        </w:rPr>
        <w:t xml:space="preserve">6.2 Data Integrity</w:t>
      </w:r>
    </w:p>
    <w:p>
      <w:pPr>
        <w:spacing w:before="60" w:after="80"/>
      </w:pPr>
      <w:r>
        <w:rPr>
          <w:rFonts w:ascii="Arial" w:cs="Arial" w:eastAsia="Arial" w:hAnsi="Arial"/>
          <w:b w:val="false"/>
          <w:bCs w:val="false"/>
          <w:color w:val="444444"/>
          <w:sz w:val="22"/>
          <w:szCs w:val="22"/>
        </w:rPr>
        <w:t xml:space="preserve">All API inputs are validated through Pydantic schemas before database writes, preventing malformed geospatial data from corrupting PostGIS geometry indexes. Image uploads are quarantined in a UUID-masked directory and scanned by the AI pipeline before any metadata is committed to the database.</w:t>
      </w:r>
    </w:p>
    <w:p>
      <w:pPr>
        <w:pStyle w:val="Heading2"/>
        <w:spacing w:before="280" w:after="100"/>
      </w:pPr>
      <w:r>
        <w:rPr>
          <w:rFonts w:ascii="Arial" w:cs="Arial" w:eastAsia="Arial" w:hAnsi="Arial"/>
          <w:b/>
          <w:bCs/>
          <w:color w:val="2E5FA3"/>
          <w:sz w:val="28"/>
          <w:szCs w:val="28"/>
        </w:rPr>
        <w:t xml:space="preserve">6.3 System Resilience</w:t>
      </w:r>
    </w:p>
    <w:p>
      <w:pPr>
        <w:pStyle w:val="ListParagraph"/>
        <w:numPr>
          <w:ilvl w:val="0"/>
          <w:numId w:val="2"/>
        </w:numPr>
        <w:spacing w:before="40" w:after="40"/>
      </w:pPr>
      <w:r>
        <w:rPr>
          <w:rFonts w:ascii="Arial" w:cs="Arial" w:eastAsia="Arial" w:hAnsi="Arial"/>
          <w:color w:val="444444"/>
          <w:sz w:val="22"/>
          <w:szCs w:val="22"/>
        </w:rPr>
        <w:t xml:space="preserve">WebSocket Fallback: Automatic degradation to HTTP long-polling maintains live data connectivity when WebSocket connections are unavailable in degraded network environments.</w:t>
      </w:r>
    </w:p>
    <w:p>
      <w:pPr>
        <w:pStyle w:val="ListParagraph"/>
        <w:numPr>
          <w:ilvl w:val="0"/>
          <w:numId w:val="2"/>
        </w:numPr>
        <w:spacing w:before="40" w:after="40"/>
      </w:pPr>
      <w:r>
        <w:rPr>
          <w:rFonts w:ascii="Arial" w:cs="Arial" w:eastAsia="Arial" w:hAnsi="Arial"/>
          <w:color w:val="444444"/>
          <w:sz w:val="22"/>
          <w:szCs w:val="22"/>
        </w:rPr>
        <w:t xml:space="preserve">Redis Caching: Frequently accessed geo-queries and session data are cached, reducing primary database load and ensuring consistent API response times under peak incident conditions.</w:t>
      </w:r>
    </w:p>
    <w:p>
      <w:pPr>
        <w:pStyle w:val="ListParagraph"/>
        <w:numPr>
          <w:ilvl w:val="0"/>
          <w:numId w:val="2"/>
        </w:numPr>
        <w:spacing w:before="40" w:after="40"/>
      </w:pPr>
      <w:r>
        <w:rPr>
          <w:rFonts w:ascii="Arial" w:cs="Arial" w:eastAsia="Arial" w:hAnsi="Arial"/>
          <w:color w:val="444444"/>
          <w:sz w:val="22"/>
          <w:szCs w:val="22"/>
        </w:rPr>
        <w:t xml:space="preserve">PostGIS Indexing: R-tree spatial indexes ensure that resource-lookup queries against 100,000+ historical records continue to execute in under 100ms.</w:t>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7. External Integrations</w:t>
      </w:r>
    </w:p>
    <w:p>
      <w:pPr>
        <w:pStyle w:val="Heading2"/>
        <w:spacing w:before="280" w:after="100"/>
      </w:pPr>
      <w:r>
        <w:rPr>
          <w:rFonts w:ascii="Arial" w:cs="Arial" w:eastAsia="Arial" w:hAnsi="Arial"/>
          <w:b/>
          <w:bCs/>
          <w:color w:val="2E5FA3"/>
          <w:sz w:val="28"/>
          <w:szCs w:val="28"/>
        </w:rPr>
        <w:t xml:space="preserve">7.1 Third-Party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Integration</w:t>
            </w:r>
          </w:p>
        </w:tc>
        <w:tc>
          <w:tcPr>
            <w:tcW w:type="dxa" w:w="2400"/>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Module(s)</w:t>
            </w:r>
          </w:p>
        </w:tc>
        <w:tc>
          <w:tcPr>
            <w:tcW w:type="dxa" w:w="4560"/>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240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r>
              <w:rPr>
                <w:rFonts w:ascii="Arial" w:cs="Arial" w:eastAsia="Arial" w:hAnsi="Arial"/>
                <w:color w:val="444444"/>
                <w:sz w:val="20"/>
                <w:szCs w:val="20"/>
              </w:rPr>
              <w:t xml:space="preserve">OpenWeatherMap API</w:t>
            </w:r>
          </w:p>
        </w:tc>
        <w:tc>
          <w:tcPr>
            <w:tcW w:type="dxa" w:w="240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r>
              <w:rPr>
                <w:rFonts w:ascii="Arial" w:cs="Arial" w:eastAsia="Arial" w:hAnsi="Arial"/>
                <w:color w:val="444444"/>
                <w:sz w:val="20"/>
                <w:szCs w:val="20"/>
              </w:rPr>
              <w:t xml:space="preserve">M1 — Prediction</w:t>
            </w:r>
          </w:p>
        </w:tc>
        <w:tc>
          <w:tcPr>
            <w:tcW w:type="dxa" w:w="456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r>
              <w:rPr>
                <w:rFonts w:ascii="Arial" w:cs="Arial" w:eastAsia="Arial" w:hAnsi="Arial"/>
                <w:color w:val="444444"/>
                <w:sz w:val="20"/>
                <w:szCs w:val="20"/>
              </w:rPr>
              <w:t xml:space="preserve">Real-time weather data: rainfall, wind speed, pressure for risk scoring</w:t>
            </w:r>
          </w:p>
        </w:tc>
      </w:tr>
      <w:tr>
        <w:tc>
          <w:tcPr>
            <w:tcW w:type="dxa" w:w="240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Google Maps Directions API</w:t>
            </w:r>
          </w:p>
        </w:tc>
        <w:tc>
          <w:tcPr>
            <w:tcW w:type="dxa" w:w="240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M6 — Routing</w:t>
            </w:r>
          </w:p>
        </w:tc>
        <w:tc>
          <w:tcPr>
            <w:tcW w:type="dxa" w:w="4560"/>
            <w:tcBorders>
              <w:top w:val="single" w:color="BDD3EE" w:sz="1"/>
              <w:left w:val="single" w:color="BDD3EE" w:sz="1"/>
              <w:bottom w:val="single" w:color="BDD3EE" w:sz="1"/>
              <w:right w:val="single" w:color="BDD3EE"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Primary route computation for dispatched responders</w:t>
            </w:r>
          </w:p>
        </w:tc>
      </w:tr>
      <w:tr>
        <w:tc>
          <w:tcPr>
            <w:tcW w:type="dxa" w:w="240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r>
              <w:rPr>
                <w:rFonts w:ascii="Arial" w:cs="Arial" w:eastAsia="Arial" w:hAnsi="Arial"/>
                <w:color w:val="444444"/>
                <w:sz w:val="20"/>
                <w:szCs w:val="20"/>
              </w:rPr>
              <w:t xml:space="preserve">WebRTC / RTSP Protocol</w:t>
            </w:r>
          </w:p>
        </w:tc>
        <w:tc>
          <w:tcPr>
            <w:tcW w:type="dxa" w:w="240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r>
              <w:rPr>
                <w:rFonts w:ascii="Arial" w:cs="Arial" w:eastAsia="Arial" w:hAnsi="Arial"/>
                <w:color w:val="444444"/>
                <w:sz w:val="20"/>
                <w:szCs w:val="20"/>
              </w:rPr>
              <w:t xml:space="preserve">M7 — Drone</w:t>
            </w:r>
          </w:p>
        </w:tc>
        <w:tc>
          <w:tcPr>
            <w:tcW w:type="dxa" w:w="4560"/>
            <w:tcBorders>
              <w:top w:val="single" w:color="BDD3EE" w:sz="1"/>
              <w:left w:val="single" w:color="BDD3EE" w:sz="1"/>
              <w:bottom w:val="single" w:color="BDD3EE" w:sz="1"/>
              <w:right w:val="single" w:color="BDD3EE" w:sz="1"/>
            </w:tcBorders>
            <w:shd w:fill="F4F6FB" w:val="clear"/>
            <w:tcMar>
              <w:top w:type="dxa" w:w="80"/>
              <w:left w:type="dxa" w:w="120"/>
              <w:bottom w:type="dxa" w:w="80"/>
              <w:right w:type="dxa" w:w="120"/>
            </w:tcMar>
          </w:tcPr>
          <w:p>
            <w:r>
              <w:rPr>
                <w:rFonts w:ascii="Arial" w:cs="Arial" w:eastAsia="Arial" w:hAnsi="Arial"/>
                <w:color w:val="444444"/>
                <w:sz w:val="20"/>
                <w:szCs w:val="20"/>
              </w:rPr>
              <w:t xml:space="preserve">Live aerial video stream ingestion from drone hardware</w:t>
            </w:r>
          </w:p>
        </w:tc>
      </w:tr>
    </w:tbl>
    <w:p>
      <w:pPr>
        <w:spacing w:before="120" w:after="0"/>
      </w:pPr>
      <w:r>
        <w:t xml:space="preserve"/>
      </w:r>
    </w:p>
    <w:p>
      <w:pPr>
        <w:pStyle w:val="Heading1"/>
        <w:pBdr>
          <w:bottom w:val="single" w:color="2E5FA3" w:sz="8" w:space="4"/>
        </w:pBdr>
        <w:spacing w:before="360" w:after="120"/>
      </w:pPr>
      <w:r>
        <w:rPr>
          <w:rFonts w:ascii="Arial" w:cs="Arial" w:eastAsia="Arial" w:hAnsi="Arial"/>
          <w:b/>
          <w:bCs/>
          <w:color w:val="1B3A6B"/>
          <w:sz w:val="36"/>
          <w:szCs w:val="36"/>
        </w:rPr>
        <w:t xml:space="preserve">8. Key Performance Indicators</w:t>
      </w:r>
    </w:p>
    <w:p>
      <w:pPr>
        <w:pStyle w:val="Heading2"/>
        <w:spacing w:before="280" w:after="100"/>
      </w:pPr>
      <w:r>
        <w:rPr>
          <w:rFonts w:ascii="Arial" w:cs="Arial" w:eastAsia="Arial" w:hAnsi="Arial"/>
          <w:b/>
          <w:bCs/>
          <w:color w:val="2E5FA3"/>
          <w:sz w:val="28"/>
          <w:szCs w:val="28"/>
        </w:rPr>
        <w:t xml:space="preserve">8.1 Operational KPIs</w:t>
      </w:r>
    </w:p>
    <w:p>
      <w:pPr>
        <w:pStyle w:val="ListParagraph"/>
        <w:numPr>
          <w:ilvl w:val="0"/>
          <w:numId w:val="2"/>
        </w:numPr>
        <w:spacing w:before="40" w:after="40"/>
      </w:pPr>
      <w:r>
        <w:rPr>
          <w:rFonts w:ascii="Arial" w:cs="Arial" w:eastAsia="Arial" w:hAnsi="Arial"/>
          <w:color w:val="444444"/>
          <w:sz w:val="22"/>
          <w:szCs w:val="22"/>
        </w:rPr>
        <w:t xml:space="preserve">Average Response Time (ART) — Dispatch-to-arrival delta; primary operational efficiency metric.</w:t>
      </w:r>
    </w:p>
    <w:p>
      <w:pPr>
        <w:pStyle w:val="ListParagraph"/>
        <w:numPr>
          <w:ilvl w:val="0"/>
          <w:numId w:val="2"/>
        </w:numPr>
        <w:spacing w:before="40" w:after="40"/>
      </w:pPr>
      <w:r>
        <w:rPr>
          <w:rFonts w:ascii="Arial" w:cs="Arial" w:eastAsia="Arial" w:hAnsi="Arial"/>
          <w:color w:val="444444"/>
          <w:sz w:val="22"/>
          <w:szCs w:val="22"/>
        </w:rPr>
        <w:t xml:space="preserve">Incident Verification Accuracy — Ratio of AI-verified incidents confirmed correct by human review.</w:t>
      </w:r>
    </w:p>
    <w:p>
      <w:pPr>
        <w:pStyle w:val="ListParagraph"/>
        <w:numPr>
          <w:ilvl w:val="0"/>
          <w:numId w:val="2"/>
        </w:numPr>
        <w:spacing w:before="40" w:after="40"/>
      </w:pPr>
      <w:r>
        <w:rPr>
          <w:rFonts w:ascii="Arial" w:cs="Arial" w:eastAsia="Arial" w:hAnsi="Arial"/>
          <w:color w:val="444444"/>
          <w:sz w:val="22"/>
          <w:szCs w:val="22"/>
        </w:rPr>
        <w:t xml:space="preserve">False Report Filter Rate — Percentage of fraudulent/accidental reports correctly rejected by Module 3.</w:t>
      </w:r>
    </w:p>
    <w:p>
      <w:pPr>
        <w:pStyle w:val="ListParagraph"/>
        <w:numPr>
          <w:ilvl w:val="0"/>
          <w:numId w:val="2"/>
        </w:numPr>
        <w:spacing w:before="40" w:after="40"/>
      </w:pPr>
      <w:r>
        <w:rPr>
          <w:rFonts w:ascii="Arial" w:cs="Arial" w:eastAsia="Arial" w:hAnsi="Arial"/>
          <w:color w:val="444444"/>
          <w:sz w:val="22"/>
          <w:szCs w:val="22"/>
        </w:rPr>
        <w:t xml:space="preserve">Resource Utilization Rate — Percentage of available units actively deployed at any given time.</w:t>
      </w:r>
    </w:p>
    <w:p>
      <w:pPr>
        <w:pStyle w:val="ListParagraph"/>
        <w:numPr>
          <w:ilvl w:val="0"/>
          <w:numId w:val="2"/>
        </w:numPr>
        <w:spacing w:before="40" w:after="40"/>
      </w:pPr>
      <w:r>
        <w:rPr>
          <w:rFonts w:ascii="Arial" w:cs="Arial" w:eastAsia="Arial" w:hAnsi="Arial"/>
          <w:color w:val="444444"/>
          <w:sz w:val="22"/>
          <w:szCs w:val="22"/>
        </w:rPr>
        <w:t xml:space="preserve">Prediction Alert Accuracy — Percentage of Red-level alerts that correspond to a subsequent verified incident.</w:t>
      </w:r>
    </w:p>
    <w:p>
      <w:pPr>
        <w:pStyle w:val="Heading2"/>
        <w:spacing w:before="280" w:after="100"/>
      </w:pPr>
      <w:r>
        <w:rPr>
          <w:rFonts w:ascii="Arial" w:cs="Arial" w:eastAsia="Arial" w:hAnsi="Arial"/>
          <w:b/>
          <w:bCs/>
          <w:color w:val="2E5FA3"/>
          <w:sz w:val="28"/>
          <w:szCs w:val="28"/>
        </w:rPr>
        <w:t xml:space="preserve">8.2 System Performance KPIs</w:t>
      </w:r>
    </w:p>
    <w:p>
      <w:pPr>
        <w:pStyle w:val="ListParagraph"/>
        <w:numPr>
          <w:ilvl w:val="0"/>
          <w:numId w:val="2"/>
        </w:numPr>
        <w:spacing w:before="40" w:after="40"/>
      </w:pPr>
      <w:r>
        <w:rPr>
          <w:rFonts w:ascii="Arial" w:cs="Arial" w:eastAsia="Arial" w:hAnsi="Arial"/>
          <w:color w:val="444444"/>
          <w:sz w:val="22"/>
          <w:szCs w:val="22"/>
        </w:rPr>
        <w:t xml:space="preserve">API P95 Latency — Target: &lt; 200ms for 95th percentile of all non-AI requests.</w:t>
      </w:r>
    </w:p>
    <w:p>
      <w:pPr>
        <w:pStyle w:val="ListParagraph"/>
        <w:numPr>
          <w:ilvl w:val="0"/>
          <w:numId w:val="2"/>
        </w:numPr>
        <w:spacing w:before="40" w:after="40"/>
      </w:pPr>
      <w:r>
        <w:rPr>
          <w:rFonts w:ascii="Arial" w:cs="Arial" w:eastAsia="Arial" w:hAnsi="Arial"/>
          <w:color w:val="444444"/>
          <w:sz w:val="22"/>
          <w:szCs w:val="22"/>
        </w:rPr>
        <w:t xml:space="preserve">Geo-Query Response Time — Target: &lt; 100ms for ST_Distance queries against 100K+ records.</w:t>
      </w:r>
    </w:p>
    <w:p>
      <w:pPr>
        <w:pStyle w:val="ListParagraph"/>
        <w:numPr>
          <w:ilvl w:val="0"/>
          <w:numId w:val="2"/>
        </w:numPr>
        <w:spacing w:before="40" w:after="40"/>
      </w:pPr>
      <w:r>
        <w:rPr>
          <w:rFonts w:ascii="Arial" w:cs="Arial" w:eastAsia="Arial" w:hAnsi="Arial"/>
          <w:color w:val="444444"/>
          <w:sz w:val="22"/>
          <w:szCs w:val="22"/>
        </w:rPr>
        <w:t xml:space="preserve">WebSocket Connection Uptime — Target: &gt; 99.9% availability during active incident windows.</w:t>
      </w:r>
    </w:p>
    <w:p>
      <w:pPr>
        <w:pStyle w:val="ListParagraph"/>
        <w:numPr>
          <w:ilvl w:val="0"/>
          <w:numId w:val="2"/>
        </w:numPr>
        <w:spacing w:before="40" w:after="40"/>
      </w:pPr>
      <w:r>
        <w:rPr>
          <w:rFonts w:ascii="Arial" w:cs="Arial" w:eastAsia="Arial" w:hAnsi="Arial"/>
          <w:color w:val="444444"/>
          <w:sz w:val="22"/>
          <w:szCs w:val="22"/>
        </w:rPr>
        <w:t xml:space="preserve">AI Inference Time — Target: &lt; 3 seconds per image for YOLO verification pipeline.</w:t>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9. Conclusion &amp; Implementation Recommendations</w:t>
      </w:r>
    </w:p>
    <w:p>
      <w:pPr>
        <w:spacing w:before="60" w:after="80"/>
      </w:pPr>
      <w:r>
        <w:rPr>
          <w:rFonts w:ascii="Arial" w:cs="Arial" w:eastAsia="Arial" w:hAnsi="Arial"/>
          <w:b w:val="false"/>
          <w:bCs w:val="false"/>
          <w:color w:val="444444"/>
          <w:sz w:val="22"/>
          <w:szCs w:val="22"/>
        </w:rPr>
        <w:t xml:space="preserve">SDIRS represents a comprehensive re-engineering of disaster response infrastructure, shifting the paradigm from reactive incident management to proactive, AI-orchestrated coordination. The system's ten integrated modules work as a cohesive pipeline where prediction data informs resource pre-positioning, citizen reports are instantly AI-verified, and responders receive automated dispatch with real-time routing — all without human bottlenecks in the critical early minutes of a disaster.</w:t>
      </w:r>
    </w:p>
    <w:p>
      <w:pPr>
        <w:spacing w:before="80" w:after="0"/>
      </w:pPr>
      <w:r>
        <w:t xml:space="preserve"/>
      </w:r>
    </w:p>
    <w:p>
      <w:pPr>
        <w:spacing w:before="60" w:after="80"/>
      </w:pPr>
      <w:r>
        <w:rPr>
          <w:rFonts w:ascii="Arial" w:cs="Arial" w:eastAsia="Arial" w:hAnsi="Arial"/>
          <w:b/>
          <w:bCs/>
          <w:color w:val="444444"/>
          <w:sz w:val="22"/>
          <w:szCs w:val="22"/>
        </w:rPr>
        <w:t xml:space="preserve">Implementation Priorities:</w:t>
      </w:r>
    </w:p>
    <w:p>
      <w:pPr>
        <w:pStyle w:val="ListParagraph"/>
        <w:numPr>
          <w:ilvl w:val="0"/>
          <w:numId w:val="3"/>
        </w:numPr>
        <w:spacing w:before="40" w:after="40"/>
      </w:pPr>
      <w:r>
        <w:rPr>
          <w:rFonts w:ascii="Arial" w:cs="Arial" w:eastAsia="Arial" w:hAnsi="Arial"/>
          <w:color w:val="444444"/>
          <w:sz w:val="22"/>
          <w:szCs w:val="22"/>
        </w:rPr>
        <w:t xml:space="preserve">Deploy the PostGIS database schema and seed historical incident data — this is the foundational dependency for all AI modules.</w:t>
      </w:r>
    </w:p>
    <w:p>
      <w:pPr>
        <w:pStyle w:val="ListParagraph"/>
        <w:numPr>
          <w:ilvl w:val="0"/>
          <w:numId w:val="3"/>
        </w:numPr>
        <w:spacing w:before="40" w:after="40"/>
      </w:pPr>
      <w:r>
        <w:rPr>
          <w:rFonts w:ascii="Arial" w:cs="Arial" w:eastAsia="Arial" w:hAnsi="Arial"/>
          <w:color w:val="444444"/>
          <w:sz w:val="22"/>
          <w:szCs w:val="22"/>
        </w:rPr>
        <w:t xml:space="preserve">Train and validate the YOLO model on region-specific disaster imagery before go-live. Model accuracy is the gating factor for Module 3 reliability.</w:t>
      </w:r>
    </w:p>
    <w:p>
      <w:pPr>
        <w:pStyle w:val="ListParagraph"/>
        <w:numPr>
          <w:ilvl w:val="0"/>
          <w:numId w:val="3"/>
        </w:numPr>
        <w:spacing w:before="40" w:after="40"/>
      </w:pPr>
      <w:r>
        <w:rPr>
          <w:rFonts w:ascii="Arial" w:cs="Arial" w:eastAsia="Arial" w:hAnsi="Arial"/>
          <w:color w:val="444444"/>
          <w:sz w:val="22"/>
          <w:szCs w:val="22"/>
        </w:rPr>
        <w:t xml:space="preserve">Conduct load testing on the Socket.io WebSocket layer under simulated multi-incident scenarios to validate fallback behavior.</w:t>
      </w:r>
    </w:p>
    <w:p>
      <w:pPr>
        <w:pStyle w:val="ListParagraph"/>
        <w:numPr>
          <w:ilvl w:val="0"/>
          <w:numId w:val="3"/>
        </w:numPr>
        <w:spacing w:before="40" w:after="40"/>
      </w:pPr>
      <w:r>
        <w:rPr>
          <w:rFonts w:ascii="Arial" w:cs="Arial" w:eastAsia="Arial" w:hAnsi="Arial"/>
          <w:color w:val="444444"/>
          <w:sz w:val="22"/>
          <w:szCs w:val="22"/>
        </w:rPr>
        <w:t xml:space="preserve">Implement the RBAC access model before citizen reporting is opened to the public, ensuring data integrity from day one.</w:t>
      </w:r>
    </w:p>
    <w:p>
      <w:pPr>
        <w:pStyle w:val="ListParagraph"/>
        <w:numPr>
          <w:ilvl w:val="0"/>
          <w:numId w:val="3"/>
        </w:numPr>
        <w:spacing w:before="40" w:after="40"/>
      </w:pPr>
      <w:r>
        <w:rPr>
          <w:rFonts w:ascii="Arial" w:cs="Arial" w:eastAsia="Arial" w:hAnsi="Arial"/>
          <w:color w:val="444444"/>
          <w:sz w:val="22"/>
          <w:szCs w:val="22"/>
        </w:rPr>
        <w:t xml:space="preserve">Establish a human review queue for Module 3 edge cases (confidence 0.50–0.70) before fully enabling autonomous verification.</w:t>
      </w:r>
    </w:p>
    <w:p>
      <w:pPr>
        <w:spacing w:before="80" w:after="0"/>
      </w:pPr>
      <w:r>
        <w:t xml:space="preserve"/>
      </w:r>
    </w:p>
    <w:p>
      <w:pPr>
        <w:spacing w:before="60" w:after="80"/>
      </w:pPr>
      <w:r>
        <w:rPr>
          <w:rFonts w:ascii="Arial" w:cs="Arial" w:eastAsia="Arial" w:hAnsi="Arial"/>
          <w:b w:val="false"/>
          <w:bCs w:val="false"/>
          <w:color w:val="444444"/>
          <w:sz w:val="22"/>
          <w:szCs w:val="22"/>
        </w:rPr>
        <w:t xml:space="preserve">When fully deployed, SDIRS is positioned to measurably reduce average emergency response times, increase resource utilization efficiency, and provide commanders with a level of situational awareness previously unavailable in traditional disaster management systems.</w:t>
      </w:r>
    </w:p>
    <w:p>
      <w:pPr>
        <w:spacing w:before="160" w:after="0"/>
      </w:pPr>
      <w:r>
        <w:t xml:space="preserve"/>
      </w:r>
    </w:p>
    <w:p>
      <w:pPr>
        <w:pBdr>
          <w:top w:val="single" w:color="2E5FA3" w:sz="4" w:space="8"/>
        </w:pBdr>
        <w:spacing w:before="120"/>
        <w:jc w:val="center"/>
      </w:pPr>
      <w:r>
        <w:rPr>
          <w:rFonts w:ascii="Arial" w:cs="Arial" w:eastAsia="Arial" w:hAnsi="Arial"/>
          <w:i/>
          <w:iCs/>
          <w:color w:val="888888"/>
          <w:sz w:val="18"/>
          <w:szCs w:val="18"/>
        </w:rPr>
        <w:t xml:space="preserve">End of Technical Specification Report — SDIRS v1.0</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2"/>
      </w:pBdr>
      <w:spacing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   Confidential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2"/>
      </w:pBdr>
      <w:spacing w:after="120"/>
    </w:pPr>
    <w:r>
      <w:rPr>
        <w:rFonts w:ascii="Arial" w:cs="Arial" w:eastAsia="Arial" w:hAnsi="Arial"/>
        <w:b/>
        <w:bCs/>
        <w:color w:val="1B3A6B"/>
        <w:sz w:val="18"/>
        <w:szCs w:val="18"/>
      </w:rPr>
      <w:t xml:space="preserve">SDIRS — Smart Disaster Intelligence &amp; Response System</w:t>
    </w:r>
    <w:r>
      <w:rPr>
        <w:rFonts w:ascii="Arial" w:cs="Arial" w:eastAsia="Arial" w:hAnsi="Arial"/>
        <w:color w:val="2E5FA3"/>
        <w:sz w:val="18"/>
        <w:szCs w:val="18"/>
      </w:rPr>
      <w:t xml:space="preserve">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6"/>
      <w:szCs w:val="36"/>
    </w:rPr>
  </w:style>
  <w:style w:type="paragraph" w:styleId="Heading2">
    <w:name w:val="Heading 2"/>
    <w:basedOn w:val="Normal"/>
    <w:next w:val="Normal"/>
    <w:qFormat/>
    <w:pPr>
      <w:spacing w:before="280" w:after="10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2026-03-13T16:00:45.332Z</dcterms:created>
  <dcterms:modified xsi:type="dcterms:W3CDTF">2026-03-13T16:00:45.333Z</dcterms:modified>
</cp:coreProperties>
</file>

<file path=docProps/custom.xml><?xml version="1.0" encoding="utf-8"?>
<Properties xmlns="http://schemas.openxmlformats.org/officeDocument/2006/custom-properties" xmlns:vt="http://schemas.openxmlformats.org/officeDocument/2006/docPropsVTypes"/>
</file>