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ac39cbc6efd460f" /><Relationship Type="http://schemas.openxmlformats.org/package/2006/relationships/metadata/core-properties" Target="/docProps/core.xml" Id="R36fce69584ad4f33" /><Relationship Type="http://schemas.openxmlformats.org/officeDocument/2006/relationships/extended-properties" Target="/docProps/app.xml" Id="Rb1f4a6a0d3ab44c0" /><Relationship Type="http://schemas.openxmlformats.org/officeDocument/2006/relationships/custom-properties" Target="/docProps/custom.xml" Id="Rf93da41e44684fd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Loan Approval Analytics &amp; Prediction System</w:t>
      </w:r>
    </w:p>
    <w:p w14:paraId="00100002" w14:textId="00100003">
      <w:pPr>
        <w:spacing w:after="80"/>
        <w:jc w:val="center"/>
      </w:pPr>
      <w:r>
        <w:rPr>
          <w:sz w:val="26"/>
        </w:rPr>
        <w:t xml:space="preserve">A Business Intelligence &amp; Machine Learning Project</w:t>
      </w:r>
    </w:p>
    <w:p w14:paraId="00100004" w14:textId="001001D4">
      <w:pPr>
        <w:spacing w:after="80"/>
        <w:jc w:val="center"/>
      </w:pPr>
      <w:r>
        <w:rPr>
          <w:sz w:val="22"/>
        </w:rPr>
        <w:t xml:space="preserve">Author: Akshata Kapre  |  Dataset: Kaggle — Loan Prediction Problem Dataset</w:t>
      </w:r>
    </w:p>
    <w:p w14:paraId="00100006" w14:textId="00100007">
      <w:pPr>
        <w:spacing w:after="320"/>
        <w:jc w:val="center"/>
      </w:pPr>
      <w:r>
        <w:rPr>
          <w:sz w:val="20"/>
        </w:rPr>
        <w:t xml:space="preserve">Dataset Source: https://www.kaggle.com/datasets/altruistdelhite04/loan-prediction-problem-dataset</w:t>
      </w:r>
    </w:p>
    <w:p w14:paraId="00100008" w14:textId="00100009">
      <w:pPr>
        <w:pStyle w:val="Heading1"/>
        <w:spacing w:after="160"/>
      </w:pPr>
      <w:r>
        <w:rPr>
          <w:b/>
          <w:sz w:val="32"/>
        </w:rPr>
        <w:t xml:space="preserve">1. Executive Summary</w:t>
      </w:r>
    </w:p>
    <w:p w14:paraId="0010000A" w14:textId="0010000B">
      <w:pPr>
        <w:spacing w:after="160"/>
      </w:pPr>
      <w:r>
        <w:rPr>
          <w:sz w:val="22"/>
        </w:rPr>
        <w:t xml:space="preserve">This project builds an end-to-end BI dashboard and machine learning system for loan approval prediction. It follows the BI philosophy of converting raw data into actionable business decisions — not just charts. The application is structured around the KPI hierarchy: What is happening (KPIs) → Trend → Driver (why) → Risk/Opportunity → Action.</w:t>
      </w:r>
    </w:p>
    <w:p w14:paraId="0010000C" w14:textId="0010000D">
      <w:pPr>
        <w:spacing w:after="240"/>
      </w:pPr>
      <w:r>
        <w:rPr>
          <w:sz w:val="22"/>
        </w:rPr>
        <w:t xml:space="preserve">The system combines a full ML training pipeline (SVM, Random Forest, XGBoost) with a 3-section interactive BI dashboard and a real-time applicant prediction interface — all delivered as a single Streamlit application file (app.py).</w:t>
      </w:r>
    </w:p>
    <w:p w14:paraId="0010000E" w14:textId="0010000F">
      <w:pPr>
        <w:pStyle w:val="Heading1"/>
        <w:spacing w:after="160"/>
      </w:pPr>
      <w:r>
        <w:rPr>
          <w:b/>
          <w:sz w:val="32"/>
        </w:rPr>
        <w:t xml:space="preserve">2. Dataset Overview</w:t>
      </w:r>
    </w:p>
    <w:p w14:paraId="00100010" w14:textId="00100011">
      <w:pPr>
        <w:spacing w:after="80"/>
      </w:pPr>
      <w:r>
        <w:rPr>
          <w:b/>
          <w:sz w:val="22"/>
        </w:rPr>
        <w:t xml:space="preserve">Dataset: Kaggle — Loan Prediction Problem Dataset</w:t>
      </w:r>
    </w:p>
    <w:p w14:paraId="00100012" w14:textId="00100013">
      <w:pPr>
        <w:spacing w:after="80"/>
      </w:pPr>
      <w:r>
        <w:rPr>
          <w:sz w:val="22"/>
        </w:rPr>
        <w:t xml:space="preserve">Source: https://www.kaggle.com/datasets/altruistdelhite04/loan-prediction-problem-dataset</w:t>
      </w:r>
    </w:p>
    <w:p w14:paraId="00100014" w14:textId="00100015">
      <w:pPr>
        <w:spacing w:after="160"/>
      </w:pPr>
      <w:r>
        <w:rPr>
          <w:sz w:val="22"/>
        </w:rPr>
        <w:t xml:space="preserve">The dataset contains 614 loan applications from a Housing Finance Company. Each record includes applicant demographics, income details, loan information, credit history, and approval status. It is a real-world structured dataset widely used in financial ML benchmarks.</w:t>
      </w:r>
    </w:p>
    <w:p w14:paraId="00100016" w14:textId="00100017">
      <w:pPr>
        <w:spacing w:after="80"/>
      </w:pPr>
      <w:r>
        <w:rPr>
          <w:b/>
          <w:sz w:val="22"/>
        </w:rPr>
        <w:t xml:space="preserve">Key Features:</w:t>
      </w:r>
    </w:p>
    <w:p w14:paraId="00100018" w14:textId="00100019">
      <w:pPr>
        <w:spacing w:after="240"/>
      </w:pPr>
      <w:r>
        <w:rPr>
          <w:sz w:val="22"/>
        </w:rPr>
        <w:t xml:space="preserve">Gender, Married, Dependents, Education, Self_Employed, ApplicantIncome, CoapplicantIncome, LoanAmount, Loan_Amount_Term, Credit_History, Property_Area, Loan_Status (target)</w:t>
      </w:r>
    </w:p>
    <w:p w14:paraId="0010001A" w14:textId="0010001B">
      <w:pPr>
        <w:pStyle w:val="Heading1"/>
        <w:spacing w:after="160"/>
      </w:pPr>
      <w:r>
        <w:rPr>
          <w:b/>
          <w:sz w:val="32"/>
        </w:rPr>
        <w:t xml:space="preserve">3. Business Problem &amp; BI Philosophy</w:t>
      </w:r>
    </w:p>
    <w:p w14:paraId="0010001C" w14:textId="0010001D">
      <w:pPr>
        <w:spacing w:after="160"/>
      </w:pPr>
      <w:r>
        <w:rPr>
          <w:sz w:val="22"/>
        </w:rPr>
        <w:t xml:space="preserve">Loan officers at financial institutions need to quickly identify: (a) what is happening in their portfolio, (b) why approvals or rejections are clustering in certain segments, (c) what risks or opportunities this creates, and (d) what concrete actions should be taken.</w:t>
      </w:r>
    </w:p>
    <w:p w14:paraId="0010001E" w14:textId="0010001F">
      <w:pPr>
        <w:spacing w:after="160"/>
      </w:pPr>
      <w:r>
        <w:rPr>
          <w:sz w:val="22"/>
        </w:rPr>
        <w:t xml:space="preserve">This dashboard answers all four questions. It does not just visualize data — every chart leads to a stated business insight and a recommended action. Examples:</w:t>
      </w:r>
    </w:p>
    <w:p w14:paraId="00100020" w14:textId="00100021">
      <w:pPr>
        <w:numPr>
          <w:ilvl w:val="0"/>
          <w:numId w:val="1"/>
        </w:numPr>
        <w:spacing w:after="80"/>
      </w:pPr>
      <w:r>
        <w:rPr>
          <w:sz w:val="22"/>
        </w:rPr>
        <w:t xml:space="preserve">Risk: Applicants with no credit history approve at only ~8% vs ~80% for those with credit history — an enormous 72-point gap. Action: Fast-track pre-screening to identify no-history applicants early and redirect them to a credit-building program before loan processing.</w:t>
      </w:r>
    </w:p>
    <w:p w14:paraId="00100022" w14:textId="00100023">
      <w:pPr>
        <w:numPr>
          <w:ilvl w:val="0"/>
          <w:numId w:val="1"/>
        </w:numPr>
        <w:spacing w:after="80"/>
      </w:pPr>
      <w:r>
        <w:rPr>
          <w:sz w:val="22"/>
        </w:rPr>
        <w:t xml:space="preserve">Opportunity: Semiurban Graduate applicants show the highest approval rate. Action: Target marketing campaigns and simplified application pathways toward this segment to maximize conversion.</w:t>
      </w:r>
    </w:p>
    <w:p w14:paraId="00100024" w14:textId="00100025">
      <w:pPr>
        <w:numPr>
          <w:ilvl w:val="0"/>
          <w:numId w:val="1"/>
        </w:numPr>
        <w:spacing w:after="240"/>
      </w:pPr>
      <w:r>
        <w:rPr>
          <w:sz w:val="22"/>
        </w:rPr>
        <w:t xml:space="preserve">Opportunity: Small loans under Rs.100K have the highest approval rate. Action: Launch a Quick Loan product for small amounts with streamlined processing to increase volume and reduce overhead.</w:t>
      </w:r>
    </w:p>
    <w:p w14:paraId="00100026" w14:textId="00100027">
      <w:pPr>
        <w:pStyle w:val="Heading1"/>
        <w:spacing w:after="160"/>
      </w:pPr>
      <w:r>
        <w:rPr>
          <w:b/>
          <w:sz w:val="32"/>
        </w:rPr>
        <w:t xml:space="preserve">4. Feature Engineering</w:t>
      </w:r>
    </w:p>
    <w:p w14:paraId="00100028" w14:textId="00100029">
      <w:pPr>
        <w:spacing w:after="160"/>
      </w:pPr>
      <w:r>
        <w:rPr>
          <w:sz w:val="22"/>
        </w:rPr>
        <w:t xml:space="preserve">The following engineered features were added to improve model performance and interpretability:</w:t>
      </w:r>
    </w:p>
    <w:p w14:paraId="0010002A" w14:textId="0010002B">
      <w:pPr>
        <w:numPr>
          <w:ilvl w:val="0"/>
          <w:numId w:val="2"/>
        </w:numPr>
        <w:spacing w:after="80"/>
      </w:pPr>
      <w:r>
        <w:rPr>
          <w:sz w:val="22"/>
        </w:rPr>
        <w:t xml:space="preserve">TotalIncome = ApplicantIncome + CoapplicantIncome — captures household earning capacity</w:t>
      </w:r>
    </w:p>
    <w:p w14:paraId="0010002C" w14:textId="0010002D">
      <w:pPr>
        <w:numPr>
          <w:ilvl w:val="0"/>
          <w:numId w:val="2"/>
        </w:numPr>
        <w:spacing w:after="80"/>
      </w:pPr>
      <w:r>
        <w:rPr>
          <w:sz w:val="22"/>
        </w:rPr>
        <w:t xml:space="preserve">DebtToIncomeRatio = LoanAmount / TotalIncome — measures loan affordability burden</w:t>
      </w:r>
    </w:p>
    <w:p w14:paraId="0010002E" w14:textId="0010002F">
      <w:pPr>
        <w:numPr>
          <w:ilvl w:val="0"/>
          <w:numId w:val="2"/>
        </w:numPr>
        <w:spacing w:after="80"/>
      </w:pPr>
      <w:r>
        <w:rPr>
          <w:sz w:val="22"/>
        </w:rPr>
        <w:t xml:space="preserve">LoanAmount_Category — binned into Low (&lt;=100K), Medium (100-200K), High (&gt;200K)</w:t>
      </w:r>
    </w:p>
    <w:p w14:paraId="00100030" w14:textId="00100031">
      <w:pPr>
        <w:numPr>
          <w:ilvl w:val="0"/>
          <w:numId w:val="2"/>
        </w:numPr>
        <w:spacing w:after="240"/>
      </w:pPr>
      <w:r>
        <w:rPr>
          <w:sz w:val="22"/>
        </w:rPr>
        <w:t xml:space="preserve">Income_Category — binned into Low (&lt;3K), Medium (3-6K), High (&gt;6K)</w:t>
      </w:r>
    </w:p>
    <w:p w14:paraId="00100032" w14:textId="00100033">
      <w:pPr>
        <w:pStyle w:val="Heading1"/>
        <w:spacing w:after="160"/>
      </w:pPr>
      <w:r>
        <w:rPr>
          <w:b/>
          <w:sz w:val="32"/>
        </w:rPr>
        <w:t xml:space="preserve">5. Machine Learning Pipeline</w:t>
      </w:r>
    </w:p>
    <w:p w14:paraId="00100034" w14:textId="00100035">
      <w:pPr>
        <w:spacing w:after="160"/>
      </w:pPr>
      <w:r>
        <w:rPr>
          <w:sz w:val="22"/>
        </w:rPr>
        <w:t xml:space="preserve">Three models were trained and compared using 80/20 stratified train-test split and 5-fold cross-validation:</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36" w14:textId="00100037">
            <w:r>
              <w:t xml:space="preserve">Model</w:t>
            </w:r>
          </w:p>
        </w:tc>
        <w:tc>
          <w:p w14:paraId="00100038" w14:textId="00100039">
            <w:r>
              <w:t xml:space="preserve">Train Accuracy</w:t>
            </w:r>
          </w:p>
        </w:tc>
        <w:tc>
          <w:p w14:paraId="0010003A" w14:textId="0010003B">
            <w:r>
              <w:t xml:space="preserve">Test Accuracy</w:t>
            </w:r>
          </w:p>
        </w:tc>
        <w:tc>
          <w:p w14:paraId="0010003C" w14:textId="0010003D">
            <w:r>
              <w:t xml:space="preserve">F1 Score</w:t>
            </w:r>
          </w:p>
        </w:tc>
        <w:tc>
          <w:p w14:paraId="0010003E" w14:textId="0010003F">
            <w:r>
              <w:t xml:space="preserve">ROC-AUC</w:t>
            </w:r>
          </w:p>
        </w:tc>
      </w:tr>
      <w:tr>
        <w:trPr/>
        <w:tc>
          <w:p w14:paraId="00100040" w14:textId="00100041">
            <w:r>
              <w:t xml:space="preserve">XGBoost</w:t>
            </w:r>
          </w:p>
        </w:tc>
        <w:tc>
          <w:p w14:paraId="00100042" w14:textId="00100043">
            <w:r>
              <w:t xml:space="preserve">~95%</w:t>
            </w:r>
          </w:p>
        </w:tc>
        <w:tc>
          <w:p w14:paraId="00100044" w14:textId="00100045">
            <w:r>
              <w:t xml:space="preserve">~83%</w:t>
            </w:r>
          </w:p>
        </w:tc>
        <w:tc>
          <w:p w14:paraId="00100046" w14:textId="00100047">
            <w:r>
              <w:t xml:space="preserve">~0.85</w:t>
            </w:r>
          </w:p>
        </w:tc>
        <w:tc>
          <w:p w14:paraId="00100048" w14:textId="00100049">
            <w:r>
              <w:t xml:space="preserve">~0.87</w:t>
            </w:r>
          </w:p>
        </w:tc>
      </w:tr>
      <w:tr>
        <w:trPr/>
        <w:tc>
          <w:p w14:paraId="0010004A" w14:textId="0010004B">
            <w:r>
              <w:t xml:space="preserve">Random Forest</w:t>
            </w:r>
          </w:p>
        </w:tc>
        <w:tc>
          <w:p w14:paraId="0010004C" w14:textId="0010004D">
            <w:r>
              <w:t xml:space="preserve">~100%</w:t>
            </w:r>
          </w:p>
        </w:tc>
        <w:tc>
          <w:p w14:paraId="0010004E" w14:textId="0010004F">
            <w:r>
              <w:t xml:space="preserve">~82%</w:t>
            </w:r>
          </w:p>
        </w:tc>
        <w:tc>
          <w:p w14:paraId="00100050" w14:textId="00100051">
            <w:r>
              <w:t xml:space="preserve">~0.84</w:t>
            </w:r>
          </w:p>
        </w:tc>
        <w:tc>
          <w:p w14:paraId="00100052" w14:textId="00100053">
            <w:r>
              <w:t xml:space="preserve">~0.86</w:t>
            </w:r>
          </w:p>
        </w:tc>
      </w:tr>
      <w:tr>
        <w:trPr/>
        <w:tc>
          <w:p w14:paraId="00100054" w14:textId="00100055">
            <w:r>
              <w:t xml:space="preserve">SVM (Linear)</w:t>
            </w:r>
          </w:p>
        </w:tc>
        <w:tc>
          <w:p w14:paraId="00100056" w14:textId="00100057">
            <w:r>
              <w:t xml:space="preserve">~84%</w:t>
            </w:r>
          </w:p>
        </w:tc>
        <w:tc>
          <w:p w14:paraId="00100058" w14:textId="00100059">
            <w:r>
              <w:t xml:space="preserve">~81%</w:t>
            </w:r>
          </w:p>
        </w:tc>
        <w:tc>
          <w:p w14:paraId="0010005A" w14:textId="0010005B">
            <w:r>
              <w:t xml:space="preserve">~0.83</w:t>
            </w:r>
          </w:p>
        </w:tc>
        <w:tc>
          <w:p w14:paraId="0010005C" w14:textId="0010005D">
            <w:r>
              <w:t xml:space="preserve">~0.84</w:t>
            </w:r>
          </w:p>
        </w:tc>
      </w:tr>
    </w:tbl>
    <w:p w14:paraId="0010005E" w14:textId="0010005F">
      <w:pPr>
        <w:spacing w:before="160" w:after="240"/>
      </w:pPr>
      <w:r>
        <w:rPr>
          <w:sz w:val="22"/>
        </w:rPr>
        <w:t xml:space="preserve">The best-performing model is automatically selected and saved. The training pipeline is embedded in app.py and runs once on first launch, with model files cached using joblib for all subsequent sessions.</w:t>
      </w:r>
    </w:p>
    <w:p w14:paraId="00100060" w14:textId="00100061">
      <w:pPr>
        <w:pStyle w:val="Heading1"/>
        <w:spacing w:after="160"/>
      </w:pPr>
      <w:r>
        <w:rPr>
          <w:b/>
          <w:sz w:val="32"/>
        </w:rPr>
        <w:t xml:space="preserve">6. Dashboard Architecture</w:t>
      </w:r>
    </w:p>
    <w:p w14:paraId="00100062" w14:textId="00100063">
      <w:pPr>
        <w:spacing w:after="160"/>
      </w:pPr>
      <w:r>
        <w:rPr>
          <w:sz w:val="22"/>
        </w:rPr>
        <w:t xml:space="preserve">The application is organized into three focused sections accessible via a sidebar navigation:</w:t>
      </w:r>
    </w:p>
    <w:p w14:paraId="00100064" w14:textId="00100065">
      <w:pPr>
        <w:numPr>
          <w:ilvl w:val="0"/>
          <w:numId w:val="3"/>
        </w:numPr>
        <w:spacing w:after="80"/>
      </w:pPr>
      <w:r>
        <w:rPr>
          <w:sz w:val="22"/>
        </w:rPr>
        <w:t xml:space="preserve">Section 1 — Executive Overview: Shows 4 headline KPIs (total applications, approval rate, average loan, credit risk %), approval breakdown by property area and education level, income distribution charts, and income bracket approval rates. Each chart includes an insight callout and a recommended business action.</w:t>
      </w:r>
    </w:p>
    <w:p w14:paraId="00100066" w14:textId="00100067">
      <w:pPr>
        <w:numPr>
          <w:ilvl w:val="0"/>
          <w:numId w:val="3"/>
        </w:numPr>
        <w:spacing w:after="80"/>
      </w:pPr>
      <w:r>
        <w:rPr>
          <w:sz w:val="22"/>
        </w:rPr>
        <w:t xml:space="preserve">Section 2 — Portfolio &amp; Risk Analysis: Deep-dives into the #1 rejection driver (credit history), debt-to-income distribution, approval rate trend over number of dependents, salaried vs self-employed comparison, loan amount sweet-spot analysis, and an Education x Property Area approval heatmap.</w:t>
      </w:r>
    </w:p>
    <w:p w14:paraId="00100068" w14:textId="00100069">
      <w:pPr>
        <w:numPr>
          <w:ilvl w:val="0"/>
          <w:numId w:val="3"/>
        </w:numPr>
        <w:spacing w:after="240"/>
      </w:pPr>
      <w:r>
        <w:rPr>
          <w:sz w:val="22"/>
        </w:rPr>
        <w:t xml:space="preserve">Section 3 — Predict Loan Application: A real-time prediction form where users enter applicant details and receive an instant ML-based decision (Approved/Rejected) with approval probability, model confidence, a probability bar chart, and an applicant summary table. Rejected applications also receive contextual reasons explaining which factors drove the rejection.</w:t>
      </w:r>
    </w:p>
    <w:p w14:paraId="0010006A" w14:textId="0010006B">
      <w:pPr>
        <w:pStyle w:val="Heading1"/>
        <w:spacing w:after="160"/>
      </w:pPr>
      <w:r>
        <w:rPr>
          <w:b/>
          <w:sz w:val="32"/>
        </w:rPr>
        <w:t xml:space="preserve">7. Tech Stack &amp; File Structure</w:t>
      </w:r>
    </w:p>
    <w:p w14:paraId="0010006C" w14:textId="0010006D">
      <w:pPr>
        <w:spacing w:after="160"/>
      </w:pPr>
      <w:r>
        <w:rPr>
          <w:sz w:val="22"/>
        </w:rPr>
        <w:t xml:space="preserve">Language: Python 3.8+   |   Framework: Streamlit   |   ML: Scikit-learn, XGBoost   |   Visualization: Matplotlib, Seaborn   |   Data: Pandas, NumPy   |   Persistence: Joblib</w:t>
      </w:r>
    </w:p>
    <w:p w14:paraId="0010006E" w14:textId="0010006F">
      <w:pPr>
        <w:spacing w:after="160"/>
      </w:pPr>
      <w:r>
        <w:rPr>
          <w:sz w:val="22"/>
        </w:rPr>
        <w:t xml:space="preserve">The entire project is delivered as a single Python file (app.py) as required by the submission rules. It contains: data loading logic, feature engineering, full training pipeline, model comparison, model saving/loading, all analytics charts, and the real-time prediction UI.</w:t>
      </w:r>
    </w:p>
    <w:p w14:paraId="00100070" w14:textId="00100071">
      <w:pPr>
        <w:spacing w:after="240"/>
      </w:pPr>
      <w:r>
        <w:rPr>
          <w:sz w:val="22"/>
        </w:rPr>
        <w:t xml:space="preserve">Required submission files: app.py (single code file), requirements.txt, README.md (with dataset source link), and this report (Loan_Approval_Prediction_Report.docx).</w:t>
      </w:r>
    </w:p>
    <w:p w14:paraId="00100072" w14:textId="00100073">
      <w:pPr>
        <w:pStyle w:val="Heading1"/>
        <w:spacing w:after="160"/>
      </w:pPr>
      <w:r>
        <w:rPr>
          <w:b/>
          <w:sz w:val="32"/>
        </w:rPr>
        <w:t xml:space="preserve">8. Key Findings &amp; Business Actions</w:t>
      </w:r>
    </w:p>
    <w:p w14:paraId="00100074" w14:textId="00100075">
      <w:pPr>
        <w:numPr>
          <w:ilvl w:val="0"/>
          <w:numId w:val="4"/>
        </w:numPr>
        <w:spacing w:after="80"/>
      </w:pPr>
      <w:r>
        <w:rPr>
          <w:sz w:val="22"/>
        </w:rPr>
        <w:t xml:space="preserve">Credit History is the dominant approval driver — a single binary feature accounting for a ~72 percentage point difference in approval rates. Any lending strategy must address this as the primary risk filter.</w:t>
      </w:r>
    </w:p>
    <w:p w14:paraId="00100076" w14:textId="00100077">
      <w:pPr>
        <w:numPr>
          <w:ilvl w:val="0"/>
          <w:numId w:val="4"/>
        </w:numPr>
        <w:spacing w:after="80"/>
      </w:pPr>
      <w:r>
        <w:rPr>
          <w:sz w:val="22"/>
        </w:rPr>
        <w:t xml:space="preserve">Semiurban + Graduate applicants represent the highest-value acquisition target — high approval rate, presumably lower operational risk.</w:t>
      </w:r>
    </w:p>
    <w:p w14:paraId="00100078" w14:textId="00100079">
      <w:pPr>
        <w:numPr>
          <w:ilvl w:val="0"/>
          <w:numId w:val="4"/>
        </w:numPr>
        <w:spacing w:after="80"/>
      </w:pPr>
      <w:r>
        <w:rPr>
          <w:sz w:val="22"/>
        </w:rPr>
        <w:t xml:space="preserve">Small loan amounts (under Rs.100K) have the best approval profile — a Quick Loan product would serve this segment efficiently.</w:t>
      </w:r>
    </w:p>
    <w:p w14:paraId="0010007A" w14:textId="0010007B">
      <w:pPr>
        <w:numPr>
          <w:ilvl w:val="0"/>
          <w:numId w:val="4"/>
        </w:numPr>
        <w:spacing w:after="80"/>
      </w:pPr>
      <w:r>
        <w:rPr>
          <w:sz w:val="22"/>
        </w:rPr>
        <w:t xml:space="preserve">Income level has a clear positive gradient on approval — offering income-based tiered loan products could improve conversion in the Low bracket.</w:t>
      </w:r>
    </w:p>
    <w:p w14:paraId="0010007C" w14:textId="0010007D">
      <w:pPr>
        <w:numPr>
          <w:ilvl w:val="0"/>
          <w:numId w:val="4"/>
        </w:numPr>
        <w:spacing w:after="240"/>
      </w:pPr>
      <w:r>
        <w:rPr>
          <w:sz w:val="22"/>
        </w:rPr>
        <w:t xml:space="preserve">ML model achieves ~83% accuracy with ~0.85 F1-score, providing reliable real-time decisions that augment — not replace — human loan officers.</w:t>
      </w:r>
    </w:p>
    <w:p w14:paraId="0010007E" w14:textId="0010007F">
      <w:pPr>
        <w:pStyle w:val="Heading1"/>
        <w:spacing w:after="160"/>
      </w:pPr>
      <w:r>
        <w:rPr>
          <w:b/>
          <w:sz w:val="32"/>
        </w:rPr>
        <w:t xml:space="preserve">9. How to Run</w:t>
      </w:r>
    </w:p>
    <w:p w14:paraId="00100080" w14:textId="00100081">
      <w:pPr>
        <w:numPr>
          <w:ilvl w:val="0"/>
          <w:numId w:val="5"/>
        </w:numPr>
        <w:spacing w:after="80"/>
      </w:pPr>
      <w:r>
        <w:rPr>
          <w:sz w:val="22"/>
        </w:rPr>
        <w:t xml:space="preserve">Install dependencies: pip install -r requirements.txt</w:t>
      </w:r>
    </w:p>
    <w:p w14:paraId="00100082" w14:textId="00100083">
      <w:pPr>
        <w:numPr>
          <w:ilvl w:val="0"/>
          <w:numId w:val="5"/>
        </w:numPr>
        <w:spacing w:after="80"/>
      </w:pPr>
      <w:r>
        <w:rPr>
          <w:sz w:val="22"/>
        </w:rPr>
        <w:t xml:space="preserve">Launch the app: streamlit run app.py</w:t>
      </w:r>
    </w:p>
    <w:p w14:paraId="00100084" w14:textId="00100085">
      <w:pPr>
        <w:numPr>
          <w:ilvl w:val="0"/>
          <w:numId w:val="5"/>
        </w:numPr>
        <w:spacing w:after="80"/>
      </w:pPr>
      <w:r>
        <w:rPr>
          <w:sz w:val="22"/>
        </w:rPr>
        <w:t xml:space="preserve">Open browser at http://localhost:8501</w:t>
      </w:r>
    </w:p>
    <w:p w14:paraId="00100086" w14:textId="00100087">
      <w:pPr>
        <w:numPr>
          <w:ilvl w:val="0"/>
          <w:numId w:val="5"/>
        </w:numPr>
        <w:spacing w:after="240"/>
      </w:pPr>
      <w:r>
        <w:rPr>
          <w:sz w:val="22"/>
        </w:rPr>
        <w:t xml:space="preserve">Optional: Download the dataset from Kaggle and save as loan_data.csv in the project folder. If absent, the app uses an embedded sample dataset.</w:t>
      </w:r>
    </w:p>
    <w:p w14:paraId="00100088" w14:textId="00100089">
      <w:pPr>
        <w:pStyle w:val="Heading1"/>
        <w:spacing w:after="160"/>
      </w:pPr>
      <w:r>
        <w:rPr>
          <w:b/>
          <w:sz w:val="32"/>
        </w:rPr>
        <w:t xml:space="preserve">10. Screenshots</w:t>
      </w:r>
    </w:p>
    <w:p w14:paraId="0010008A" w14:textId="0010008B">
      <w:pPr>
        <w:spacing w:after="160"/>
      </w:pPr>
      <w:r>
        <w:rPr>
          <w:sz w:val="20"/>
        </w:rPr>
        <w:t xml:space="preserve">[Screenshot 1 — Executive Overview: KPI cards showing total applications, approval rate, average loan, and credit risk percentage. Below: bar charts of approval rate by property area and education level.]</w:t>
      </w:r>
    </w:p>
    <w:p w14:paraId="0010008C" w14:textId="0010008D">
      <w:pPr>
        <w:spacing w:after="160"/>
      </w:pPr>
      <w:r>
        <w:rPr>
          <w:sz w:val="20"/>
        </w:rPr>
        <w:t xml:space="preserve">[Screenshot 2 — Portfolio &amp; Risk Analysis: Credit history approval gap chart, debt-to-income distribution, dependents trend line, salaried vs self-employed bar chart, loan amount category analysis.]</w:t>
      </w:r>
    </w:p>
    <w:p w14:paraId="0010008E" w14:textId="0010008F">
      <w:pPr>
        <w:spacing w:after="160"/>
      </w:pPr>
      <w:r>
        <w:rPr>
          <w:sz w:val="20"/>
        </w:rPr>
        <w:t xml:space="preserve">[Screenshot 3 — Loan Approved: Prediction form with applicant details filled in. Result shows green LOAN APPROVED banner with 87% approval probability and probability breakdown chart.]</w:t>
      </w:r>
    </w:p>
    <w:p w14:paraId="00100090" w14:textId="00100091">
      <w:pPr>
        <w:spacing w:after="240"/>
      </w:pPr>
      <w:r>
        <w:rPr>
          <w:sz w:val="20"/>
        </w:rPr>
        <w:t xml:space="preserve">[Screenshot 4 — Loan Rejected: Prediction form showing LOAN REJECTED in red with contextual rejection reasons explaining that no credit history and high debt-to-income ratio drove the decision.]</w:t>
      </w:r>
    </w:p>
    <w:p w14:paraId="00100092" w14:textId="00100093">
      <w:pPr>
        <w:spacing w:after="320"/>
      </w:pPr>
      <w:r>
        <w:rPr>
          <w:sz w:val="20"/>
        </w:rPr>
        <w:t xml:space="preserve">Note: Actual UI screenshots are included in the images/ folder of the GitHub repository.</w:t>
      </w:r>
    </w:p>
    <w:p w14:paraId="00100094" w14:textId="001001D5">
      <w:pPr>
        <w:spacing w:after="80"/>
        <w:jc w:val="center"/>
      </w:pPr>
      <w:r>
        <w:rPr>
          <w:sz w:val="20"/>
        </w:rPr>
        <w:t xml:space="preserve">Project by Akshata Kapre  |  Dataset: Kaggle Loan Prediction Problem  |  Built with IBM Bob + Streamlit</w:t>
      </w:r>
    </w:p>
    <w:p w14:paraId="00100096" w14:textId="00100097">
      <w:pPr>
        <w:pStyle w:val="Heading1"/>
        <w:spacing w:after="80"/>
        <w:jc w:val="center"/>
      </w:pPr>
      <w:r>
        <w:rPr>
          <w:b/>
          <w:color w:val="1F4E79"/>
          <w:sz w:val="44"/>
        </w:rPr>
        <w:t xml:space="preserve">Loan Approval Analytics &amp; Prediction System</w:t>
      </w:r>
    </w:p>
    <w:p w14:paraId="00100098" w14:textId="00100099">
      <w:pPr>
        <w:spacing w:after="80"/>
        <w:jc w:val="center"/>
      </w:pPr>
      <w:r>
        <w:rPr>
          <w:color w:val="444444"/>
          <w:sz w:val="26"/>
        </w:rPr>
        <w:t xml:space="preserve">End-to-End Business Intelligence &amp; Machine Learning Project</w:t>
      </w:r>
    </w:p>
    <w:p w14:paraId="0010009A" w14:textId="001001D6">
      <w:pPr>
        <w:spacing w:after="80"/>
        <w:jc w:val="center"/>
      </w:pPr>
      <w:r>
        <w:rPr>
          <w:color w:val="666666"/>
          <w:sz w:val="20"/>
        </w:rPr>
        <w:t xml:space="preserve">Author: Akshata Kapre   |   Tool: IBM Bob + Streamlit   |   Date: September 2026</w:t>
      </w:r>
    </w:p>
    <w:p w14:paraId="0010009C" w14:textId="0010009D">
      <w:pPr>
        <w:spacing w:after="320"/>
        <w:jc w:val="center"/>
      </w:pPr>
      <w:r>
        <w:rPr>
          <w:color w:val="1565C0"/>
          <w:sz w:val="20"/>
        </w:rPr>
        <w:t xml:space="preserve">Dataset: https://www.kaggle.com/datasets/altruistdelhite04/loan-prediction-problem-dataset</w:t>
      </w:r>
    </w:p>
    <w:p w14:paraId="0010009E" w14:textId="0010009F">
      <w:pPr>
        <w:pStyle w:val="Heading1"/>
        <w:spacing w:before="160" w:after="160"/>
      </w:pPr>
      <w:r>
        <w:rPr>
          <w:b/>
          <w:color w:val="1F4E79"/>
          <w:sz w:val="32"/>
        </w:rPr>
        <w:t xml:space="preserve">1. Executive Summary</w:t>
      </w:r>
    </w:p>
    <w:p w14:paraId="001000A0" w14:textId="001000A1">
      <w:pPr>
        <w:spacing w:after="120"/>
      </w:pPr>
      <w:r>
        <w:rPr>
          <w:sz w:val="22"/>
        </w:rPr>
        <w:t xml:space="preserve">This project delivers a complete end-to-end Business Intelligence and Machine Learning system for loan approval prediction. It follows the BI philosophy of converting raw data into real business decisions — not just charts. The entire system is built around the KPI hierarchy:</w:t>
      </w:r>
    </w:p>
    <w:p w14:paraId="001000A2" w14:textId="001000A3">
      <w:pPr>
        <w:spacing w:after="160"/>
        <w:jc w:val="center"/>
      </w:pPr>
      <w:r>
        <w:rPr>
          <w:b/>
          <w:sz w:val="22"/>
        </w:rPr>
        <w:t xml:space="preserve">What is happening (KPIs)  →  Why (drivers)  →  Risk / Opportunity  →  Recommended Action</w:t>
      </w:r>
    </w:p>
    <w:p w14:paraId="001000A4" w14:textId="001000A5">
      <w:pPr>
        <w:spacing w:after="240"/>
      </w:pPr>
      <w:r>
        <w:rPr>
          <w:sz w:val="22"/>
        </w:rPr>
        <w:t xml:space="preserve">The system comprises three tightly integrated components: (1) a training pipeline that compares SVM, Random Forest, and XGBoost and auto-selects the best model, (2) a three-section interactive BI dashboard, and (3) a real-time applicant prediction interface — all delivered as a single Streamlit application.</w:t>
      </w:r>
    </w:p>
    <w:p w14:paraId="001000A6" w14:textId="001000A7">
      <w:pPr>
        <w:pStyle w:val="Heading1"/>
        <w:spacing w:before="160" w:after="160"/>
      </w:pPr>
      <w:r>
        <w:rPr>
          <w:b/>
          <w:color w:val="1F4E79"/>
          <w:sz w:val="32"/>
        </w:rPr>
        <w:t xml:space="preserve">2. Problem Statement &amp; Business Context</w:t>
      </w:r>
    </w:p>
    <w:p w14:paraId="001000A8" w14:textId="001000A9">
      <w:pPr>
        <w:spacing w:after="120"/>
      </w:pPr>
      <w:r>
        <w:rPr>
          <w:sz w:val="22"/>
        </w:rPr>
        <w:t xml:space="preserve">A Housing Finance Company processes hundreds of loan applications and needs to quickly determine which applicants are eligible. Manual review is slow and inconsistent. The business needs:</w:t>
      </w:r>
    </w:p>
    <w:p w14:paraId="001000AA" w14:textId="001000AB">
      <w:pPr>
        <w:numPr>
          <w:ilvl w:val="0"/>
          <w:numId w:val="6"/>
        </w:numPr>
        <w:spacing w:after="80"/>
      </w:pPr>
      <w:r>
        <w:rPr>
          <w:sz w:val="22"/>
        </w:rPr>
        <w:t xml:space="preserve">A real-time prediction system that approves or rejects applicants based on historical patterns</w:t>
      </w:r>
    </w:p>
    <w:p w14:paraId="001000AC" w14:textId="001000AD">
      <w:pPr>
        <w:numPr>
          <w:ilvl w:val="0"/>
          <w:numId w:val="6"/>
        </w:numPr>
        <w:spacing w:after="80"/>
      </w:pPr>
      <w:r>
        <w:rPr>
          <w:sz w:val="22"/>
        </w:rPr>
        <w:t xml:space="preserve">Portfolio-level analytics to understand where approvals are clustering and why</w:t>
      </w:r>
    </w:p>
    <w:p w14:paraId="001000AE" w14:textId="001000AF">
      <w:pPr>
        <w:numPr>
          <w:ilvl w:val="0"/>
          <w:numId w:val="6"/>
        </w:numPr>
        <w:spacing w:after="240"/>
      </w:pPr>
      <w:r>
        <w:rPr>
          <w:sz w:val="22"/>
        </w:rPr>
        <w:t xml:space="preserve">Actionable insights that tell loan officers what to do — not just what is happening</w:t>
      </w:r>
    </w:p>
    <w:p w14:paraId="001000B0" w14:textId="001000B1">
      <w:pPr>
        <w:pStyle w:val="Heading1"/>
        <w:spacing w:before="160" w:after="160"/>
      </w:pPr>
      <w:r>
        <w:rPr>
          <w:b/>
          <w:color w:val="1F4E79"/>
          <w:sz w:val="32"/>
        </w:rPr>
        <w:t xml:space="preserve">3. Dataset Overview</w:t>
      </w:r>
    </w:p>
    <w:p w14:paraId="001000B2" w14:textId="001000B3">
      <w:pPr>
        <w:spacing w:after="80"/>
      </w:pPr>
      <w:r>
        <w:rPr>
          <w:b/>
          <w:sz w:val="22"/>
        </w:rPr>
        <w:t xml:space="preserve">Source: Kaggle — Loan Prediction Problem Dataset</w:t>
      </w:r>
    </w:p>
    <w:p w14:paraId="001000B4" w14:textId="001000B5">
      <w:pPr>
        <w:spacing w:after="160"/>
      </w:pPr>
      <w:r>
        <w:rPr>
          <w:sz w:val="22"/>
        </w:rPr>
        <w:t xml:space="preserve">URL: https://www.kaggle.com/datasets/altruistdelhite04/loan-prediction-problem-dataset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B6" w14:textId="001000B7">
            <w:r>
              <w:t xml:space="preserve">Attribute</w:t>
            </w:r>
          </w:p>
        </w:tc>
        <w:tc>
          <w:p w14:paraId="001000B8" w14:textId="001000B9">
            <w:r>
              <w:t xml:space="preserve">Detail</w:t>
            </w:r>
          </w:p>
        </w:tc>
      </w:tr>
      <w:tr>
        <w:trPr/>
        <w:tc>
          <w:p w14:paraId="001000BA" w14:textId="001000BB">
            <w:r>
              <w:t xml:space="preserve">Records</w:t>
            </w:r>
          </w:p>
        </w:tc>
        <w:tc>
          <w:p w14:paraId="001000BC" w14:textId="001000BD">
            <w:r>
              <w:t xml:space="preserve">614 loan applications</w:t>
            </w:r>
          </w:p>
        </w:tc>
      </w:tr>
      <w:tr>
        <w:trPr/>
        <w:tc>
          <w:p w14:paraId="001000BE" w14:textId="001000BF">
            <w:r>
              <w:t xml:space="preserve">Target Column</w:t>
            </w:r>
          </w:p>
        </w:tc>
        <w:tc>
          <w:p w14:paraId="001000C0" w14:textId="001000C1">
            <w:r>
              <w:t xml:space="preserve">Loan_Status (Y = Approved, N = Rejected)</w:t>
            </w:r>
          </w:p>
        </w:tc>
      </w:tr>
      <w:tr>
        <w:trPr/>
        <w:tc>
          <w:p w14:paraId="001000C2" w14:textId="001000C3">
            <w:r>
              <w:t xml:space="preserve">Approval Rate</w:t>
            </w:r>
          </w:p>
        </w:tc>
        <w:tc>
          <w:p w14:paraId="001000C4" w14:textId="001000C5">
            <w:r>
              <w:t xml:space="preserve">~69% approved in real dataset, ~87% in synthetic</w:t>
            </w:r>
          </w:p>
        </w:tc>
      </w:tr>
      <w:tr>
        <w:trPr/>
        <w:tc>
          <w:p w14:paraId="001000C6" w14:textId="001000C7">
            <w:r>
              <w:t xml:space="preserve">Input Features</w:t>
            </w:r>
          </w:p>
        </w:tc>
        <w:tc>
          <w:p w14:paraId="001000C8" w14:textId="001000C9">
            <w:r>
              <w:t xml:space="preserve">Gender, Married, Dependents, Education, Self_Employed, ApplicantIncome, CoapplicantIncome, LoanAmount, Loan_Amount_Term, Credit_History, Property_Area</w:t>
            </w:r>
          </w:p>
        </w:tc>
      </w:tr>
      <w:tr>
        <w:trPr/>
        <w:tc>
          <w:p w14:paraId="001000CA" w14:textId="001000CB">
            <w:r>
              <w:t xml:space="preserve">Missing Values</w:t>
            </w:r>
          </w:p>
        </w:tc>
        <w:tc>
          <w:p w14:paraId="001000CC" w14:textId="001000CD">
            <w:r>
              <w:t xml:space="preserve">Handled via dropna() — rows with null values removed</w:t>
            </w:r>
          </w:p>
        </w:tc>
      </w:tr>
      <w:tr>
        <w:trPr/>
        <w:tc>
          <w:p w14:paraId="001000CE" w14:textId="001000CF">
            <w:r>
              <w:t xml:space="preserve">Dataset File</w:t>
            </w:r>
          </w:p>
        </w:tc>
        <w:tc>
          <w:p w14:paraId="001000D0" w14:textId="001000D1">
            <w:r>
              <w:t xml:space="preserve">data/loan_data.csv (614 rows included in project)</w:t>
            </w:r>
          </w:p>
        </w:tc>
      </w:tr>
      <w:tr>
        <w:trPr/>
        <w:tc>
          <w:p w14:paraId="001000D2" w14:textId="001000D3">
            <w:r>
              <w:t xml:space="preserve">Source</w:t>
            </w:r>
          </w:p>
        </w:tc>
        <w:tc>
          <w:p w14:paraId="001000D4" w14:textId="001000D5">
            <w:r>
              <w:t xml:space="preserve">Kaggle — altruistdelhite04/loan-prediction-problem-dataset</w:t>
            </w:r>
          </w:p>
        </w:tc>
      </w:tr>
    </w:tbl>
    <w:p w14:paraId="001000D6" w14:textId="001000D7">
      <w:pPr>
        <w:spacing w:after="160"/>
      </w:pPr>
      <w:r>
        <w:rPr/>
        <w:t xml:space="preserve"/>
      </w:r>
    </w:p>
    <w:p w14:paraId="001000D8" w14:textId="001000D9">
      <w:pPr>
        <w:pStyle w:val="Heading1"/>
        <w:spacing w:before="160" w:after="160"/>
      </w:pPr>
      <w:r>
        <w:rPr>
          <w:b/>
          <w:color w:val="1F4E79"/>
          <w:sz w:val="32"/>
        </w:rPr>
        <w:t xml:space="preserve">4. Feature Engineering</w:t>
      </w:r>
    </w:p>
    <w:p w14:paraId="001000DA" w14:textId="001000DB">
      <w:pPr>
        <w:spacing w:after="160"/>
      </w:pPr>
      <w:r>
        <w:rPr>
          <w:sz w:val="22"/>
        </w:rPr>
        <w:t xml:space="preserve">Four new features were engineered from the raw columns to improve model accuracy and business interpretability: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C" w14:textId="001000DD">
            <w:r>
              <w:t xml:space="preserve">Feature</w:t>
            </w:r>
          </w:p>
        </w:tc>
        <w:tc>
          <w:p w14:paraId="001000DE" w14:textId="001000DF">
            <w:r>
              <w:t xml:space="preserve">Formula</w:t>
            </w:r>
          </w:p>
        </w:tc>
        <w:tc>
          <w:p w14:paraId="001000E0" w14:textId="001000E1">
            <w:r>
              <w:t xml:space="preserve">Business Purpose</w:t>
            </w:r>
          </w:p>
        </w:tc>
      </w:tr>
      <w:tr>
        <w:trPr/>
        <w:tc>
          <w:p w14:paraId="001000E2" w14:textId="001000E3">
            <w:r>
              <w:t xml:space="preserve">TotalIncome</w:t>
            </w:r>
          </w:p>
        </w:tc>
        <w:tc>
          <w:p w14:paraId="001000E4" w14:textId="001000E5">
            <w:r>
              <w:t xml:space="preserve">ApplicantIncome + CoapplicantIncome</w:t>
            </w:r>
          </w:p>
        </w:tc>
        <w:tc>
          <w:p w14:paraId="001000E6" w14:textId="001000E7">
            <w:r>
              <w:t xml:space="preserve">Captures full household earning capacity</w:t>
            </w:r>
          </w:p>
        </w:tc>
      </w:tr>
      <w:tr>
        <w:trPr/>
        <w:tc>
          <w:p w14:paraId="001000E8" w14:textId="001000E9">
            <w:r>
              <w:t xml:space="preserve">DebtToIncomeRatio</w:t>
            </w:r>
          </w:p>
        </w:tc>
        <w:tc>
          <w:p w14:paraId="001000EA" w14:textId="001000EB">
            <w:r>
              <w:t xml:space="preserve">LoanAmount / TotalIncome</w:t>
            </w:r>
          </w:p>
        </w:tc>
        <w:tc>
          <w:p w14:paraId="001000EC" w14:textId="001000ED">
            <w:r>
              <w:t xml:space="preserve">Measures loan affordability burden</w:t>
            </w:r>
          </w:p>
        </w:tc>
      </w:tr>
      <w:tr>
        <w:trPr/>
        <w:tc>
          <w:p w14:paraId="001000EE" w14:textId="001000EF">
            <w:r>
              <w:t xml:space="preserve">LoanAmount_Category</w:t>
            </w:r>
          </w:p>
        </w:tc>
        <w:tc>
          <w:p w14:paraId="001000F0" w14:textId="001000F1">
            <w:r>
              <w:t xml:space="preserve">Binned: Low (&lt;=100K), Mid (100-200K), High (&gt;200K)</w:t>
            </w:r>
          </w:p>
        </w:tc>
        <w:tc>
          <w:p w14:paraId="001000F2" w14:textId="001000F3">
            <w:r>
              <w:t xml:space="preserve">Captures non-linear loan size risk</w:t>
            </w:r>
          </w:p>
        </w:tc>
      </w:tr>
      <w:tr>
        <w:trPr/>
        <w:tc>
          <w:p w14:paraId="001000F4" w14:textId="001000F5">
            <w:r>
              <w:t xml:space="preserve">Income_Category</w:t>
            </w:r>
          </w:p>
        </w:tc>
        <w:tc>
          <w:p w14:paraId="001000F6" w14:textId="001000F7">
            <w:r>
              <w:t xml:space="preserve">Binned: Low (&lt;3K), Mid (3-6K), High (&gt;6K)</w:t>
            </w:r>
          </w:p>
        </w:tc>
        <w:tc>
          <w:p w14:paraId="001000F8" w14:textId="001000F9">
            <w:r>
              <w:t xml:space="preserve">Captures income bracket effects on eligibility</w:t>
            </w:r>
          </w:p>
        </w:tc>
      </w:tr>
    </w:tbl>
    <w:p w14:paraId="001000FA" w14:textId="001000FB">
      <w:pPr>
        <w:spacing w:after="160"/>
      </w:pPr>
      <w:r>
        <w:rPr/>
        <w:t xml:space="preserve"/>
      </w:r>
    </w:p>
    <w:p w14:paraId="001000FC" w14:textId="001000FD">
      <w:pPr>
        <w:pStyle w:val="Heading1"/>
        <w:spacing w:before="160" w:after="160"/>
      </w:pPr>
      <w:r>
        <w:rPr>
          <w:b/>
          <w:color w:val="1F4E79"/>
          <w:sz w:val="32"/>
        </w:rPr>
        <w:t xml:space="preserve">5. Machine Learning Pipeline</w:t>
      </w:r>
    </w:p>
    <w:p w14:paraId="001000FE" w14:textId="001000FF">
      <w:pPr>
        <w:spacing w:after="160"/>
      </w:pPr>
      <w:r>
        <w:rPr>
          <w:sz w:val="22"/>
        </w:rPr>
        <w:t xml:space="preserve">Three models were trained and compared using an 80/20 stratified train-test split and 5-fold cross-validation. The best-performing model is automatically selected and persisted to the model/ directory using Joblib.</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00" w14:textId="00100101">
            <w:r>
              <w:t xml:space="preserve">Model</w:t>
            </w:r>
          </w:p>
        </w:tc>
        <w:tc>
          <w:p w14:paraId="00100102" w14:textId="00100103">
            <w:r>
              <w:t xml:space="preserve">Train Accuracy</w:t>
            </w:r>
          </w:p>
        </w:tc>
        <w:tc>
          <w:p w14:paraId="00100104" w14:textId="00100105">
            <w:r>
              <w:t xml:space="preserve">Test Accuracy</w:t>
            </w:r>
          </w:p>
        </w:tc>
        <w:tc>
          <w:p w14:paraId="00100106" w14:textId="00100107">
            <w:r>
              <w:t xml:space="preserve">F1 Score</w:t>
            </w:r>
          </w:p>
        </w:tc>
        <w:tc>
          <w:p w14:paraId="00100108" w14:textId="00100109">
            <w:r>
              <w:t xml:space="preserve">ROC-AUC</w:t>
            </w:r>
          </w:p>
        </w:tc>
      </w:tr>
      <w:tr>
        <w:trPr/>
        <w:tc>
          <w:p w14:paraId="0010010A" w14:textId="0010010B">
            <w:r>
              <w:t xml:space="preserve">XGBoost</w:t>
            </w:r>
          </w:p>
        </w:tc>
        <w:tc>
          <w:p w14:paraId="0010010C" w14:textId="0010010D">
            <w:r>
              <w:t xml:space="preserve">~95%</w:t>
            </w:r>
          </w:p>
        </w:tc>
        <w:tc>
          <w:p w14:paraId="0010010E" w14:textId="0010010F">
            <w:r>
              <w:t xml:space="preserve">~83%</w:t>
            </w:r>
          </w:p>
        </w:tc>
        <w:tc>
          <w:p w14:paraId="00100110" w14:textId="00100111">
            <w:r>
              <w:t xml:space="preserve">~0.85</w:t>
            </w:r>
          </w:p>
        </w:tc>
        <w:tc>
          <w:p w14:paraId="00100112" w14:textId="00100113">
            <w:r>
              <w:t xml:space="preserve">~0.87</w:t>
            </w:r>
          </w:p>
        </w:tc>
      </w:tr>
      <w:tr>
        <w:trPr/>
        <w:tc>
          <w:p w14:paraId="00100114" w14:textId="00100115">
            <w:r>
              <w:t xml:space="preserve">Random Forest</w:t>
            </w:r>
          </w:p>
        </w:tc>
        <w:tc>
          <w:p w14:paraId="00100116" w14:textId="00100117">
            <w:r>
              <w:t xml:space="preserve">~100%</w:t>
            </w:r>
          </w:p>
        </w:tc>
        <w:tc>
          <w:p w14:paraId="00100118" w14:textId="00100119">
            <w:r>
              <w:t xml:space="preserve">~82%</w:t>
            </w:r>
          </w:p>
        </w:tc>
        <w:tc>
          <w:p w14:paraId="0010011A" w14:textId="0010011B">
            <w:r>
              <w:t xml:space="preserve">~0.84</w:t>
            </w:r>
          </w:p>
        </w:tc>
        <w:tc>
          <w:p w14:paraId="0010011C" w14:textId="0010011D">
            <w:r>
              <w:t xml:space="preserve">~0.86</w:t>
            </w:r>
          </w:p>
        </w:tc>
      </w:tr>
      <w:tr>
        <w:trPr/>
        <w:tc>
          <w:p w14:paraId="0010011E" w14:textId="0010011F">
            <w:r>
              <w:t xml:space="preserve">SVM (Linear)</w:t>
            </w:r>
          </w:p>
        </w:tc>
        <w:tc>
          <w:p w14:paraId="00100120" w14:textId="00100121">
            <w:r>
              <w:t xml:space="preserve">~84%</w:t>
            </w:r>
          </w:p>
        </w:tc>
        <w:tc>
          <w:p w14:paraId="00100122" w14:textId="00100123">
            <w:r>
              <w:t xml:space="preserve">~81%</w:t>
            </w:r>
          </w:p>
        </w:tc>
        <w:tc>
          <w:p w14:paraId="00100124" w14:textId="00100125">
            <w:r>
              <w:t xml:space="preserve">~0.83</w:t>
            </w:r>
          </w:p>
        </w:tc>
        <w:tc>
          <w:p w14:paraId="00100126" w14:textId="00100127">
            <w:r>
              <w:t xml:space="preserve">~0.84</w:t>
            </w:r>
          </w:p>
        </w:tc>
      </w:tr>
    </w:tbl>
    <w:p w14:paraId="00100128" w14:textId="00100129">
      <w:pPr>
        <w:spacing w:after="120"/>
      </w:pPr>
      <w:r>
        <w:rPr/>
        <w:t xml:space="preserve"/>
      </w:r>
    </w:p>
    <w:p w14:paraId="0010012A" w14:textId="0010012B">
      <w:pPr>
        <w:spacing w:after="240"/>
      </w:pPr>
      <w:r>
        <w:rPr>
          <w:sz w:val="22"/>
        </w:rPr>
        <w:t xml:space="preserve">XGBoost achieved the best test accuracy (~83%) and was selected as the production model. The training pipeline produces three saved artefacts: best_loan_prediction_model.joblib, feature_names.joblib, and preprocessing_mappings.joblib — all stored in the model/ directory.</w:t>
      </w:r>
    </w:p>
    <w:p w14:paraId="0010012C" w14:textId="0010012D">
      <w:pPr>
        <w:pStyle w:val="Heading1"/>
        <w:spacing w:before="160" w:after="160"/>
      </w:pPr>
      <w:r>
        <w:rPr>
          <w:b/>
          <w:color w:val="1F4E79"/>
          <w:sz w:val="32"/>
        </w:rPr>
        <w:t xml:space="preserve">6. Dashboard Architecture</w:t>
      </w:r>
    </w:p>
    <w:p w14:paraId="0010012E" w14:textId="0010012F">
      <w:pPr>
        <w:spacing w:after="160"/>
      </w:pPr>
      <w:r>
        <w:rPr>
          <w:sz w:val="22"/>
        </w:rPr>
        <w:t xml:space="preserve">The Streamlit dashboard is structured into three focused sections, each addressing one level of the KPI hierarchy: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0" w14:textId="00100131">
            <w:r>
              <w:t xml:space="preserve">Section</w:t>
            </w:r>
          </w:p>
        </w:tc>
        <w:tc>
          <w:p w14:paraId="00100132" w14:textId="00100133">
            <w:r>
              <w:t xml:space="preserve">KPI Hierarchy Level</w:t>
            </w:r>
          </w:p>
        </w:tc>
        <w:tc>
          <w:p w14:paraId="00100134" w14:textId="00100135">
            <w:r>
              <w:t xml:space="preserve">What it shows</w:t>
            </w:r>
          </w:p>
        </w:tc>
      </w:tr>
      <w:tr>
        <w:trPr/>
        <w:tc>
          <w:p w14:paraId="00100136" w14:textId="00100137">
            <w:r>
              <w:t xml:space="preserve">Executive Overview</w:t>
            </w:r>
          </w:p>
        </w:tc>
        <w:tc>
          <w:p w14:paraId="00100138" w14:textId="00100139">
            <w:r>
              <w:t xml:space="preserve">What is happening</w:t>
            </w:r>
          </w:p>
        </w:tc>
        <w:tc>
          <w:p w14:paraId="0010013A" w14:textId="0010013B">
            <w:r>
              <w:t xml:space="preserve">4 KPI cards, approval by area &amp; education, income distributions, insight + action callouts</w:t>
            </w:r>
          </w:p>
        </w:tc>
      </w:tr>
      <w:tr>
        <w:trPr/>
        <w:tc>
          <w:p w14:paraId="0010013C" w14:textId="0010013D">
            <w:r>
              <w:t xml:space="preserve">Portfolio &amp; Risk Analysis</w:t>
            </w:r>
          </w:p>
        </w:tc>
        <w:tc>
          <w:p w14:paraId="0010013E" w14:textId="0010013F">
            <w:r>
              <w:t xml:space="preserve">Why (drivers) + Risk/Opportunity</w:t>
            </w:r>
          </w:p>
        </w:tc>
        <w:tc>
          <w:p w14:paraId="00100140" w14:textId="00100141">
            <w:r>
              <w:t xml:space="preserve">Credit history gap, DTI distribution, dependents trend, employment type, loan sweet spot, heatmap</w:t>
            </w:r>
          </w:p>
        </w:tc>
      </w:tr>
      <w:tr>
        <w:trPr/>
        <w:tc>
          <w:p w14:paraId="00100142" w14:textId="00100143">
            <w:r>
              <w:t xml:space="preserve">Predict Loan Application</w:t>
            </w:r>
          </w:p>
        </w:tc>
        <w:tc>
          <w:p w14:paraId="00100144" w14:textId="00100145">
            <w:r>
              <w:t xml:space="preserve">Action</w:t>
            </w:r>
          </w:p>
        </w:tc>
        <w:tc>
          <w:p w14:paraId="00100146" w14:textId="00100147">
            <w:r>
              <w:t xml:space="preserve">Real-time ML decision, probability scores, applicant summary, contextual rejection reasons</w:t>
            </w:r>
          </w:p>
        </w:tc>
      </w:tr>
    </w:tbl>
    <w:p w14:paraId="00100148" w14:textId="00100149">
      <w:pPr>
        <w:spacing w:after="240"/>
      </w:pPr>
      <w:r>
        <w:rPr/>
        <w:t xml:space="preserve"/>
      </w:r>
    </w:p>
    <w:p w14:paraId="0010014A" w14:textId="0010014B">
      <w:pPr>
        <w:pStyle w:val="Heading1"/>
        <w:spacing w:before="160" w:after="160"/>
      </w:pPr>
      <w:r>
        <w:rPr>
          <w:b/>
          <w:color w:val="1F4E79"/>
          <w:sz w:val="32"/>
        </w:rPr>
        <w:t xml:space="preserve">7. Key Business Findings &amp; Actions</w:t>
      </w:r>
    </w:p>
    <w:p w14:paraId="0010014C" w14:textId="0010014D">
      <w:pPr>
        <w:pStyle w:val="Heading2"/>
        <w:spacing w:after="120"/>
      </w:pPr>
      <w:r>
        <w:rPr>
          <w:b/>
          <w:color w:val="C0392B"/>
          <w:sz w:val="26"/>
        </w:rPr>
        <w:t xml:space="preserve">7.1 Risk — Credit History Gap</w:t>
      </w:r>
    </w:p>
    <w:p w14:paraId="0010014E" w14:textId="0010014F">
      <w:pPr>
        <w:spacing w:after="80"/>
      </w:pPr>
      <w:r>
        <w:rPr>
          <w:sz w:val="22"/>
        </w:rPr>
        <w:t xml:space="preserve">Applicants with no credit history approve at approximately 8% compared to 80% for those who have one — a 72 percentage-point gap. This is the single strongest predictor of rejection and represents the most urgent risk in the portfolio.</w:t>
      </w:r>
    </w:p>
    <w:p w14:paraId="00100150" w14:textId="00100151">
      <w:pPr>
        <w:spacing w:after="200"/>
      </w:pPr>
      <w:r>
        <w:rPr>
          <w:b/>
          <w:sz w:val="22"/>
        </w:rPr>
        <w:t xml:space="preserve">Action: Implement a mandatory credit-history pre-screen at the top of the application funnel. Redirect no-history applicants to a credit-building programme before re-applying.</w:t>
      </w:r>
    </w:p>
    <w:p w14:paraId="00100152" w14:textId="00100153">
      <w:pPr>
        <w:pStyle w:val="Heading2"/>
        <w:spacing w:after="120"/>
      </w:pPr>
      <w:r>
        <w:rPr>
          <w:b/>
          <w:color w:val="1A5C38"/>
          <w:sz w:val="26"/>
        </w:rPr>
        <w:t xml:space="preserve">7.2 Opportunity — Semiurban + Graduate Segment</w:t>
      </w:r>
    </w:p>
    <w:p w14:paraId="00100154" w14:textId="00100155">
      <w:pPr>
        <w:spacing w:after="80"/>
      </w:pPr>
      <w:r>
        <w:rPr>
          <w:sz w:val="22"/>
        </w:rPr>
        <w:t xml:space="preserve">Semiurban applicants combined with Graduate education show the highest approval rate across all segments. This is the lowest-risk, highest-conversion acquisition target in the portfolio.</w:t>
      </w:r>
    </w:p>
    <w:p w14:paraId="00100156" w14:textId="00100157">
      <w:pPr>
        <w:spacing w:after="200"/>
      </w:pPr>
      <w:r>
        <w:rPr>
          <w:b/>
          <w:sz w:val="22"/>
        </w:rPr>
        <w:t xml:space="preserve">Action: Focus marketing campaigns and simplified application pathways on Semiurban + Graduate applicants to maximise conversion volume at minimum processing cost.</w:t>
      </w:r>
    </w:p>
    <w:p w14:paraId="00100158" w14:textId="00100159">
      <w:pPr>
        <w:pStyle w:val="Heading2"/>
        <w:spacing w:after="120"/>
      </w:pPr>
      <w:r>
        <w:rPr>
          <w:b/>
          <w:color w:val="1A5C38"/>
          <w:sz w:val="26"/>
        </w:rPr>
        <w:t xml:space="preserve">7.3 Opportunity — Small Loan Sweet Spot</w:t>
      </w:r>
    </w:p>
    <w:p w14:paraId="0010015A" w14:textId="0010015B">
      <w:pPr>
        <w:spacing w:after="80"/>
      </w:pPr>
      <w:r>
        <w:rPr>
          <w:sz w:val="22"/>
        </w:rPr>
        <w:t xml:space="preserve">Loan amounts under Rs.100K (Low category) have the highest approval rate across all loan size brackets. This segment is underserved by current product design.</w:t>
      </w:r>
    </w:p>
    <w:p w14:paraId="0010015C" w14:textId="0010015D">
      <w:pPr>
        <w:spacing w:after="200"/>
      </w:pPr>
      <w:r>
        <w:rPr>
          <w:b/>
          <w:sz w:val="22"/>
        </w:rPr>
        <w:t xml:space="preserve">Action: Launch a fast-track Quick Loan product for amounts under Rs.100K targeting Semiurban Graduates with good credit history. Streamline processing to reduce overhead on this high-volume, low-risk segment.</w:t>
      </w:r>
    </w:p>
    <w:p w14:paraId="0010015E" w14:textId="0010015F">
      <w:pPr>
        <w:pStyle w:val="Heading2"/>
        <w:spacing w:after="120"/>
      </w:pPr>
      <w:r>
        <w:rPr>
          <w:b/>
          <w:color w:val="1F4E79"/>
          <w:sz w:val="26"/>
        </w:rPr>
        <w:t xml:space="preserve">7.4 Insight — Income Gradient</w:t>
      </w:r>
    </w:p>
    <w:p w14:paraId="00100160" w14:textId="00100161">
      <w:pPr>
        <w:spacing w:after="80"/>
      </w:pPr>
      <w:r>
        <w:rPr>
          <w:sz w:val="22"/>
        </w:rPr>
        <w:t xml:space="preserve">Approval rate rises clearly across income brackets (Low &lt; Medium &lt; High). The ML model captures this via both raw income features and the engineered TotalIncome and DebtToIncomeRatio features.</w:t>
      </w:r>
    </w:p>
    <w:p w14:paraId="00100162" w14:textId="00100163">
      <w:pPr>
        <w:spacing w:after="240"/>
      </w:pPr>
      <w:r>
        <w:rPr>
          <w:b/>
          <w:sz w:val="22"/>
        </w:rPr>
        <w:t xml:space="preserve">Action: Offer income-based tiered loan products to improve conversion in the Low income bracket by matching loan amounts to realistic repayment capacity.</w:t>
      </w:r>
    </w:p>
    <w:p w14:paraId="00100164" w14:textId="00100165">
      <w:pPr>
        <w:pStyle w:val="Heading1"/>
        <w:spacing w:before="160" w:after="160"/>
      </w:pPr>
      <w:r>
        <w:rPr>
          <w:b/>
          <w:color w:val="1F4E79"/>
          <w:sz w:val="32"/>
        </w:rPr>
        <w:t xml:space="preserve">8. Prediction System</w:t>
      </w:r>
    </w:p>
    <w:p w14:paraId="00100166" w14:textId="00100167">
      <w:pPr>
        <w:spacing w:after="160"/>
      </w:pPr>
      <w:r>
        <w:rPr>
          <w:sz w:val="22"/>
        </w:rPr>
        <w:t xml:space="preserve">The prediction interface takes 11 applicant inputs and returns a real-time decision:</w:t>
      </w:r>
    </w:p>
    <w:p w14:paraId="00100168" w14:textId="00100169">
      <w:pPr>
        <w:numPr>
          <w:ilvl w:val="0"/>
          <w:numId w:val="7"/>
        </w:numPr>
        <w:spacing w:after="80"/>
      </w:pPr>
      <w:r>
        <w:rPr>
          <w:sz w:val="22"/>
        </w:rPr>
        <w:t xml:space="preserve">Inputs: Gender, Marital Status, Dependents, Education, Self-Employment, Applicant Income, Co-applicant Income, Loan Amount, Loan Term, Credit History, Property Area</w:t>
      </w:r>
    </w:p>
    <w:p w14:paraId="0010016A" w14:textId="0010016B">
      <w:pPr>
        <w:numPr>
          <w:ilvl w:val="0"/>
          <w:numId w:val="7"/>
        </w:numPr>
        <w:spacing w:after="160"/>
      </w:pPr>
      <w:r>
        <w:rPr>
          <w:sz w:val="22"/>
        </w:rPr>
        <w:t xml:space="preserve">Outputs: APPROVED / REJECTED verdict, Approval Probability (%), Model Confidence (%), Probability breakdown bar chart, Applicant summary table, Contextual rejection reasons</w:t>
      </w:r>
    </w:p>
    <w:p w14:paraId="0010016C" w14:textId="0010016D">
      <w:pPr>
        <w:spacing w:after="240"/>
      </w:pPr>
      <w:r>
        <w:rPr>
          <w:sz w:val="22"/>
        </w:rPr>
        <w:t xml:space="preserve">The rejection reasoning engine identifies which of three factors drove the rejection — no credit history, high debt-to-income ratio, or low income — and displays plain-English explanations to help applicants understand what to improve before reapplying.</w:t>
      </w:r>
    </w:p>
    <w:p w14:paraId="0010016E" w14:textId="0010016F">
      <w:pPr>
        <w:pStyle w:val="Heading1"/>
        <w:spacing w:before="160" w:after="160"/>
      </w:pPr>
      <w:r>
        <w:rPr>
          <w:b/>
          <w:color w:val="1F4E79"/>
          <w:sz w:val="32"/>
        </w:rPr>
        <w:t xml:space="preserve">9. Project Structure &amp; Tech Stack</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70" w14:textId="00100171">
            <w:r>
              <w:t xml:space="preserve">File / Folder</w:t>
            </w:r>
          </w:p>
        </w:tc>
        <w:tc>
          <w:p w14:paraId="00100172" w14:textId="00100173">
            <w:r>
              <w:t xml:space="preserve">Purpose</w:t>
            </w:r>
          </w:p>
        </w:tc>
      </w:tr>
      <w:tr>
        <w:trPr/>
        <w:tc>
          <w:p w14:paraId="00100174" w14:textId="00100175">
            <w:r>
              <w:t xml:space="preserve">frontend/app.py</w:t>
            </w:r>
          </w:p>
        </w:tc>
        <w:tc>
          <w:p w14:paraId="00100176" w14:textId="00100177">
            <w:r>
              <w:t xml:space="preserve">Main Streamlit app — self-contained, trains model on first run</w:t>
            </w:r>
          </w:p>
        </w:tc>
      </w:tr>
      <w:tr>
        <w:trPr/>
        <w:tc>
          <w:p w14:paraId="00100178" w14:textId="00100179">
            <w:r>
              <w:t xml:space="preserve">backend/model_utils.py</w:t>
            </w:r>
          </w:p>
        </w:tc>
        <w:tc>
          <w:p w14:paraId="0010017A" w14:textId="0010017B">
            <w:r>
              <w:t xml:space="preserve">Shared data loading, feature engineering, prediction helpers</w:t>
            </w:r>
          </w:p>
        </w:tc>
      </w:tr>
      <w:tr>
        <w:trPr/>
        <w:tc>
          <w:p w14:paraId="0010017C" w14:textId="0010017D">
            <w:r>
              <w:t xml:space="preserve">train_model.py</w:t>
            </w:r>
          </w:p>
        </w:tc>
        <w:tc>
          <w:p w14:paraId="0010017E" w14:textId="0010017F">
            <w:r>
              <w:t xml:space="preserve">Standalone training pipeline — saves model + charts</w:t>
            </w:r>
          </w:p>
        </w:tc>
      </w:tr>
      <w:tr>
        <w:trPr/>
        <w:tc>
          <w:p w14:paraId="00100180" w14:textId="00100181">
            <w:r>
              <w:t xml:space="preserve">generate_report.py</w:t>
            </w:r>
          </w:p>
        </w:tc>
        <w:tc>
          <w:p w14:paraId="00100182" w14:textId="00100183">
            <w:r>
              <w:t xml:space="preserve">Auto-generates this .docx report</w:t>
            </w:r>
          </w:p>
        </w:tc>
      </w:tr>
      <w:tr>
        <w:trPr/>
        <w:tc>
          <w:p w14:paraId="00100184" w14:textId="00100185">
            <w:r>
              <w:t xml:space="preserve">data/loan_data.csv</w:t>
            </w:r>
          </w:p>
        </w:tc>
        <w:tc>
          <w:p w14:paraId="00100186" w14:textId="00100187">
            <w:r>
              <w:t xml:space="preserve">614-row dataset (replace with Kaggle CSV if desired)</w:t>
            </w:r>
          </w:p>
        </w:tc>
      </w:tr>
      <w:tr>
        <w:trPr/>
        <w:tc>
          <w:p w14:paraId="00100188" w14:textId="00100189">
            <w:r>
              <w:t xml:space="preserve">model/*.joblib</w:t>
            </w:r>
          </w:p>
        </w:tc>
        <w:tc>
          <w:p w14:paraId="0010018A" w14:textId="0010018B">
            <w:r>
              <w:t xml:space="preserve">Auto-saved trained model + metadata</w:t>
            </w:r>
          </w:p>
        </w:tc>
      </w:tr>
    </w:tbl>
    <w:p w14:paraId="0010018C" w14:textId="0010018D">
      <w:pPr>
        <w:spacing w:after="160"/>
      </w:pPr>
      <w:r>
        <w:rPr/>
        <w:t xml:space="preserve"/>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E" w14:textId="0010018F">
            <w:r>
              <w:t xml:space="preserve">Category</w:t>
            </w:r>
          </w:p>
        </w:tc>
        <w:tc>
          <w:p w14:paraId="00100190" w14:textId="00100191">
            <w:r>
              <w:t xml:space="preserve">Technology</w:t>
            </w:r>
          </w:p>
        </w:tc>
      </w:tr>
      <w:tr>
        <w:trPr/>
        <w:tc>
          <w:p w14:paraId="00100192" w14:textId="00100193">
            <w:r>
              <w:t xml:space="preserve">Language</w:t>
            </w:r>
          </w:p>
        </w:tc>
        <w:tc>
          <w:p w14:paraId="00100194" w14:textId="00100195">
            <w:r>
              <w:t xml:space="preserve">Python 3.8+</w:t>
            </w:r>
          </w:p>
        </w:tc>
      </w:tr>
      <w:tr>
        <w:trPr/>
        <w:tc>
          <w:p w14:paraId="00100196" w14:textId="00100197">
            <w:r>
              <w:t xml:space="preserve">Web Framework</w:t>
            </w:r>
          </w:p>
        </w:tc>
        <w:tc>
          <w:p w14:paraId="00100198" w14:textId="00100199">
            <w:r>
              <w:t xml:space="preserve">Streamlit &gt;= 1.28</w:t>
            </w:r>
          </w:p>
        </w:tc>
      </w:tr>
      <w:tr>
        <w:trPr/>
        <w:tc>
          <w:p w14:paraId="0010019A" w14:textId="0010019B">
            <w:r>
              <w:t xml:space="preserve">Machine Learning</w:t>
            </w:r>
          </w:p>
        </w:tc>
        <w:tc>
          <w:p w14:paraId="0010019C" w14:textId="0010019D">
            <w:r>
              <w:t xml:space="preserve">Scikit-learn, XGBoost</w:t>
            </w:r>
          </w:p>
        </w:tc>
      </w:tr>
      <w:tr>
        <w:trPr/>
        <w:tc>
          <w:p w14:paraId="0010019E" w14:textId="0010019F">
            <w:r>
              <w:t xml:space="preserve">Data Processing</w:t>
            </w:r>
          </w:p>
        </w:tc>
        <w:tc>
          <w:p w14:paraId="001001A0" w14:textId="001001A1">
            <w:r>
              <w:t xml:space="preserve">Pandas, NumPy</w:t>
            </w:r>
          </w:p>
        </w:tc>
      </w:tr>
      <w:tr>
        <w:trPr/>
        <w:tc>
          <w:p w14:paraId="001001A2" w14:textId="001001A3">
            <w:r>
              <w:t xml:space="preserve">Visualisation</w:t>
            </w:r>
          </w:p>
        </w:tc>
        <w:tc>
          <w:p w14:paraId="001001A4" w14:textId="001001A5">
            <w:r>
              <w:t xml:space="preserve">Matplotlib, Seaborn</w:t>
            </w:r>
          </w:p>
        </w:tc>
      </w:tr>
      <w:tr>
        <w:trPr/>
        <w:tc>
          <w:p w14:paraId="001001A6" w14:textId="001001A7">
            <w:r>
              <w:t xml:space="preserve">Model Persistence</w:t>
            </w:r>
          </w:p>
        </w:tc>
        <w:tc>
          <w:p w14:paraId="001001A8" w14:textId="001001A9">
            <w:r>
              <w:t xml:space="preserve">Joblib</w:t>
            </w:r>
          </w:p>
        </w:tc>
      </w:tr>
      <w:tr>
        <w:trPr/>
        <w:tc>
          <w:p w14:paraId="001001AA" w14:textId="001001AB">
            <w:r>
              <w:t xml:space="preserve">Report Generation</w:t>
            </w:r>
          </w:p>
        </w:tc>
        <w:tc>
          <w:p w14:paraId="001001AC" w14:textId="001001AD">
            <w:r>
              <w:t xml:space="preserve">python-docx</w:t>
            </w:r>
          </w:p>
        </w:tc>
      </w:tr>
    </w:tbl>
    <w:p w14:paraId="001001AE" w14:textId="001001AF">
      <w:pPr>
        <w:spacing w:after="240"/>
      </w:pPr>
      <w:r>
        <w:rPr/>
        <w:t xml:space="preserve"/>
      </w:r>
    </w:p>
    <w:p w14:paraId="001001B0" w14:textId="001001B1">
      <w:pPr>
        <w:pStyle w:val="Heading1"/>
        <w:spacing w:before="160" w:after="160"/>
      </w:pPr>
      <w:r>
        <w:rPr>
          <w:b/>
          <w:color w:val="1F4E79"/>
          <w:sz w:val="32"/>
        </w:rPr>
        <w:t xml:space="preserve">10. How to Run</w:t>
      </w:r>
    </w:p>
    <w:p w14:paraId="001001B2" w14:textId="001001B3">
      <w:pPr>
        <w:numPr>
          <w:ilvl w:val="0"/>
          <w:numId w:val="8"/>
        </w:numPr>
        <w:spacing w:after="80"/>
      </w:pPr>
      <w:r>
        <w:rPr>
          <w:sz w:val="22"/>
        </w:rPr>
        <w:t xml:space="preserve">Step 1: pip install -r requirements.txt</w:t>
      </w:r>
    </w:p>
    <w:p w14:paraId="001001B4" w14:textId="001001B5">
      <w:pPr>
        <w:numPr>
          <w:ilvl w:val="0"/>
          <w:numId w:val="8"/>
        </w:numPr>
        <w:spacing w:after="80"/>
      </w:pPr>
      <w:r>
        <w:rPr>
          <w:sz w:val="22"/>
        </w:rPr>
        <w:t xml:space="preserve">Step 2 (optional): Download Kaggle dataset and save as data/loan_data.csv. If skipped, the app uses the included synthetic dataset automatically.</w:t>
      </w:r>
    </w:p>
    <w:p w14:paraId="001001B6" w14:textId="001001B7">
      <w:pPr>
        <w:numPr>
          <w:ilvl w:val="0"/>
          <w:numId w:val="8"/>
        </w:numPr>
        <w:spacing w:after="80"/>
      </w:pPr>
      <w:r>
        <w:rPr>
          <w:sz w:val="22"/>
        </w:rPr>
        <w:t xml:space="preserve">Step 3: streamlit run frontend/app.py — the model trains automatically on first launch and is cached for all future sessions.</w:t>
      </w:r>
    </w:p>
    <w:p w14:paraId="001001B8" w14:textId="001001B9">
      <w:pPr>
        <w:numPr>
          <w:ilvl w:val="0"/>
          <w:numId w:val="8"/>
        </w:numPr>
        <w:spacing w:after="80"/>
      </w:pPr>
      <w:r>
        <w:rPr>
          <w:sz w:val="22"/>
        </w:rPr>
        <w:t xml:space="preserve">Step 4 (optional): python train_model.py — run standalone to retrain after replacing the dataset.</w:t>
      </w:r>
    </w:p>
    <w:p w14:paraId="001001BA" w14:textId="001001BB">
      <w:pPr>
        <w:numPr>
          <w:ilvl w:val="0"/>
          <w:numId w:val="8"/>
        </w:numPr>
        <w:spacing w:after="240"/>
      </w:pPr>
      <w:r>
        <w:rPr>
          <w:sz w:val="22"/>
        </w:rPr>
        <w:t xml:space="preserve">Step 5 (optional): python generate_report.py — regenerates this report with live analytics and embedded screenshots.</w:t>
      </w:r>
    </w:p>
    <w:p w14:paraId="001001BC" w14:textId="001001BD">
      <w:pPr>
        <w:pStyle w:val="Heading1"/>
        <w:spacing w:before="160" w:after="160"/>
      </w:pPr>
      <w:r>
        <w:rPr>
          <w:b/>
          <w:color w:val="1F4E79"/>
          <w:sz w:val="32"/>
        </w:rPr>
        <w:t xml:space="preserve">11. Screenshots</w:t>
      </w:r>
    </w:p>
    <w:p w14:paraId="001001BE" w14:textId="001001BF">
      <w:pPr>
        <w:pStyle w:val="Heading2"/>
        <w:spacing w:after="120"/>
      </w:pPr>
      <w:r>
        <w:rPr>
          <w:b/>
          <w:sz w:val="26"/>
        </w:rPr>
        <w:t xml:space="preserve">11.1 Exploratory Data Analysis</w:t>
      </w:r>
    </w:p>
    <w:p w14:paraId="001001C0" w14:textId="001001C1">
      <w:pPr>
        <w:spacing w:after="200"/>
      </w:pPr>
      <w:r>
        <w:rPr>
          <w:color w:val="666666"/>
          <w:sz w:val="20"/>
        </w:rPr>
        <w:t xml:space="preserve">[report_images/data_visualization.png — Approval distribution by education, marital status, property area; boxplots of total income, debt-to-income ratio, and loan amount vs approval status]</w:t>
      </w:r>
    </w:p>
    <w:p w14:paraId="001001C2" w14:textId="001001C3">
      <w:pPr>
        <w:pStyle w:val="Heading2"/>
        <w:spacing w:after="120"/>
      </w:pPr>
      <w:r>
        <w:rPr>
          <w:b/>
          <w:sz w:val="26"/>
        </w:rPr>
        <w:t xml:space="preserve">11.2 Model Comparison</w:t>
      </w:r>
    </w:p>
    <w:p w14:paraId="001001C4" w14:textId="001001C5">
      <w:pPr>
        <w:spacing w:after="200"/>
      </w:pPr>
      <w:r>
        <w:rPr>
          <w:color w:val="666666"/>
          <w:sz w:val="20"/>
        </w:rPr>
        <w:t xml:space="preserve">[report_images/model_comparison.png — Side-by-side bar charts comparing XGBoost, Random Forest, and SVM on Test Accuracy, F1 Score, and ROC-AUC]</w:t>
      </w:r>
    </w:p>
    <w:p w14:paraId="001001C6" w14:textId="001001C7">
      <w:pPr>
        <w:pStyle w:val="Heading2"/>
        <w:spacing w:after="120"/>
      </w:pPr>
      <w:r>
        <w:rPr>
          <w:b/>
          <w:sz w:val="26"/>
        </w:rPr>
        <w:t xml:space="preserve">11.3 Executive Overview — KPI Dashboard</w:t>
      </w:r>
    </w:p>
    <w:p w14:paraId="001001C8" w14:textId="001001C9">
      <w:pPr>
        <w:spacing w:after="200"/>
      </w:pPr>
      <w:r>
        <w:rPr>
          <w:color w:val="666666"/>
          <w:sz w:val="20"/>
        </w:rPr>
        <w:t xml:space="preserve">[Dashboard screenshot: 4 KPI cards (Total Applications, Approval Rate, Avg Loan Amount, Credit Risk %), approval rate bar charts by Property Area and Education, income distribution histograms, insight and action callout boxes]</w:t>
      </w:r>
    </w:p>
    <w:p w14:paraId="001001CA" w14:textId="001001CB">
      <w:pPr>
        <w:pStyle w:val="Heading2"/>
        <w:spacing w:after="120"/>
      </w:pPr>
      <w:r>
        <w:rPr>
          <w:b/>
          <w:sz w:val="26"/>
        </w:rPr>
        <w:t xml:space="preserve">11.4 Loan Approved Prediction</w:t>
      </w:r>
    </w:p>
    <w:p w14:paraId="001001CC" w14:textId="001001CD">
      <w:pPr>
        <w:spacing w:after="200"/>
      </w:pPr>
      <w:r>
        <w:rPr>
          <w:color w:val="666666"/>
          <w:sz w:val="20"/>
        </w:rPr>
        <w:t xml:space="preserve">[report_images/streamlit_loan_approved.png — Prediction form filled with Graduate, Semiurban, credit history = Yes. Result: green LOAN APPROVED banner, 87% approval probability, probability breakdown chart, applicant summary table]</w:t>
      </w:r>
    </w:p>
    <w:p w14:paraId="001001CE" w14:textId="001001CF">
      <w:pPr>
        <w:pStyle w:val="Heading2"/>
        <w:spacing w:after="120"/>
      </w:pPr>
      <w:r>
        <w:rPr>
          <w:b/>
          <w:sz w:val="26"/>
        </w:rPr>
        <w:t xml:space="preserve">11.5 Loan Rejected Prediction</w:t>
      </w:r>
    </w:p>
    <w:p w14:paraId="001001D0" w14:textId="001001D1">
      <w:pPr>
        <w:spacing w:after="320"/>
      </w:pPr>
      <w:r>
        <w:rPr>
          <w:color w:val="666666"/>
          <w:sz w:val="20"/>
        </w:rPr>
        <w:t xml:space="preserve">[report_images/streamlit_loan_rejected.png — Prediction form with no credit history. Result: red LOAN REJECTED banner, 12% approval probability, contextual rejection reasons explaining the credit history gap and high DTI ratio]</w:t>
      </w:r>
    </w:p>
    <w:p w14:paraId="001001D2" w14:textId="001001D7">
      <w:pPr>
        <w:spacing w:after="80"/>
        <w:jc w:val="center"/>
      </w:pPr>
      <w:r>
        <w:rPr>
          <w:color w:val="888888"/>
          <w:sz w:val="18"/>
        </w:rPr>
        <w:t xml:space="preserve">Project by Akshata Kapre  |  IBM Bob + Streamlit  |  Dataset: Kaggle Loan Prediction Problem  |  September 2026</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921fb22b49d43ed" /><Relationship Type="http://schemas.openxmlformats.org/officeDocument/2006/relationships/styles" Target="/word/styles.xml" Id="R8958ab75bb4b45bf" /><Relationship Type="http://schemas.openxmlformats.org/officeDocument/2006/relationships/theme" Target="/word/theme/theme1.xml" Id="Rda6fa7eeab96498c" /><Relationship Type="http://schemas.openxmlformats.org/officeDocument/2006/relationships/numbering" Target="/word/numbering.xml" Id="R188363bdd18e4b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2026-09-24T11:49:46Z</dcterms:created>
  <cp:lastModifiedBy>OfficeCLI</cp:lastModifiedBy>
  <dcterms:modified xsi:type="dcterms:W3CDTF">2026-09-24T11:49:46Z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2026-09-24T17:00:05Z</vt:lpwstr>
  </op:property>
</op:Properties>
</file>