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4679" w14:textId="77777777" w:rsidR="00AF5A47" w:rsidRPr="009A6AFA" w:rsidRDefault="00AF5A47" w:rsidP="00AF5A47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6A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75E37D57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Covid-19. (2020, April 17). Retrieved from https://en.wikipedia.org/wiki/Covid-19</w:t>
      </w:r>
    </w:p>
    <w:p w14:paraId="334C756E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COVID Tracking Project - Testing in States - dataset by associated press. (2020, May 6). Retrieved from https://data.world/associatedpress/covid-tracking-project-testing-in-states</w:t>
      </w:r>
    </w:p>
    <w:p w14:paraId="1741DC7F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AFA">
        <w:rPr>
          <w:rFonts w:ascii="Times New Roman" w:hAnsi="Times New Roman" w:cs="Times New Roman"/>
          <w:sz w:val="28"/>
          <w:szCs w:val="28"/>
        </w:rPr>
        <w:t>Srk</w:t>
      </w:r>
      <w:proofErr w:type="spellEnd"/>
      <w:r w:rsidRPr="009A6AFA">
        <w:rPr>
          <w:rFonts w:ascii="Times New Roman" w:hAnsi="Times New Roman" w:cs="Times New Roman"/>
          <w:sz w:val="28"/>
          <w:szCs w:val="28"/>
        </w:rPr>
        <w:t>. (2020, May 6). COVID-19 in USA. Retrieved from https://www.kaggle.com/sudalairajkumar/covid19-in-usa</w:t>
      </w:r>
    </w:p>
    <w:p w14:paraId="54B4BE51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COVID-19 Hospitalizations. (n.d.). Retrieved from https://gis.cdc.gov/grasp/COVIDNet/COVID19_5.html</w:t>
      </w:r>
    </w:p>
    <w:p w14:paraId="34F5FC86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World health org. (n.d.). Retrieved from https://www.who.int/</w:t>
      </w:r>
    </w:p>
    <w:p w14:paraId="5BE56503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Centers for Disease Control and Prevention. (n.d.). Retrieved May 6, 2020, from https://www.cdc.gov/</w:t>
      </w:r>
    </w:p>
    <w:p w14:paraId="49C039AE" w14:textId="77777777" w:rsidR="00AF5A47" w:rsidRPr="009A6AFA" w:rsidRDefault="00AF5A47" w:rsidP="00AF5A47">
      <w:pPr>
        <w:pStyle w:val="NormalWeb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A6AFA">
        <w:rPr>
          <w:sz w:val="28"/>
          <w:szCs w:val="28"/>
        </w:rPr>
        <w:t>The Effect of COVID-19 on the U.S. Economy. Foreign Policy Research Institute. Retrieved from https://www.fpri.org/article/2020/03/the-effect-of-covid-19-on-the-u-s-economy/</w:t>
      </w:r>
    </w:p>
    <w:p w14:paraId="6E719E00" w14:textId="77777777" w:rsidR="00AF5A47" w:rsidRPr="009A6AFA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The Center for Systems Science and Engineering (CSSE) at JHU. (n.d.). Retrieved May 6, 2020, from https://systems.jhu.edu/</w:t>
      </w:r>
    </w:p>
    <w:p w14:paraId="5108BFB9" w14:textId="3B49FE66" w:rsidR="003209DC" w:rsidRPr="00382BBD" w:rsidRDefault="00AF5A47" w:rsidP="00AF5A47">
      <w:pPr>
        <w:pStyle w:val="ListParagraph"/>
        <w:numPr>
          <w:ilvl w:val="0"/>
          <w:numId w:val="1"/>
        </w:numPr>
        <w:spacing w:after="20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FA">
        <w:rPr>
          <w:rFonts w:ascii="Times New Roman" w:hAnsi="Times New Roman" w:cs="Times New Roman"/>
          <w:sz w:val="28"/>
          <w:szCs w:val="28"/>
        </w:rPr>
        <w:t>APM Research Lab. (n.d.). Retrieved May 6, 2020, from https://www.apmresearchlab.org/</w:t>
      </w:r>
    </w:p>
    <w:sectPr w:rsidR="003209DC" w:rsidRPr="0038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4FBC"/>
    <w:multiLevelType w:val="hybridMultilevel"/>
    <w:tmpl w:val="51D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DD1"/>
    <w:multiLevelType w:val="hybridMultilevel"/>
    <w:tmpl w:val="D6E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C"/>
    <w:rsid w:val="003209DC"/>
    <w:rsid w:val="00382BBD"/>
    <w:rsid w:val="00386C66"/>
    <w:rsid w:val="00494720"/>
    <w:rsid w:val="00764584"/>
    <w:rsid w:val="007E42F7"/>
    <w:rsid w:val="009A6AFA"/>
    <w:rsid w:val="00AF5A47"/>
    <w:rsid w:val="00C06DF7"/>
    <w:rsid w:val="00C719F0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80B1"/>
  <w15:chartTrackingRefBased/>
  <w15:docId w15:val="{5612B10A-2F5E-134D-9C0D-A82E2B6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F0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C719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2020-08-20T14:07:00Z</dcterms:created>
  <dcterms:modified xsi:type="dcterms:W3CDTF">2020-08-20T14:08:00Z</dcterms:modified>
</cp:coreProperties>
</file>