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Hassan Nguyen</w:t>
      </w:r>
    </w:p>
    <w:p>
      <w:r>
        <w:t>hassan.nguyen@example.com | (555) 070-5521 | Boston, MA</w:t>
      </w:r>
    </w:p>
    <w:p>
      <w:pPr>
        <w:pStyle w:val="Heading1"/>
      </w:pPr>
      <w:r>
        <w:t>Professional Summary</w:t>
      </w:r>
    </w:p>
    <w:p>
      <w:r>
        <w:t>Frontend Engineer with 6 years of experience building checkout flows with Redux and CSS.</w:t>
      </w:r>
    </w:p>
    <w:p>
      <w:pPr>
        <w:pStyle w:val="Heading1"/>
      </w:pPr>
      <w:r>
        <w:t>Core Competencies</w:t>
      </w:r>
    </w:p>
    <w:p>
      <w:r>
        <w:t>JavaScript, HTML, CSS, React, Redux, Tailwind CSS, Storybook, Next.js, Cypress, GraphQL</w:t>
      </w:r>
    </w:p>
    <w:p>
      <w:pPr>
        <w:pStyle w:val="Heading1"/>
      </w:pPr>
      <w:r>
        <w:t>Work Experience</w:t>
      </w:r>
    </w:p>
    <w:p>
      <w:r>
        <w:t>Frontend Engineer, Acme Payments (Oct 2022 - Present)</w:t>
      </w:r>
    </w:p>
    <w:p>
      <w:r>
        <w:t>- Rebuilt the design system on Redux, delivering a 43% reduction in page load time.</w:t>
      </w:r>
    </w:p>
    <w:p>
      <w:r>
        <w:t>- Introduced Next.js on the analytics dashboard team, contributing to a 48% increase in conversion rate.</w:t>
      </w:r>
    </w:p>
    <w:p>
      <w:r>
        <w:t>- Delivered a new design system using React and Next.js, resulting in a 55% reduction in bundle size.</w:t>
      </w:r>
    </w:p>
    <w:p>
      <w:r>
        <w:t>Junior Frontend Developer, Pinnacle Software (Oct 2020 - Sep 2022)</w:t>
      </w:r>
    </w:p>
    <w:p>
      <w:r>
        <w:t>- Delivered a new marketing site using CSS and Storybook, resulting in a 34% increase in conversion rate.</w:t>
      </w:r>
    </w:p>
    <w:p>
      <w:pPr>
        <w:pStyle w:val="Heading1"/>
      </w:pPr>
      <w:r>
        <w:t>Academic Background</w:t>
      </w:r>
    </w:p>
    <w:p>
      <w:r>
        <w:t>Full-Stack Web Development Bootcamp, General Assembly, 2020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