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Tariq Fischer</w:t>
      </w:r>
    </w:p>
    <w:p>
      <w:r>
        <w:t>tariq.fischer@example.com | (555) 020-1686 | Seattle, WA</w:t>
      </w:r>
    </w:p>
    <w:p>
      <w:pPr>
        <w:pStyle w:val="Heading1"/>
      </w:pPr>
      <w:r>
        <w:t>Professional Summary</w:t>
      </w:r>
    </w:p>
    <w:p>
      <w:r>
        <w:t>Senior Machine Learning Engineer with 8 years of experience building image tagging pipelines with Python and LLMs.</w:t>
      </w:r>
    </w:p>
    <w:p>
      <w:pPr>
        <w:pStyle w:val="Heading1"/>
      </w:pPr>
      <w:r>
        <w:t>Technical Skills</w:t>
      </w:r>
    </w:p>
    <w:p>
      <w:r>
        <w:t>Python, Machine Learning, TensorFlow, LLMs, CUDA, FastAPI, RAG, Kubeflow, Docker, AWS, Kubernetes</w:t>
      </w:r>
    </w:p>
    <w:p>
      <w:pPr>
        <w:pStyle w:val="Heading1"/>
      </w:pPr>
      <w:r>
        <w:t>Experience</w:t>
      </w:r>
    </w:p>
    <w:p>
      <w:r>
        <w:t>Senior Machine Learning Engineer, Tidal Streaming (2023 – Present)</w:t>
      </w:r>
    </w:p>
    <w:p>
      <w:r>
        <w:t>- Delivered a new document classifier using TensorFlow and RAG, resulting in a 39% reduction in inference latency.</w:t>
      </w:r>
    </w:p>
    <w:p>
      <w:r>
        <w:t>- Owned the image tagging pipeline end to end with LLMs, FastAPI and Kubernetes.</w:t>
      </w:r>
    </w:p>
    <w:p>
      <w:r>
        <w:t>- Led a team of 4 engineers delivering the semantic search service.</w:t>
      </w:r>
    </w:p>
    <w:p>
      <w:r>
        <w:t>Machine Learning Engineer, Vertex Commerce (2019 – 2023)</w:t>
      </w:r>
    </w:p>
    <w:p>
      <w:r>
        <w:t>- Delivered a new document classifier using Python and CUDA, resulting in a 39% increase in model accuracy.</w:t>
      </w:r>
    </w:p>
    <w:p>
      <w:r>
        <w:t>Junior Machine Learning Engineer, Lumen Robotics (2018 – 2019)</w:t>
      </w:r>
    </w:p>
    <w:p>
      <w:r>
        <w:t>- Introduced Kubeflow on the image tagging pipeline team, contributing to a 34% increase in model accuracy.</w:t>
      </w:r>
    </w:p>
    <w:p>
      <w:pPr>
        <w:pStyle w:val="Heading1"/>
      </w:pPr>
      <w:r>
        <w:t>Academic Background</w:t>
      </w:r>
    </w:p>
    <w:p>
      <w:r>
        <w:t>B.S. Machine Learning, University of Illinois Urbana-Champaign,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