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9109" w14:textId="1975C4E0" w:rsidR="000A352A" w:rsidRPr="0030018F" w:rsidRDefault="00BC22B1" w:rsidP="00BC22B1">
      <w:pPr>
        <w:jc w:val="center"/>
        <w:rPr>
          <w:rFonts w:cstheme="minorHAnsi"/>
          <w:b/>
          <w:bCs/>
          <w:noProof/>
          <w:sz w:val="28"/>
          <w:szCs w:val="28"/>
        </w:rPr>
      </w:pPr>
      <w:r w:rsidRPr="0030018F">
        <w:rPr>
          <w:rFonts w:cstheme="minorHAnsi"/>
          <w:b/>
          <w:bCs/>
          <w:noProof/>
          <w:sz w:val="28"/>
          <w:szCs w:val="28"/>
        </w:rPr>
        <w:t>PwC – Digital Intelligence</w:t>
      </w:r>
    </w:p>
    <w:p w14:paraId="06FF5530" w14:textId="00AD2CB2" w:rsidR="00BC22B1" w:rsidRPr="0030018F" w:rsidRDefault="00BC22B1" w:rsidP="00BC22B1">
      <w:pPr>
        <w:jc w:val="center"/>
        <w:rPr>
          <w:rFonts w:cstheme="minorHAnsi"/>
          <w:b/>
          <w:bCs/>
          <w:noProof/>
          <w:sz w:val="28"/>
          <w:szCs w:val="28"/>
        </w:rPr>
      </w:pPr>
      <w:r w:rsidRPr="0030018F">
        <w:rPr>
          <w:rFonts w:cstheme="minorHAnsi"/>
          <w:b/>
          <w:bCs/>
          <w:noProof/>
          <w:sz w:val="28"/>
          <w:szCs w:val="28"/>
        </w:rPr>
        <w:t>Task 6: Predictive &amp; Statistical Modelling</w:t>
      </w:r>
    </w:p>
    <w:p w14:paraId="7F8246A9" w14:textId="77777777" w:rsidR="00BC22B1" w:rsidRPr="00C21E1D" w:rsidRDefault="00BC22B1" w:rsidP="00BC22B1">
      <w:pPr>
        <w:jc w:val="center"/>
        <w:rPr>
          <w:rFonts w:cstheme="minorHAnsi"/>
          <w:noProof/>
          <w:sz w:val="24"/>
          <w:szCs w:val="24"/>
        </w:rPr>
      </w:pPr>
    </w:p>
    <w:p w14:paraId="06EE18ED" w14:textId="1434CFD2" w:rsidR="00BC22B1" w:rsidRPr="00C21E1D" w:rsidRDefault="00BC22B1" w:rsidP="00BC22B1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Do you have all the information available (e.g. regarding claims data, assumptions for</w:t>
      </w: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distributions or the collective risk model) that is required to fit the data to the collective risk model of each risk type (i.e. WIS, non-WIS) and, thus, to derive the aggregate loss distributions? If not, which information is potentially missing? If any, apply expert judgment and explain your decisions you made.</w:t>
      </w:r>
    </w:p>
    <w:p w14:paraId="490CAEE9" w14:textId="1EFAD976" w:rsidR="00BC22B1" w:rsidRPr="00C21E1D" w:rsidRDefault="00BC22B1" w:rsidP="00BC22B1">
      <w:pPr>
        <w:shd w:val="clear" w:color="auto" w:fill="FFFFFF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Ans: 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>At first, it is not clear if the number of sites for WIS (4) and non-WIS (1) has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>always been constant. This is essential to calibrate the frequency distributions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>and to predict the expected number of claims for the exposure insured in year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>2021.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br/>
        <w:t>Regarding the claims data, the following should be mentioned: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br/>
        <w:t>–Censored data: No information is provided if the given data set has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>been censored, for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>example, not reported claims due to deductibles in the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>contract, or too low claim sizes. This may impact the fitting approach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>for the frequency and severity distributions.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br/>
        <w:t>–Reported Data: No information is provided if the given claims data is paid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>or reported and if any corrections for time-lag in reporting are required.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>Regarding the assumptions for the collective risk model (for each site), we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>need the following additional information: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br/>
        <w:t>–Independence of WIS and non-WIS claims amounts: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br/>
        <w:t>By assumption, we only know that within each risk group all claims are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>independent. However, since it might be assumed that the claims from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>the WIS site do not influence the claims on the non-WIS site (and vice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>versa), the above assumption can be assumed.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br/>
        <w:t>–Independence of WIS and non-WIS claims frequency: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br/>
        <w:t>By assumption, we might assume that the claims frequency for WIS and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 xml:space="preserve">non-WIS are 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>ndependent (this is necessary for later purposes; see part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>(g)).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br/>
        <w:t>–Identically distributed WIS and non-WIS claims amounts: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br/>
        <w:t>This is a common assumption in insurance practice since insurer intend to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21E1D">
        <w:rPr>
          <w:rFonts w:eastAsia="Times New Roman" w:cstheme="minorHAnsi"/>
          <w:kern w:val="0"/>
          <w:sz w:val="24"/>
          <w:szCs w:val="24"/>
          <w14:ligatures w14:val="none"/>
        </w:rPr>
        <w:t>form homogeneous collectives. In our case, this assumption is reasonable.</w:t>
      </w:r>
    </w:p>
    <w:p w14:paraId="65A4E7F2" w14:textId="22124417" w:rsidR="00BC22B1" w:rsidRPr="00C21E1D" w:rsidRDefault="00BC22B1" w:rsidP="00BC22B1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C21E1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Are the assumptions made for each of the claims’ frequency and severity distributions reasonable? How could you validate it?</w:t>
      </w:r>
    </w:p>
    <w:p w14:paraId="2AA7D9C8" w14:textId="77777777" w:rsidR="00BC22B1" w:rsidRPr="00C21E1D" w:rsidRDefault="00BC22B1" w:rsidP="00BC22B1">
      <w:pPr>
        <w:shd w:val="clear" w:color="auto" w:fill="FFFFFF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C21E1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Ans: </w:t>
      </w:r>
    </w:p>
    <w:p w14:paraId="3008050E" w14:textId="77777777" w:rsidR="000305ED" w:rsidRPr="00C21E1D" w:rsidRDefault="00BC22B1" w:rsidP="00BC22B1">
      <w:pPr>
        <w:shd w:val="clear" w:color="auto" w:fill="FFFFFF"/>
        <w:rPr>
          <w:rFonts w:cstheme="minorHAnsi"/>
          <w:sz w:val="24"/>
          <w:szCs w:val="24"/>
          <w:shd w:val="clear" w:color="auto" w:fill="FFFFFF"/>
        </w:rPr>
      </w:pPr>
      <w:r w:rsidRPr="00C21E1D">
        <w:rPr>
          <w:rFonts w:cstheme="minorHAnsi"/>
          <w:sz w:val="24"/>
          <w:szCs w:val="24"/>
          <w:shd w:val="clear" w:color="auto" w:fill="FFFFFF"/>
        </w:rPr>
        <w:t>Poisson distribution:</w:t>
      </w:r>
      <w:r w:rsidRPr="00C21E1D">
        <w:rPr>
          <w:rFonts w:cstheme="minorHAnsi"/>
          <w:sz w:val="24"/>
          <w:szCs w:val="24"/>
        </w:rPr>
        <w:br/>
      </w:r>
      <w:r w:rsidRPr="00C21E1D">
        <w:rPr>
          <w:rFonts w:cstheme="minorHAnsi"/>
          <w:sz w:val="24"/>
          <w:szCs w:val="24"/>
          <w:shd w:val="clear" w:color="auto" w:fill="FFFFFF"/>
        </w:rPr>
        <w:t>Reasonableness: The Poisson distribution is common in actuarial practice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to model the claims frequency. Therefore</w:t>
      </w:r>
      <w:r w:rsidRPr="00C21E1D">
        <w:rPr>
          <w:rFonts w:cstheme="minorHAnsi"/>
          <w:sz w:val="24"/>
          <w:szCs w:val="24"/>
          <w:shd w:val="clear" w:color="auto" w:fill="FFFFFF"/>
        </w:rPr>
        <w:t>,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it is reasonable to assume this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distribution.</w:t>
      </w:r>
      <w:r w:rsidRPr="00C21E1D">
        <w:rPr>
          <w:rFonts w:cstheme="minorHAnsi"/>
          <w:sz w:val="24"/>
          <w:szCs w:val="24"/>
        </w:rPr>
        <w:br/>
      </w:r>
      <w:r w:rsidRPr="00C21E1D">
        <w:rPr>
          <w:rFonts w:cstheme="minorHAnsi"/>
          <w:sz w:val="24"/>
          <w:szCs w:val="24"/>
          <w:shd w:val="clear" w:color="auto" w:fill="FFFFFF"/>
        </w:rPr>
        <w:t>Validation of the assumption: Commonly empirical insurance count data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is over-dispersed while the Poisson distribution assumes equi-dispersed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data. Calculation of the dispersion based on the data (empirical variance/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empirical mean): if its ratio equals 1, then the assumption is </w:t>
      </w:r>
      <w:r w:rsidRPr="00C21E1D">
        <w:rPr>
          <w:rFonts w:cstheme="minorHAnsi"/>
          <w:sz w:val="24"/>
          <w:szCs w:val="24"/>
          <w:shd w:val="clear" w:color="auto" w:fill="FFFFFF"/>
        </w:rPr>
        <w:lastRenderedPageBreak/>
        <w:t>a</w:t>
      </w:r>
      <w:r w:rsidRPr="00C21E1D">
        <w:rPr>
          <w:rFonts w:cstheme="minorHAnsi"/>
          <w:sz w:val="24"/>
          <w:szCs w:val="24"/>
          <w:shd w:val="clear" w:color="auto" w:fill="FFFFFF"/>
        </w:rPr>
        <w:t>dequate; if,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however, its ratio is greater than 1, then a Negative Binomial distribution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might be a reasonable distribution to model the claims frequency. If the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ratio is lower than 1, the binomial distribution may be used to model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under-dispersed data.</w:t>
      </w:r>
      <w:r w:rsidRPr="00C21E1D">
        <w:rPr>
          <w:rFonts w:cstheme="minorHAnsi"/>
          <w:sz w:val="24"/>
          <w:szCs w:val="24"/>
        </w:rPr>
        <w:br/>
      </w:r>
      <w:r w:rsidRPr="00C21E1D">
        <w:rPr>
          <w:rFonts w:cstheme="minorHAnsi"/>
          <w:sz w:val="24"/>
          <w:szCs w:val="24"/>
          <w:shd w:val="clear" w:color="auto" w:fill="FFFFFF"/>
        </w:rPr>
        <w:t>Pareto distribution:</w:t>
      </w:r>
      <w:r w:rsidRPr="00C21E1D">
        <w:rPr>
          <w:rFonts w:cstheme="minorHAnsi"/>
          <w:sz w:val="24"/>
          <w:szCs w:val="24"/>
        </w:rPr>
        <w:br/>
      </w:r>
      <w:r w:rsidRPr="00C21E1D">
        <w:rPr>
          <w:rFonts w:cstheme="minorHAnsi"/>
          <w:sz w:val="24"/>
          <w:szCs w:val="24"/>
          <w:shd w:val="clear" w:color="auto" w:fill="FFFFFF"/>
        </w:rPr>
        <w:t>Reasonableness: The Pareto distribution with two parameters (scale and</w:t>
      </w:r>
      <w:r w:rsidR="000305ED"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shape parameter) is used in insurance practice to model long tailed claims.</w:t>
      </w:r>
      <w:r w:rsidR="000305ED"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As this applies for both cover groups (outliers can be observed in the</w:t>
      </w:r>
      <w:r w:rsidR="000305ED"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data), this distribution is adequate. However, commonly in actuarial</w:t>
      </w:r>
      <w:r w:rsidR="000305ED"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science, attritional and large losses are modelled separately. One may</w:t>
      </w:r>
      <w:r w:rsidR="000305ED"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apply the log-normal distribution for attritional losses and the Pareto</w:t>
      </w:r>
      <w:r w:rsidR="000305ED"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distribution for large losses. This requires splicing (separation) of (already</w:t>
      </w:r>
      <w:r w:rsidR="000305ED"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very short) data sets in two sub data sets as well as decision making on</w:t>
      </w:r>
      <w:r w:rsidR="000305ED"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a threshold that is separating the dataset into an ordinary part modelled</w:t>
      </w:r>
      <w:r w:rsidR="000305ED"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by an exponentially behaving distribution (i.e. log-normal) and a heavy-tailed, sub-exponentially behaving part where log-claims are modelled by</w:t>
      </w:r>
      <w:r w:rsidR="000305ED"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an exponentially behaving random variable (i.e. Pareto).</w:t>
      </w:r>
      <w:r w:rsidR="000305ED"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</w:rPr>
        <w:br/>
      </w:r>
      <w:r w:rsidRPr="00C21E1D">
        <w:rPr>
          <w:rFonts w:cstheme="minorHAnsi"/>
          <w:sz w:val="24"/>
          <w:szCs w:val="24"/>
          <w:shd w:val="clear" w:color="auto" w:fill="FFFFFF"/>
        </w:rPr>
        <w:t>Validate of the assumption: 1. Calculation of the empirical Mean Excess</w:t>
      </w:r>
      <w:r w:rsidR="000305ED"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function and compare its shape with the shape of the theoretical Mean</w:t>
      </w:r>
      <w:r w:rsidR="000305ED"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Excess function of the Pareto distribution. </w:t>
      </w:r>
    </w:p>
    <w:p w14:paraId="1942D37A" w14:textId="64602C8F" w:rsidR="000305ED" w:rsidRPr="00C21E1D" w:rsidRDefault="00BC22B1" w:rsidP="00BC22B1">
      <w:pPr>
        <w:shd w:val="clear" w:color="auto" w:fill="FFFFFF"/>
        <w:rPr>
          <w:rFonts w:cstheme="minorHAnsi"/>
          <w:sz w:val="24"/>
          <w:szCs w:val="24"/>
          <w:shd w:val="clear" w:color="auto" w:fill="FFFFFF"/>
        </w:rPr>
      </w:pPr>
      <w:r w:rsidRPr="00C21E1D">
        <w:rPr>
          <w:rFonts w:cstheme="minorHAnsi"/>
          <w:sz w:val="24"/>
          <w:szCs w:val="24"/>
          <w:shd w:val="clear" w:color="auto" w:fill="FFFFFF"/>
        </w:rPr>
        <w:t>2. Plot the empirical quantiles</w:t>
      </w:r>
      <w:r w:rsidRPr="00C21E1D">
        <w:rPr>
          <w:rFonts w:cstheme="minorHAnsi"/>
          <w:sz w:val="24"/>
          <w:szCs w:val="24"/>
        </w:rPr>
        <w:br/>
      </w:r>
      <w:r w:rsidRPr="00C21E1D">
        <w:rPr>
          <w:rFonts w:cstheme="minorHAnsi"/>
          <w:sz w:val="24"/>
          <w:szCs w:val="24"/>
          <w:shd w:val="clear" w:color="auto" w:fill="FFFFFF"/>
        </w:rPr>
        <w:t>and the theoretical quantiles (with estimated parameters) in a scatter</w:t>
      </w:r>
      <w:r w:rsidR="000305ED"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plot: if both lie on the 1st bisector →good fit; otherwise: expert judgement</w:t>
      </w:r>
      <w:r w:rsidR="000305ED"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is required (to find a suitable distribution).</w:t>
      </w:r>
    </w:p>
    <w:p w14:paraId="366011EB" w14:textId="75E8062B" w:rsidR="000305ED" w:rsidRPr="00C21E1D" w:rsidRDefault="000305ED" w:rsidP="000305ED">
      <w:pPr>
        <w:shd w:val="clear" w:color="auto" w:fill="FFFFFF"/>
        <w:ind w:firstLine="72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C21E1D">
        <w:rPr>
          <w:rFonts w:cstheme="minorHAnsi"/>
          <w:b/>
          <w:bCs/>
          <w:sz w:val="24"/>
          <w:szCs w:val="24"/>
          <w:shd w:val="clear" w:color="auto" w:fill="FFFFFF"/>
        </w:rPr>
        <w:t xml:space="preserve">c) </w:t>
      </w: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What challenges are you most likely facing given the data? How would you </w:t>
      </w: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ab/>
        <w:t>characterize</w:t>
      </w: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the dataset of each type of site?</w:t>
      </w:r>
    </w:p>
    <w:p w14:paraId="2A78579D" w14:textId="49C75486" w:rsidR="000305ED" w:rsidRPr="00C21E1D" w:rsidRDefault="000305ED" w:rsidP="000305ED">
      <w:pPr>
        <w:shd w:val="clear" w:color="auto" w:fill="FFFFFF"/>
        <w:rPr>
          <w:rFonts w:cstheme="minorHAnsi"/>
          <w:sz w:val="24"/>
          <w:szCs w:val="24"/>
          <w:shd w:val="clear" w:color="auto" w:fill="FFFFFF"/>
        </w:rPr>
      </w:pP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Ans: </w:t>
      </w:r>
      <w:r w:rsidRPr="00C21E1D">
        <w:rPr>
          <w:rFonts w:cstheme="minorHAnsi"/>
          <w:sz w:val="24"/>
          <w:szCs w:val="24"/>
          <w:shd w:val="clear" w:color="auto" w:fill="FFFFFF"/>
        </w:rPr>
        <w:t>The fitting of the distributions to the claims data may be challenging due to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–Outliers/tails: For both groups, there are claims amounts that are far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above the average claims experience (</w:t>
      </w:r>
      <w:r w:rsidRPr="00C21E1D">
        <w:rPr>
          <w:rFonts w:cstheme="minorHAnsi"/>
          <w:sz w:val="24"/>
          <w:szCs w:val="24"/>
          <w:shd w:val="clear" w:color="auto" w:fill="FFFFFF"/>
        </w:rPr>
        <w:t>e.g.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230.5 mCHF (WIS) and 125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mCHF (Non-WIS)).</w:t>
      </w:r>
      <w:r w:rsidRPr="00C21E1D">
        <w:rPr>
          <w:rFonts w:cstheme="minorHAnsi"/>
          <w:sz w:val="24"/>
          <w:szCs w:val="24"/>
        </w:rPr>
        <w:br/>
      </w:r>
      <w:r w:rsidRPr="00C21E1D">
        <w:rPr>
          <w:rFonts w:cstheme="minorHAnsi"/>
          <w:sz w:val="24"/>
          <w:szCs w:val="24"/>
          <w:shd w:val="clear" w:color="auto" w:fill="FFFFFF"/>
        </w:rPr>
        <w:t>–Skewness: Does the skewness of the data fits the assumed claims distribution?</w:t>
      </w:r>
      <w:r w:rsidRPr="00C21E1D">
        <w:rPr>
          <w:rFonts w:cstheme="minorHAnsi"/>
          <w:sz w:val="24"/>
          <w:szCs w:val="24"/>
        </w:rPr>
        <w:br/>
      </w:r>
      <w:r w:rsidRPr="00C21E1D">
        <w:rPr>
          <w:rFonts w:cstheme="minorHAnsi"/>
          <w:sz w:val="24"/>
          <w:szCs w:val="24"/>
          <w:shd w:val="clear" w:color="auto" w:fill="FFFFFF"/>
        </w:rPr>
        <w:t>Characterization of the dataset for each group: There is little data for both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sites such that a </w:t>
      </w:r>
      <w:r w:rsidRPr="00C21E1D">
        <w:rPr>
          <w:rFonts w:cstheme="minorHAnsi"/>
          <w:sz w:val="24"/>
          <w:szCs w:val="24"/>
          <w:shd w:val="clear" w:color="auto" w:fill="FFFFFF"/>
        </w:rPr>
        <w:t>s</w:t>
      </w:r>
      <w:r w:rsidRPr="00C21E1D">
        <w:rPr>
          <w:rFonts w:cstheme="minorHAnsi"/>
          <w:sz w:val="24"/>
          <w:szCs w:val="24"/>
          <w:shd w:val="clear" w:color="auto" w:fill="FFFFFF"/>
        </w:rPr>
        <w:t>table estimation of the unknown parameters of the distributions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is hardly possible (e.g. for Non-WIS there are only three observed claims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within the observation period to estimate two unknown parameters).</w:t>
      </w:r>
    </w:p>
    <w:p w14:paraId="695B3CE2" w14:textId="73E3FC08" w:rsidR="000305ED" w:rsidRPr="00C21E1D" w:rsidRDefault="000305ED" w:rsidP="000305ED">
      <w:pPr>
        <w:shd w:val="clear" w:color="auto" w:fill="FFFFFF"/>
        <w:ind w:left="72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d) </w:t>
      </w: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How could you validate the provided data set regarding its accuracy and </w:t>
      </w: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</w:t>
      </w: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ompleteness?</w:t>
      </w:r>
    </w:p>
    <w:p w14:paraId="0AA6A4E5" w14:textId="1FD7FC0B" w:rsidR="000305ED" w:rsidRPr="00C21E1D" w:rsidRDefault="000305ED" w:rsidP="000305ED">
      <w:pPr>
        <w:shd w:val="clear" w:color="auto" w:fill="FFFFFF"/>
        <w:rPr>
          <w:rFonts w:cstheme="minorHAnsi"/>
          <w:sz w:val="24"/>
          <w:szCs w:val="24"/>
          <w:shd w:val="clear" w:color="auto" w:fill="FFFFFF"/>
        </w:rPr>
      </w:pP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Ans:</w:t>
      </w:r>
      <w:r w:rsidRPr="00C21E1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Regarding accuracy and completeness, the following methods can be applied:</w:t>
      </w:r>
      <w:r w:rsidRPr="00C21E1D">
        <w:rPr>
          <w:rFonts w:cstheme="minorHAnsi"/>
          <w:sz w:val="24"/>
          <w:szCs w:val="24"/>
        </w:rPr>
        <w:br/>
      </w:r>
      <w:r w:rsidRPr="00C21E1D">
        <w:rPr>
          <w:rFonts w:cstheme="minorHAnsi"/>
          <w:sz w:val="24"/>
          <w:szCs w:val="24"/>
          <w:shd w:val="clear" w:color="auto" w:fill="FFFFFF"/>
        </w:rPr>
        <w:t>–Check the quality of the dataset within the database from which data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is provided, i.e. analyze claims reporting processes, perform consistency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checks with other systems, reconciliation of provided claims data with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original database and those reported at end of prior reporting period </w:t>
      </w:r>
      <w:r w:rsidRPr="00C21E1D">
        <w:rPr>
          <w:rFonts w:cstheme="minorHAnsi"/>
          <w:sz w:val="24"/>
          <w:szCs w:val="24"/>
          <w:shd w:val="clear" w:color="auto" w:fill="FFFFFF"/>
        </w:rPr>
        <w:t>o</w:t>
      </w:r>
      <w:r w:rsidRPr="00C21E1D">
        <w:rPr>
          <w:rFonts w:cstheme="minorHAnsi"/>
          <w:sz w:val="24"/>
          <w:szCs w:val="24"/>
          <w:shd w:val="clear" w:color="auto" w:fill="FFFFFF"/>
        </w:rPr>
        <w:t>r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perform interviews with claims handler, reserving actuary, underwriter,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etc.</w:t>
      </w:r>
      <w:r w:rsidRPr="00C21E1D">
        <w:rPr>
          <w:rFonts w:cstheme="minorHAnsi"/>
          <w:sz w:val="24"/>
          <w:szCs w:val="24"/>
        </w:rPr>
        <w:br/>
      </w:r>
      <w:r w:rsidRPr="00C21E1D">
        <w:rPr>
          <w:rFonts w:cstheme="minorHAnsi"/>
          <w:sz w:val="24"/>
          <w:szCs w:val="24"/>
          <w:shd w:val="clear" w:color="auto" w:fill="FFFFFF"/>
        </w:rPr>
        <w:t>–Check if there were manual adjustments made to the claims data and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investigate the reasons for it.</w:t>
      </w:r>
      <w:r w:rsidRPr="00C21E1D">
        <w:rPr>
          <w:rFonts w:cstheme="minorHAnsi"/>
          <w:sz w:val="24"/>
          <w:szCs w:val="24"/>
        </w:rPr>
        <w:br/>
      </w:r>
      <w:r w:rsidRPr="00C21E1D">
        <w:rPr>
          <w:rFonts w:cstheme="minorHAnsi"/>
          <w:sz w:val="24"/>
          <w:szCs w:val="24"/>
          <w:shd w:val="clear" w:color="auto" w:fill="FFFFFF"/>
        </w:rPr>
        <w:lastRenderedPageBreak/>
        <w:t>–Reconcile the data provided with paid/reported claim amounts posted to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the accounting system and P&amp;L.</w:t>
      </w:r>
      <w:r w:rsidRPr="00C21E1D">
        <w:rPr>
          <w:rFonts w:cstheme="minorHAnsi"/>
          <w:sz w:val="24"/>
          <w:szCs w:val="24"/>
        </w:rPr>
        <w:br/>
      </w:r>
      <w:r w:rsidRPr="00C21E1D">
        <w:rPr>
          <w:rFonts w:cstheme="minorHAnsi"/>
          <w:sz w:val="24"/>
          <w:szCs w:val="24"/>
          <w:shd w:val="clear" w:color="auto" w:fill="FFFFFF"/>
        </w:rPr>
        <w:t>–Check whether claims were assigned to the appropriate accident years in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the provided tables (i.e. accident year vs accounting year).</w:t>
      </w:r>
      <w:r w:rsidRPr="00C21E1D">
        <w:rPr>
          <w:rFonts w:cstheme="minorHAnsi"/>
          <w:sz w:val="24"/>
          <w:szCs w:val="24"/>
        </w:rPr>
        <w:br/>
      </w:r>
      <w:r w:rsidRPr="00C21E1D">
        <w:rPr>
          <w:rFonts w:cstheme="minorHAnsi"/>
          <w:sz w:val="24"/>
          <w:szCs w:val="24"/>
          <w:shd w:val="clear" w:color="auto" w:fill="FFFFFF"/>
        </w:rPr>
        <w:t>–Check, if indeed claims of most recent accident years are fully settled or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paid out to the </w:t>
      </w:r>
      <w:r w:rsidRPr="00C21E1D">
        <w:rPr>
          <w:rFonts w:cstheme="minorHAnsi"/>
          <w:sz w:val="24"/>
          <w:szCs w:val="24"/>
          <w:shd w:val="clear" w:color="auto" w:fill="FFFFFF"/>
        </w:rPr>
        <w:t>i</w:t>
      </w:r>
      <w:r w:rsidRPr="00C21E1D">
        <w:rPr>
          <w:rFonts w:cstheme="minorHAnsi"/>
          <w:sz w:val="24"/>
          <w:szCs w:val="24"/>
          <w:shd w:val="clear" w:color="auto" w:fill="FFFFFF"/>
        </w:rPr>
        <w:t>nsured and no adjustments (i.e. IBNR factor) to provided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claims data is required.</w:t>
      </w:r>
      <w:r w:rsidRPr="00C21E1D">
        <w:rPr>
          <w:rFonts w:cstheme="minorHAnsi"/>
          <w:sz w:val="24"/>
          <w:szCs w:val="24"/>
        </w:rPr>
        <w:br/>
      </w:r>
      <w:r w:rsidRPr="00C21E1D">
        <w:rPr>
          <w:rFonts w:cstheme="minorHAnsi"/>
          <w:sz w:val="24"/>
          <w:szCs w:val="24"/>
          <w:shd w:val="clear" w:color="auto" w:fill="FFFFFF"/>
        </w:rPr>
        <w:t>–Benchmarking of claims data to other similar exposures observed in the</w:t>
      </w:r>
      <w:r w:rsidRPr="00C21E1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1E1D">
        <w:rPr>
          <w:rFonts w:cstheme="minorHAnsi"/>
          <w:sz w:val="24"/>
          <w:szCs w:val="24"/>
          <w:shd w:val="clear" w:color="auto" w:fill="FFFFFF"/>
        </w:rPr>
        <w:t>market.</w:t>
      </w:r>
    </w:p>
    <w:p w14:paraId="0D8D5DB5" w14:textId="6513B9EA" w:rsidR="000305ED" w:rsidRPr="00C21E1D" w:rsidRDefault="000305ED" w:rsidP="000305ED">
      <w:pPr>
        <w:shd w:val="clear" w:color="auto" w:fill="FFFFFF"/>
        <w:ind w:left="72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C21E1D">
        <w:rPr>
          <w:rFonts w:cstheme="minorHAnsi"/>
          <w:b/>
          <w:bCs/>
          <w:sz w:val="24"/>
          <w:szCs w:val="24"/>
          <w:shd w:val="clear" w:color="auto" w:fill="FFFFFF"/>
        </w:rPr>
        <w:t xml:space="preserve">e) </w:t>
      </w: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Which parameters do you obtain when you are fitting the claims frequency and severity distributions for each site to the provided data set? Check out </w:t>
      </w:r>
      <w:r w:rsidRPr="00C21E1D">
        <w:rPr>
          <w:rStyle w:val="light-highlight"/>
          <w:rFonts w:cstheme="minorHAnsi"/>
          <w:b/>
          <w:bCs/>
          <w:color w:val="0065FC"/>
          <w:sz w:val="24"/>
          <w:szCs w:val="24"/>
          <w:shd w:val="clear" w:color="auto" w:fill="FFFFFF"/>
        </w:rPr>
        <w:t>Jakob’s hints </w:t>
      </w: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to get you started.</w:t>
      </w:r>
    </w:p>
    <w:p w14:paraId="3C3AB1D2" w14:textId="7774E87D" w:rsidR="00472515" w:rsidRPr="00C21E1D" w:rsidRDefault="00472515" w:rsidP="00472515">
      <w:pPr>
        <w:shd w:val="clear" w:color="auto" w:fill="FFFFFF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Ans: </w:t>
      </w:r>
    </w:p>
    <w:p w14:paraId="040031F8" w14:textId="2E355D42" w:rsidR="00BC22B1" w:rsidRPr="00C21E1D" w:rsidRDefault="00472515" w:rsidP="00472515">
      <w:pPr>
        <w:ind w:left="360"/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21E1D">
        <w:rPr>
          <w:rFonts w:cstheme="minorHAnsi"/>
          <w:sz w:val="24"/>
          <w:szCs w:val="24"/>
        </w:rPr>
        <w:drawing>
          <wp:inline distT="0" distB="0" distL="0" distR="0" wp14:anchorId="50476FF6" wp14:editId="78E8F07A">
            <wp:extent cx="5341620" cy="4259029"/>
            <wp:effectExtent l="0" t="0" r="0" b="8255"/>
            <wp:docPr id="40519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91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5315" cy="42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7D71" w14:textId="0D75CB88" w:rsidR="00472515" w:rsidRPr="00C21E1D" w:rsidRDefault="00472515" w:rsidP="00472515">
      <w:pPr>
        <w:ind w:left="360"/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21E1D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7B0DDB12" wp14:editId="0178312D">
            <wp:extent cx="5334000" cy="3705306"/>
            <wp:effectExtent l="0" t="0" r="0" b="9525"/>
            <wp:docPr id="190001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17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039" cy="37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612C" w14:textId="771FE937" w:rsidR="00472515" w:rsidRPr="00C21E1D" w:rsidRDefault="00472515" w:rsidP="00472515">
      <w:pPr>
        <w:ind w:left="720"/>
        <w:jc w:val="both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f) </w:t>
      </w: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What is the expected value of the claims for the current year 2021 at the individual (i.e. for each site) as well as at the aggregate level? Do you need a simulation tool or can the expected values be derived analytically? Jakob has your back, check out his </w:t>
      </w:r>
      <w:r w:rsidRPr="00C21E1D">
        <w:rPr>
          <w:rStyle w:val="light-highlight"/>
          <w:rFonts w:cstheme="minorHAnsi"/>
          <w:b/>
          <w:bCs/>
          <w:color w:val="0065FC"/>
          <w:sz w:val="24"/>
          <w:szCs w:val="24"/>
          <w:shd w:val="clear" w:color="auto" w:fill="FFFFFF"/>
        </w:rPr>
        <w:t>hint</w:t>
      </w: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03E4D859" w14:textId="5007B4F0" w:rsidR="00472515" w:rsidRPr="00C21E1D" w:rsidRDefault="00472515" w:rsidP="00472515">
      <w:pPr>
        <w:jc w:val="both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Ans:</w:t>
      </w:r>
    </w:p>
    <w:p w14:paraId="0F46E21F" w14:textId="422D8A7F" w:rsidR="00472515" w:rsidRPr="00C21E1D" w:rsidRDefault="00472515" w:rsidP="00472515">
      <w:pPr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21E1D">
        <w:rPr>
          <w:rFonts w:cstheme="minorHAnsi"/>
          <w:color w:val="000000"/>
          <w:sz w:val="24"/>
          <w:szCs w:val="24"/>
          <w:shd w:val="clear" w:color="auto" w:fill="FFFFFF"/>
        </w:rPr>
        <w:drawing>
          <wp:inline distT="0" distB="0" distL="0" distR="0" wp14:anchorId="6826F97C" wp14:editId="222FA178">
            <wp:extent cx="4632960" cy="3378698"/>
            <wp:effectExtent l="0" t="0" r="0" b="0"/>
            <wp:docPr id="74468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85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37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DD7F" w14:textId="52F0D423" w:rsidR="00472515" w:rsidRPr="00C21E1D" w:rsidRDefault="00472515" w:rsidP="00472515">
      <w:pPr>
        <w:ind w:left="72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g) </w:t>
      </w: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Approximate the Value at Risk at level 80% of the (total) aggregate loss distribution for both risk types using the standard normal distribution (or “CLT”) to obtain an estimate of the </w:t>
      </w: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equalization</w:t>
      </w: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reserves to be set up by the insurer. What now? Jakob tells you in some </w:t>
      </w:r>
      <w:r w:rsidRPr="00C21E1D">
        <w:rPr>
          <w:rStyle w:val="light-highlight"/>
          <w:rFonts w:cstheme="minorHAnsi"/>
          <w:b/>
          <w:bCs/>
          <w:color w:val="0065FC"/>
          <w:sz w:val="24"/>
          <w:szCs w:val="24"/>
          <w:shd w:val="clear" w:color="auto" w:fill="FFFFFF"/>
        </w:rPr>
        <w:t>hints</w:t>
      </w: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36DF70C5" w14:textId="372CB9FF" w:rsidR="00472515" w:rsidRPr="00C21E1D" w:rsidRDefault="00472515" w:rsidP="00472515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Ans:</w:t>
      </w:r>
    </w:p>
    <w:p w14:paraId="6D487BCD" w14:textId="6E8D7BE3" w:rsidR="00472515" w:rsidRPr="00C21E1D" w:rsidRDefault="00472515" w:rsidP="00472515">
      <w:pPr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21E1D">
        <w:rPr>
          <w:rFonts w:cstheme="minorHAnsi"/>
          <w:color w:val="000000"/>
          <w:sz w:val="24"/>
          <w:szCs w:val="24"/>
          <w:shd w:val="clear" w:color="auto" w:fill="FFFFFF"/>
        </w:rPr>
        <w:drawing>
          <wp:inline distT="0" distB="0" distL="0" distR="0" wp14:anchorId="44D6B6BD" wp14:editId="73614446">
            <wp:extent cx="5592192" cy="6790690"/>
            <wp:effectExtent l="0" t="0" r="8890" b="0"/>
            <wp:docPr id="152140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09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7558" cy="67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FF99" w14:textId="03F837F2" w:rsidR="00472515" w:rsidRPr="00C21E1D" w:rsidRDefault="00472515" w:rsidP="00C21E1D">
      <w:pPr>
        <w:ind w:left="72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h) </w:t>
      </w:r>
      <w:r w:rsidR="00C21E1D"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Quantify the impact on the expected aggregate loss for year 2021 if the claims frequency for both sites immediately doubles?</w:t>
      </w:r>
    </w:p>
    <w:p w14:paraId="265E8B67" w14:textId="30DD3BE1" w:rsidR="00C21E1D" w:rsidRPr="00C21E1D" w:rsidRDefault="00C21E1D" w:rsidP="00C21E1D">
      <w:pPr>
        <w:rPr>
          <w:rFonts w:cstheme="minorHAnsi"/>
          <w:sz w:val="24"/>
          <w:szCs w:val="24"/>
        </w:rPr>
      </w:pP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Ans: </w:t>
      </w:r>
      <w:r w:rsidRPr="00C21E1D">
        <w:rPr>
          <w:rFonts w:cstheme="minorHAnsi"/>
          <w:sz w:val="24"/>
          <w:szCs w:val="24"/>
        </w:rPr>
        <w:t>In view of part (f), doubling the (estimated) claims frequencies for each cover group leads to a doubling of the (estimated) expected aggregate loss.</w:t>
      </w:r>
    </w:p>
    <w:p w14:paraId="1DF6FBE6" w14:textId="3C4A659A" w:rsidR="00C21E1D" w:rsidRPr="00C21E1D" w:rsidRDefault="00C21E1D" w:rsidP="00C21E1D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C21E1D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i) </w:t>
      </w: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How could the modelling approach be further improved?</w:t>
      </w:r>
    </w:p>
    <w:p w14:paraId="0572304A" w14:textId="77777777" w:rsidR="00C21E1D" w:rsidRPr="00C21E1D" w:rsidRDefault="00C21E1D" w:rsidP="00C21E1D">
      <w:pPr>
        <w:rPr>
          <w:rFonts w:cstheme="minorHAnsi"/>
          <w:sz w:val="24"/>
          <w:szCs w:val="24"/>
        </w:rPr>
      </w:pPr>
      <w:r w:rsidRPr="00C21E1D">
        <w:rPr>
          <w:rFonts w:cstheme="minorHAnsi"/>
          <w:b/>
          <w:bCs/>
          <w:sz w:val="24"/>
          <w:szCs w:val="24"/>
          <w:shd w:val="clear" w:color="auto" w:fill="FFFFFF"/>
        </w:rPr>
        <w:t xml:space="preserve">Ans: </w:t>
      </w:r>
      <w:r w:rsidRPr="00C21E1D">
        <w:rPr>
          <w:rFonts w:cstheme="minorHAnsi"/>
          <w:sz w:val="24"/>
          <w:szCs w:val="24"/>
        </w:rPr>
        <w:t xml:space="preserve">The following approaches can be followed: </w:t>
      </w:r>
    </w:p>
    <w:p w14:paraId="575026CD" w14:textId="38ED5F6A" w:rsidR="00C21E1D" w:rsidRPr="00C21E1D" w:rsidRDefault="00C21E1D" w:rsidP="00C21E1D">
      <w:pPr>
        <w:rPr>
          <w:rFonts w:cstheme="minorHAnsi"/>
          <w:sz w:val="24"/>
          <w:szCs w:val="24"/>
        </w:rPr>
      </w:pPr>
      <w:r w:rsidRPr="00C21E1D">
        <w:rPr>
          <w:rFonts w:cstheme="minorHAnsi"/>
          <w:sz w:val="24"/>
          <w:szCs w:val="24"/>
        </w:rPr>
        <w:t>– If the dataset is sufficient, one might model attritional losses using a log</w:t>
      </w:r>
      <w:r w:rsidRPr="00C21E1D">
        <w:rPr>
          <w:rFonts w:cstheme="minorHAnsi"/>
          <w:sz w:val="24"/>
          <w:szCs w:val="24"/>
        </w:rPr>
        <w:t>normal and large losses with a Pareto distribution. However, for this subdivision a threshold has to be defined which delimit attritional from large claims which can be derived with appropriate statistical methods.</w:t>
      </w:r>
    </w:p>
    <w:p w14:paraId="29E01D21" w14:textId="7E560794" w:rsidR="00C21E1D" w:rsidRPr="00C21E1D" w:rsidRDefault="00C21E1D" w:rsidP="00C21E1D">
      <w:pPr>
        <w:rPr>
          <w:rFonts w:cstheme="minorHAnsi"/>
          <w:sz w:val="24"/>
          <w:szCs w:val="24"/>
        </w:rPr>
      </w:pPr>
      <w:r w:rsidRPr="00C21E1D">
        <w:rPr>
          <w:rFonts w:cstheme="minorHAnsi"/>
          <w:sz w:val="24"/>
          <w:szCs w:val="24"/>
        </w:rPr>
        <w:t xml:space="preserve">– One could also test other distributions for the claims amounts and compare the </w:t>
      </w:r>
      <w:r w:rsidRPr="00C21E1D">
        <w:rPr>
          <w:rFonts w:cstheme="minorHAnsi"/>
          <w:sz w:val="24"/>
          <w:szCs w:val="24"/>
        </w:rPr>
        <w:t>goodness</w:t>
      </w:r>
      <w:r w:rsidRPr="00C21E1D">
        <w:rPr>
          <w:rFonts w:cstheme="minorHAnsi"/>
          <w:sz w:val="24"/>
          <w:szCs w:val="24"/>
        </w:rPr>
        <w:t>-of fit (e.g. by means of the method illustrated in part (b)).</w:t>
      </w:r>
    </w:p>
    <w:p w14:paraId="30AA1AC6" w14:textId="3B54244D" w:rsidR="00C21E1D" w:rsidRPr="00C21E1D" w:rsidRDefault="00C21E1D" w:rsidP="00C21E1D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C21E1D">
        <w:rPr>
          <w:rFonts w:cstheme="minorHAnsi"/>
          <w:sz w:val="24"/>
          <w:szCs w:val="24"/>
        </w:rPr>
        <w:tab/>
      </w:r>
      <w:r w:rsidRPr="00C21E1D">
        <w:rPr>
          <w:rFonts w:cstheme="minorHAnsi"/>
          <w:b/>
          <w:bCs/>
          <w:sz w:val="24"/>
          <w:szCs w:val="24"/>
        </w:rPr>
        <w:t xml:space="preserve">j) </w:t>
      </w: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Could you apply Machine Learning methods to this example? Explain.</w:t>
      </w:r>
    </w:p>
    <w:p w14:paraId="1CB24D57" w14:textId="3690D62C" w:rsidR="00C21E1D" w:rsidRPr="00C21E1D" w:rsidRDefault="00C21E1D" w:rsidP="00C21E1D">
      <w:pPr>
        <w:rPr>
          <w:rFonts w:cstheme="minorHAnsi"/>
          <w:sz w:val="24"/>
          <w:szCs w:val="24"/>
        </w:rPr>
      </w:pPr>
      <w:r w:rsidRPr="00C21E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Ans: </w:t>
      </w:r>
      <w:r w:rsidRPr="00C21E1D">
        <w:rPr>
          <w:rFonts w:cstheme="minorHAnsi"/>
          <w:sz w:val="24"/>
          <w:szCs w:val="24"/>
        </w:rPr>
        <w:t>Due to the limited/small amount of data, an application of Machine Learning methods is quite unstable and therefore not appropriate.</w:t>
      </w:r>
    </w:p>
    <w:p w14:paraId="23CC532E" w14:textId="32E80ADF" w:rsidR="00C21E1D" w:rsidRPr="00C21E1D" w:rsidRDefault="00C21E1D" w:rsidP="00C21E1D">
      <w:pPr>
        <w:ind w:left="72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C21E1D">
        <w:rPr>
          <w:rFonts w:cstheme="minorHAnsi"/>
          <w:b/>
          <w:bCs/>
          <w:sz w:val="24"/>
          <w:szCs w:val="24"/>
        </w:rPr>
        <w:t xml:space="preserve">Bonus Question: </w:t>
      </w:r>
      <w:r w:rsidRPr="00C21E1D">
        <w:rPr>
          <w:rFonts w:cstheme="minorHAnsi"/>
          <w:b/>
          <w:bCs/>
          <w:sz w:val="24"/>
          <w:szCs w:val="24"/>
          <w:shd w:val="clear" w:color="auto" w:fill="FFFFFF"/>
        </w:rPr>
        <w:t>Without performing any simulations, is it possible to estimate the confidence interval at the 80% level for the expected aggregate loss (sound statistical approximations can be applied)?</w:t>
      </w:r>
    </w:p>
    <w:p w14:paraId="4A580BEC" w14:textId="5CA76D20" w:rsidR="00BC22B1" w:rsidRPr="00C21E1D" w:rsidRDefault="00C21E1D" w:rsidP="00C21E1D">
      <w:pPr>
        <w:rPr>
          <w:rFonts w:cstheme="minorHAnsi"/>
          <w:sz w:val="24"/>
          <w:szCs w:val="24"/>
        </w:rPr>
      </w:pPr>
      <w:r w:rsidRPr="00C21E1D">
        <w:rPr>
          <w:rFonts w:cstheme="minorHAnsi"/>
          <w:b/>
          <w:bCs/>
          <w:sz w:val="24"/>
          <w:szCs w:val="24"/>
        </w:rPr>
        <w:t>Ans:</w:t>
      </w:r>
      <w:r w:rsidRPr="00C21E1D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C21E1D">
        <w:rPr>
          <w:sz w:val="24"/>
          <w:szCs w:val="24"/>
        </w:rPr>
        <w:t xml:space="preserve">The mentioned confidence interval at level 0.8 might be obtained using similar arguments as in the proof of part (g). More </w:t>
      </w:r>
      <w:r w:rsidRPr="00C21E1D">
        <w:rPr>
          <w:sz w:val="24"/>
          <w:szCs w:val="24"/>
        </w:rPr>
        <w:t>precisely</w:t>
      </w:r>
      <w:r w:rsidRPr="00C21E1D">
        <w:rPr>
          <w:sz w:val="24"/>
          <w:szCs w:val="24"/>
        </w:rPr>
        <w:t>, it can be shown that the confidence interval for the expected aggregate loss is around the estimated expected aggregate loss (Eˆ[S] = 106.6) as calculated in part (f).</w:t>
      </w:r>
    </w:p>
    <w:sectPr w:rsidR="00BC22B1" w:rsidRPr="00C2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9BC"/>
    <w:multiLevelType w:val="hybridMultilevel"/>
    <w:tmpl w:val="D9A2CB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A4DA7"/>
    <w:multiLevelType w:val="hybridMultilevel"/>
    <w:tmpl w:val="FF7AB75C"/>
    <w:lvl w:ilvl="0" w:tplc="28884F3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A0BA0"/>
    <w:multiLevelType w:val="hybridMultilevel"/>
    <w:tmpl w:val="32AC69DC"/>
    <w:lvl w:ilvl="0" w:tplc="C67042B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1404C"/>
    <w:multiLevelType w:val="hybridMultilevel"/>
    <w:tmpl w:val="56AEA896"/>
    <w:lvl w:ilvl="0" w:tplc="1BE8F846">
      <w:start w:val="1"/>
      <w:numFmt w:val="lowerRoman"/>
      <w:lvlText w:val="%1)"/>
      <w:lvlJc w:val="left"/>
      <w:pPr>
        <w:ind w:left="1440" w:hanging="720"/>
      </w:pPr>
      <w:rPr>
        <w:rFonts w:asciiTheme="minorHAnsi" w:hAnsiTheme="minorHAns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B36691"/>
    <w:multiLevelType w:val="hybridMultilevel"/>
    <w:tmpl w:val="EE28239E"/>
    <w:lvl w:ilvl="0" w:tplc="514C3600">
      <w:start w:val="1"/>
      <w:numFmt w:val="lowerRoman"/>
      <w:lvlText w:val="%1)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E75DF5"/>
    <w:multiLevelType w:val="hybridMultilevel"/>
    <w:tmpl w:val="679EA4D4"/>
    <w:lvl w:ilvl="0" w:tplc="B2FC0F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0369100">
    <w:abstractNumId w:val="2"/>
  </w:num>
  <w:num w:numId="2" w16cid:durableId="758991232">
    <w:abstractNumId w:val="0"/>
  </w:num>
  <w:num w:numId="3" w16cid:durableId="421100365">
    <w:abstractNumId w:val="1"/>
  </w:num>
  <w:num w:numId="4" w16cid:durableId="563376890">
    <w:abstractNumId w:val="4"/>
  </w:num>
  <w:num w:numId="5" w16cid:durableId="759721856">
    <w:abstractNumId w:val="5"/>
  </w:num>
  <w:num w:numId="6" w16cid:durableId="1495343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D3"/>
    <w:rsid w:val="000305ED"/>
    <w:rsid w:val="000A352A"/>
    <w:rsid w:val="001D15D3"/>
    <w:rsid w:val="0030018F"/>
    <w:rsid w:val="00472515"/>
    <w:rsid w:val="0060539F"/>
    <w:rsid w:val="00BC22B1"/>
    <w:rsid w:val="00C2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B336"/>
  <w15:chartTrackingRefBased/>
  <w15:docId w15:val="{C7921DF1-F31B-481A-BB23-FD8CD049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22B1"/>
    <w:rPr>
      <w:b/>
      <w:bCs/>
    </w:rPr>
  </w:style>
  <w:style w:type="paragraph" w:styleId="ListParagraph">
    <w:name w:val="List Paragraph"/>
    <w:basedOn w:val="Normal"/>
    <w:uiPriority w:val="34"/>
    <w:qFormat/>
    <w:rsid w:val="00BC22B1"/>
    <w:pPr>
      <w:ind w:left="720"/>
      <w:contextualSpacing/>
    </w:pPr>
  </w:style>
  <w:style w:type="character" w:customStyle="1" w:styleId="light-highlight">
    <w:name w:val="light-highlight"/>
    <w:basedOn w:val="DefaultParagraphFont"/>
    <w:rsid w:val="00030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Paunikar</dc:creator>
  <cp:keywords/>
  <dc:description/>
  <cp:lastModifiedBy>Akshay Paunikar</cp:lastModifiedBy>
  <cp:revision>7</cp:revision>
  <dcterms:created xsi:type="dcterms:W3CDTF">2024-01-08T13:16:00Z</dcterms:created>
  <dcterms:modified xsi:type="dcterms:W3CDTF">2024-01-08T13:53:00Z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