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workflows, resulting in timely case resolution.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records, ensuring transparency and accountability.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REST APIs in Python; generated CVE reports classified by CVSS severity (vulnerability prioritisation)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Created OWASP Top 10 (web application security)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pipeline: Python script ingests Splunk alerts, runs IOC enrichment (threat intelligence)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