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case triage and escalation workflows to optimize process efficiency.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 to ensure structured decision-making.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evidence notes, and corrective actions to streamline workflow optimization.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 to improve process efficiency.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 (T1110, T1078, T1059); mapped TTPs to MITRE ATT&amp;CK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notifications, reducing mean time to triage by 50% (EPSS: 8/10).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in vendor-neutral format; analyzed TCP/IP traffic in Wireshark for SYN scans, DNS tunnelling, and plaintext credential exposure.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REST APIs in Python, generating CVE reports with CVSS severity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web vulnerabilities (injection, auth, SSRF) and documented SQL injection remediation.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cron, flagging newly discovered CVEs with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incident response, compliance, aws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