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documenting evidence and escalating as needed.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escalation, mapped to MITRE ATT&amp;CK TTPs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2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pipeline: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patch compliance tracking.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4" w:after="3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api,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4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